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Functional Document</w:t>
      </w:r>
    </w:p>
    <w:p>
      <w:r>
        <w:rPr>
          <w:rFonts w:ascii="Times New Roman" w:hAnsi="Times New Roman"/>
          <w:sz w:val="24"/>
        </w:rPr>
      </w:r>
    </w:p>
    <w:p>
      <w:r>
        <w:rPr>
          <w:rFonts w:ascii="Times New Roman" w:hAnsi="Times New Roman"/>
          <w:sz w:val="24"/>
        </w:rPr>
      </w:r>
    </w:p>
    <w:p>
      <w:pPr>
        <w:jc w:val="both"/>
      </w:pPr>
      <w:r>
        <w:rPr>
          <w:rFonts w:ascii="Times New Roman" w:hAnsi="Times New Roman"/>
          <w:b w:val="0"/>
          <w:sz w:val="24"/>
        </w:rPr>
        <w:t>1. Introduction</w:t>
      </w:r>
    </w:p>
    <w:p>
      <w:pPr>
        <w:jc w:val="both"/>
      </w:pPr>
      <w:r>
        <w:rPr>
          <w:rFonts w:ascii="Times New Roman" w:hAnsi="Times New Roman"/>
          <w:b w:val="0"/>
          <w:sz w:val="24"/>
        </w:rPr>
        <w:t>The Low-Field MRI Enhancement Pipeline project aims to improve the diagnostic quality of images produced by low-field MRI scanners. Low-field scanners operating at 0.1 to 0.5 Tesla produce images that are significantly noisier and blurrier compared to standard 1.5T or 3T machines. In the context of lumbar spine imaging, this degradation can blur disc edges, obscure nerve compression, and reduce fat-fluid contrast, all of which are critical for accurate diagnosis. Our system takes a fully classical, interpretable approach by simulating low-field characteristics from high-field data and then enhancing the simulated images through a structured multi-stage pipeline that runs on standard hardware without requiring GPUs.</w:t>
      </w:r>
    </w:p>
    <w:p>
      <w:r>
        <w:rPr>
          <w:rFonts w:ascii="Times New Roman" w:hAnsi="Times New Roman"/>
          <w:sz w:val="24"/>
        </w:rPr>
      </w:r>
    </w:p>
    <w:p>
      <w:pPr>
        <w:jc w:val="both"/>
      </w:pPr>
      <w:r>
        <w:rPr>
          <w:rFonts w:ascii="Times New Roman" w:hAnsi="Times New Roman"/>
          <w:b w:val="0"/>
          <w:sz w:val="24"/>
        </w:rPr>
        <w:t>2. Product Goal</w:t>
      </w:r>
    </w:p>
    <w:p>
      <w:pPr>
        <w:jc w:val="both"/>
      </w:pPr>
      <w:r>
        <w:rPr>
          <w:rFonts w:ascii="Times New Roman" w:hAnsi="Times New Roman"/>
          <w:b w:val="0"/>
          <w:sz w:val="24"/>
        </w:rPr>
        <w:t>The primary goal of this project is to develop a computationally efficient and fully interpretable classical enhancement pipeline for low-field MRI images. The system should be capable of processing over 100 patient volumes in an automated batch mode and produce enhanced images with measurable quality improvements as evaluated by standard metrics such as PSNR, SSIM, and SNR. The enhanced images should approach high-field perceptual quality while preserving anatomical structural integrity.</w:t>
      </w:r>
    </w:p>
    <w:p>
      <w:r>
        <w:rPr>
          <w:rFonts w:ascii="Times New Roman" w:hAnsi="Times New Roman"/>
          <w:sz w:val="24"/>
        </w:rPr>
      </w:r>
    </w:p>
    <w:p>
      <w:pPr>
        <w:jc w:val="both"/>
      </w:pPr>
      <w:r>
        <w:rPr>
          <w:rFonts w:ascii="Times New Roman" w:hAnsi="Times New Roman"/>
          <w:b w:val="0"/>
          <w:sz w:val="24"/>
        </w:rPr>
        <w:t>3. Demography (Users, Location)</w:t>
      </w:r>
    </w:p>
    <w:p>
      <w:pPr>
        <w:jc w:val="both"/>
      </w:pPr>
      <w:r>
        <w:rPr>
          <w:rFonts w:ascii="Times New Roman" w:hAnsi="Times New Roman"/>
          <w:b/>
          <w:sz w:val="24"/>
        </w:rPr>
        <w:t>Users</w:t>
      </w:r>
    </w:p>
    <w:p>
      <w:pPr>
        <w:jc w:val="both"/>
      </w:pPr>
      <w:r>
        <w:rPr>
          <w:rFonts w:ascii="Times New Roman" w:hAnsi="Times New Roman"/>
          <w:b w:val="0"/>
          <w:sz w:val="24"/>
        </w:rPr>
        <w:t>Target Users: Radiologists, clinicians, and medical imaging researchers</w:t>
      </w:r>
    </w:p>
    <w:p>
      <w:pPr>
        <w:jc w:val="both"/>
      </w:pPr>
      <w:r>
        <w:rPr>
          <w:rFonts w:ascii="Times New Roman" w:hAnsi="Times New Roman"/>
          <w:b w:val="0"/>
          <w:sz w:val="24"/>
        </w:rPr>
        <w:t>User Characteristics: Healthcare professionals working with MRI data in various clinical settings, ranging from well-equipped hospitals to resource-limited rural clinics</w:t>
      </w:r>
    </w:p>
    <w:p>
      <w:pPr>
        <w:jc w:val="both"/>
      </w:pPr>
      <w:r>
        <w:rPr>
          <w:rFonts w:ascii="Times New Roman" w:hAnsi="Times New Roman"/>
          <w:b/>
          <w:sz w:val="24"/>
        </w:rPr>
        <w:t>Location</w:t>
      </w:r>
    </w:p>
    <w:p>
      <w:pPr>
        <w:jc w:val="both"/>
      </w:pPr>
      <w:r>
        <w:rPr>
          <w:rFonts w:ascii="Times New Roman" w:hAnsi="Times New Roman"/>
          <w:b w:val="0"/>
          <w:sz w:val="24"/>
        </w:rPr>
        <w:t>Target Location: Healthcare facilities worldwide, with particular focus on resource-limited clinical settings where low-field MRI scanners are more commonly deployed</w:t>
      </w:r>
    </w:p>
    <w:p>
      <w:r>
        <w:rPr>
          <w:rFonts w:ascii="Times New Roman" w:hAnsi="Times New Roman"/>
          <w:sz w:val="24"/>
        </w:rPr>
      </w:r>
    </w:p>
    <w:p>
      <w:pPr>
        <w:jc w:val="both"/>
      </w:pPr>
      <w:r>
        <w:rPr>
          <w:rFonts w:ascii="Times New Roman" w:hAnsi="Times New Roman"/>
          <w:b w:val="0"/>
          <w:sz w:val="24"/>
        </w:rPr>
        <w:t>4. Business Processes</w:t>
      </w:r>
    </w:p>
    <w:p>
      <w:pPr>
        <w:jc w:val="both"/>
      </w:pPr>
      <w:r>
        <w:rPr>
          <w:rFonts w:ascii="Times New Roman" w:hAnsi="Times New Roman"/>
          <w:b w:val="0"/>
          <w:sz w:val="24"/>
        </w:rPr>
        <w:t>The key business processes include:</w:t>
      </w:r>
    </w:p>
    <w:p>
      <w:pPr>
        <w:jc w:val="both"/>
      </w:pPr>
      <w:r>
        <w:rPr>
          <w:rFonts w:ascii="Times New Roman" w:hAnsi="Times New Roman"/>
          <w:b/>
          <w:sz w:val="24"/>
        </w:rPr>
        <w:t>Data Acquisition and Preparation:</w:t>
      </w:r>
    </w:p>
    <w:p>
      <w:pPr>
        <w:jc w:val="both"/>
      </w:pPr>
      <w:r>
        <w:rPr>
          <w:rFonts w:ascii="Times New Roman" w:hAnsi="Times New Roman"/>
          <w:b w:val="0"/>
          <w:sz w:val="24"/>
        </w:rPr>
        <w:t>Process for collecting high-field MRI volumes and converting them from DICOM to NIfTI format while preserving spatial metadata and orientation information.</w:t>
      </w:r>
    </w:p>
    <w:p>
      <w:pPr>
        <w:jc w:val="both"/>
      </w:pPr>
      <w:r>
        <w:rPr>
          <w:rFonts w:ascii="Times New Roman" w:hAnsi="Times New Roman"/>
          <w:b/>
          <w:sz w:val="24"/>
        </w:rPr>
        <w:t>Low-Field Simulation:</w:t>
      </w:r>
    </w:p>
    <w:p>
      <w:pPr>
        <w:jc w:val="both"/>
      </w:pPr>
      <w:r>
        <w:rPr>
          <w:rFonts w:ascii="Times New Roman" w:hAnsi="Times New Roman"/>
          <w:b w:val="0"/>
          <w:sz w:val="24"/>
        </w:rPr>
        <w:t>Process for degrading high-field images to simulate realistic low-field characteristics using spatial resampling, point spread function blurring, and Rician noise injection.</w:t>
      </w:r>
    </w:p>
    <w:p>
      <w:pPr>
        <w:jc w:val="both"/>
      </w:pPr>
      <w:r>
        <w:rPr>
          <w:rFonts w:ascii="Times New Roman" w:hAnsi="Times New Roman"/>
          <w:b/>
          <w:sz w:val="24"/>
        </w:rPr>
        <w:t>Image Enhancement:</w:t>
      </w:r>
    </w:p>
    <w:p>
      <w:pPr>
        <w:jc w:val="both"/>
      </w:pPr>
      <w:r>
        <w:rPr>
          <w:rFonts w:ascii="Times New Roman" w:hAnsi="Times New Roman"/>
          <w:b w:val="0"/>
          <w:sz w:val="24"/>
        </w:rPr>
        <w:t>Process for applying a six-stage classical pipeline consisting of N4 bias correction, intensity standardization, Wiener deconvolution, resolution modeling, structural refinement, and SNR safety clamping to improve low-field image quality.</w:t>
      </w:r>
    </w:p>
    <w:p>
      <w:pPr>
        <w:jc w:val="both"/>
      </w:pPr>
      <w:r>
        <w:rPr>
          <w:rFonts w:ascii="Times New Roman" w:hAnsi="Times New Roman"/>
          <w:b/>
          <w:sz w:val="24"/>
        </w:rPr>
        <w:t>Evaluation and Reporting:</w:t>
      </w:r>
    </w:p>
    <w:p>
      <w:pPr>
        <w:jc w:val="both"/>
      </w:pPr>
      <w:r>
        <w:rPr>
          <w:rFonts w:ascii="Times New Roman" w:hAnsi="Times New Roman"/>
          <w:b w:val="0"/>
          <w:sz w:val="24"/>
        </w:rPr>
        <w:t>Process for computing quantitative quality metrics (PSNR, SSIM, SNR) by comparing enhanced volumes against high-field reference images and generating batch performance reports.</w:t>
      </w:r>
    </w:p>
    <w:p>
      <w:r>
        <w:rPr>
          <w:rFonts w:ascii="Times New Roman" w:hAnsi="Times New Roman"/>
          <w:sz w:val="24"/>
        </w:rPr>
      </w:r>
    </w:p>
    <w:p>
      <w:pPr>
        <w:jc w:val="both"/>
      </w:pPr>
      <w:r>
        <w:rPr>
          <w:rFonts w:ascii="Times New Roman" w:hAnsi="Times New Roman"/>
          <w:b w:val="0"/>
          <w:sz w:val="24"/>
        </w:rPr>
        <w:t>5. Features</w:t>
      </w:r>
    </w:p>
    <w:p>
      <w:pPr>
        <w:jc w:val="both"/>
      </w:pPr>
      <w:r>
        <w:rPr>
          <w:rFonts w:ascii="Times New Roman" w:hAnsi="Times New Roman"/>
          <w:b w:val="0"/>
          <w:sz w:val="24"/>
        </w:rPr>
        <w:t>This project implements the following key features:</w:t>
      </w:r>
    </w:p>
    <w:p>
      <w:pPr>
        <w:jc w:val="both"/>
      </w:pPr>
      <w:r>
        <w:rPr>
          <w:rFonts w:ascii="Times New Roman" w:hAnsi="Times New Roman"/>
          <w:b/>
          <w:sz w:val="24"/>
        </w:rPr>
        <w:t>Physics-Based Low-Field Simulation:</w:t>
      </w:r>
    </w:p>
    <w:p>
      <w:pPr>
        <w:jc w:val="both"/>
      </w:pPr>
      <w:r>
        <w:rPr>
          <w:rFonts w:ascii="Times New Roman" w:hAnsi="Times New Roman"/>
          <w:b w:val="0"/>
          <w:sz w:val="24"/>
        </w:rPr>
        <w:t>Simulate realistic low-field MRI from high-field source data using voxel resampling to 1.5 x 1.5 x 3.0 mm spacing, Gaussian PSF blurring with sigma 0.8, and calibrated Rician noise injection targeting 25 to 40 percent of the original high-field SNR.</w:t>
      </w:r>
    </w:p>
    <w:p>
      <w:pPr>
        <w:jc w:val="both"/>
      </w:pPr>
      <w:r>
        <w:rPr>
          <w:rFonts w:ascii="Times New Roman" w:hAnsi="Times New Roman"/>
          <w:b w:val="0"/>
          <w:sz w:val="24"/>
        </w:rPr>
        <w:t>Process 92 patient volumes in a single automated batch run.</w:t>
      </w:r>
    </w:p>
    <w:p>
      <w:pPr>
        <w:jc w:val="both"/>
      </w:pPr>
      <w:r>
        <w:rPr>
          <w:rFonts w:ascii="Times New Roman" w:hAnsi="Times New Roman"/>
          <w:b/>
          <w:sz w:val="24"/>
        </w:rPr>
        <w:t>Six-Stage Enhancement Pipeline:</w:t>
      </w:r>
    </w:p>
    <w:p>
      <w:pPr>
        <w:jc w:val="both"/>
      </w:pPr>
      <w:r>
        <w:rPr>
          <w:rFonts w:ascii="Times New Roman" w:hAnsi="Times New Roman"/>
          <w:b w:val="0"/>
          <w:sz w:val="24"/>
        </w:rPr>
        <w:t>Stage 1 — N4 bias field correction to remove intensity inhomogeneity.</w:t>
      </w:r>
    </w:p>
    <w:p>
      <w:pPr>
        <w:jc w:val="both"/>
      </w:pPr>
      <w:r>
        <w:rPr>
          <w:rFonts w:ascii="Times New Roman" w:hAnsi="Times New Roman"/>
          <w:b w:val="0"/>
          <w:sz w:val="24"/>
        </w:rPr>
        <w:t>Stage 2 — Intensity standardization to normalize brightness range.</w:t>
      </w:r>
    </w:p>
    <w:p>
      <w:pPr>
        <w:jc w:val="both"/>
      </w:pPr>
      <w:r>
        <w:rPr>
          <w:rFonts w:ascii="Times New Roman" w:hAnsi="Times New Roman"/>
          <w:b w:val="0"/>
          <w:sz w:val="24"/>
        </w:rPr>
        <w:t>Stage 3 — Wiener deconvolution for primary denoising and sharpening.</w:t>
      </w:r>
    </w:p>
    <w:p>
      <w:pPr>
        <w:jc w:val="both"/>
      </w:pPr>
      <w:r>
        <w:rPr>
          <w:rFonts w:ascii="Times New Roman" w:hAnsi="Times New Roman"/>
          <w:b w:val="0"/>
          <w:sz w:val="24"/>
        </w:rPr>
        <w:t>Stage 4 — Resolution modeling by blending sharp and smooth components.</w:t>
      </w:r>
    </w:p>
    <w:p>
      <w:pPr>
        <w:jc w:val="both"/>
      </w:pPr>
      <w:r>
        <w:rPr>
          <w:rFonts w:ascii="Times New Roman" w:hAnsi="Times New Roman"/>
          <w:b w:val="0"/>
          <w:sz w:val="24"/>
        </w:rPr>
        <w:t>Stage 5 — Structural refinement using unsharp masking for edge enhancement.</w:t>
      </w:r>
    </w:p>
    <w:p>
      <w:pPr>
        <w:jc w:val="both"/>
      </w:pPr>
      <w:r>
        <w:rPr>
          <w:rFonts w:ascii="Times New Roman" w:hAnsi="Times New Roman"/>
          <w:b w:val="0"/>
          <w:sz w:val="24"/>
        </w:rPr>
        <w:t>Stage 6 — SNR safety guard to clamp output within 70 to 90 percent of high-field reference.</w:t>
      </w:r>
    </w:p>
    <w:p>
      <w:pPr>
        <w:jc w:val="both"/>
      </w:pPr>
      <w:r>
        <w:rPr>
          <w:rFonts w:ascii="Times New Roman" w:hAnsi="Times New Roman"/>
          <w:b/>
          <w:sz w:val="24"/>
        </w:rPr>
        <w:t>Automated Batch Processing and Reporting:</w:t>
      </w:r>
    </w:p>
    <w:p>
      <w:pPr>
        <w:jc w:val="both"/>
      </w:pPr>
      <w:r>
        <w:rPr>
          <w:rFonts w:ascii="Times New Roman" w:hAnsi="Times New Roman"/>
          <w:b w:val="0"/>
          <w:sz w:val="24"/>
        </w:rPr>
        <w:t>Process 100+ patients unattended with per-patient metrics generation.</w:t>
      </w:r>
    </w:p>
    <w:p>
      <w:pPr>
        <w:jc w:val="both"/>
      </w:pPr>
      <w:r>
        <w:rPr>
          <w:rFonts w:ascii="Times New Roman" w:hAnsi="Times New Roman"/>
          <w:b w:val="0"/>
          <w:sz w:val="24"/>
        </w:rPr>
        <w:t>Generate filtered reports excluding suboptimal volumes and comparative PSNR/SSIM analysis.</w:t>
      </w:r>
    </w:p>
    <w:p>
      <w:r>
        <w:rPr>
          <w:rFonts w:ascii="Times New Roman" w:hAnsi="Times New Roman"/>
          <w:sz w:val="24"/>
        </w:rPr>
      </w:r>
    </w:p>
    <w:p>
      <w:pPr>
        <w:jc w:val="both"/>
      </w:pPr>
      <w:r>
        <w:rPr>
          <w:rFonts w:ascii="Times New Roman" w:hAnsi="Times New Roman"/>
          <w:b w:val="0"/>
          <w:sz w:val="24"/>
        </w:rPr>
        <w:t>6. Authorization Matrix</w:t>
      </w:r>
    </w:p>
    <w:p>
      <w:pPr>
        <w:jc w:val="both"/>
      </w:pPr>
      <w:r>
        <w:rPr>
          <w:rFonts w:ascii="Times New Roman" w:hAnsi="Times New Roman"/>
          <w:b w:val="0"/>
          <w:sz w:val="24"/>
        </w:rPr>
        <w:t>Define the roles and their corresponding access levels: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4"/>
              </w:rPr>
              <w:t>Role</w:t>
            </w:r>
          </w:p>
        </w:tc>
        <w:tc>
          <w:tcPr>
            <w:tcW w:type="dxa" w:w="4320"/>
          </w:tcPr>
          <w:p>
            <w:r>
              <w:rPr>
                <w:rFonts w:ascii="Times New Roman" w:hAnsi="Times New Roman"/>
                <w:b/>
                <w:sz w:val="24"/>
              </w:rPr>
              <w:t>Access Level</w:t>
            </w:r>
          </w:p>
        </w:tc>
      </w:tr>
      <w:tr>
        <w:tc>
          <w:tcPr>
            <w:tcW w:type="dxa" w:w="4320"/>
          </w:tcPr>
          <w:p>
            <w:r>
              <w:rPr>
                <w:rFonts w:ascii="Times New Roman" w:hAnsi="Times New Roman"/>
                <w:sz w:val="24"/>
              </w:rPr>
              <w:t>Researcher</w:t>
            </w:r>
          </w:p>
        </w:tc>
        <w:tc>
          <w:tcPr>
            <w:tcW w:type="dxa" w:w="4320"/>
          </w:tcPr>
          <w:p>
            <w:r>
              <w:rPr>
                <w:rFonts w:ascii="Times New Roman" w:hAnsi="Times New Roman"/>
                <w:sz w:val="24"/>
              </w:rPr>
              <w:t>Full access to simulation, enhancement, and evaluation modules</w:t>
            </w:r>
          </w:p>
        </w:tc>
      </w:tr>
      <w:tr>
        <w:tc>
          <w:tcPr>
            <w:tcW w:type="dxa" w:w="4320"/>
          </w:tcPr>
          <w:p>
            <w:r>
              <w:rPr>
                <w:rFonts w:ascii="Times New Roman" w:hAnsi="Times New Roman"/>
                <w:sz w:val="24"/>
              </w:rPr>
              <w:t>Clinician</w:t>
            </w:r>
          </w:p>
        </w:tc>
        <w:tc>
          <w:tcPr>
            <w:tcW w:type="dxa" w:w="4320"/>
          </w:tcPr>
          <w:p>
            <w:r>
              <w:rPr>
                <w:rFonts w:ascii="Times New Roman" w:hAnsi="Times New Roman"/>
                <w:sz w:val="24"/>
              </w:rPr>
              <w:t>Access to enhanced output volumes and quality reports</w:t>
            </w:r>
          </w:p>
        </w:tc>
      </w:tr>
      <w:tr>
        <w:tc>
          <w:tcPr>
            <w:tcW w:type="dxa" w:w="4320"/>
          </w:tcPr>
          <w:p>
            <w:r>
              <w:rPr>
                <w:rFonts w:ascii="Times New Roman" w:hAnsi="Times New Roman"/>
                <w:sz w:val="24"/>
              </w:rPr>
              <w:t>Data Technician</w:t>
            </w:r>
          </w:p>
        </w:tc>
        <w:tc>
          <w:tcPr>
            <w:tcW w:type="dxa" w:w="4320"/>
          </w:tcPr>
          <w:p>
            <w:r>
              <w:rPr>
                <w:rFonts w:ascii="Times New Roman" w:hAnsi="Times New Roman"/>
                <w:sz w:val="24"/>
              </w:rPr>
              <w:t>Access to data preparation and format conversion tools</w:t>
            </w:r>
          </w:p>
        </w:tc>
      </w:tr>
      <w:tr>
        <w:tc>
          <w:tcPr>
            <w:tcW w:type="dxa" w:w="4320"/>
          </w:tcPr>
          <w:p>
            <w:r>
              <w:rPr>
                <w:rFonts w:ascii="Times New Roman" w:hAnsi="Times New Roman"/>
                <w:sz w:val="24"/>
              </w:rPr>
              <w:t>Reviewer</w:t>
            </w:r>
          </w:p>
        </w:tc>
        <w:tc>
          <w:tcPr>
            <w:tcW w:type="dxa" w:w="4320"/>
          </w:tcPr>
          <w:p>
            <w:r>
              <w:rPr>
                <w:rFonts w:ascii="Times New Roman" w:hAnsi="Times New Roman"/>
                <w:sz w:val="24"/>
              </w:rPr>
              <w:t>Read-only access to reports and evaluation metrics</w:t>
            </w:r>
          </w:p>
        </w:tc>
      </w:tr>
    </w:tbl>
    <w:p>
      <w:r>
        <w:rPr>
          <w:rFonts w:ascii="Times New Roman" w:hAnsi="Times New Roman"/>
          <w:sz w:val="24"/>
        </w:rPr>
      </w:r>
    </w:p>
    <w:p>
      <w:r>
        <w:rPr>
          <w:rFonts w:ascii="Times New Roman" w:hAnsi="Times New Roman"/>
          <w:sz w:val="24"/>
        </w:rPr>
      </w:r>
    </w:p>
    <w:p>
      <w:pPr>
        <w:jc w:val="both"/>
      </w:pPr>
      <w:r>
        <w:rPr>
          <w:rFonts w:ascii="Times New Roman" w:hAnsi="Times New Roman"/>
          <w:b w:val="0"/>
          <w:sz w:val="24"/>
        </w:rPr>
        <w:t>7. Assumptions</w:t>
      </w:r>
    </w:p>
    <w:p>
      <w:pPr>
        <w:jc w:val="both"/>
      </w:pPr>
      <w:r>
        <w:rPr>
          <w:rFonts w:ascii="Times New Roman" w:hAnsi="Times New Roman"/>
          <w:b w:val="0"/>
          <w:sz w:val="24"/>
        </w:rPr>
        <w:t>The high-field source data is available in standard 3D NIfTI format with correct spatial metadata and orientation information.</w:t>
      </w:r>
    </w:p>
    <w:p>
      <w:pPr>
        <w:jc w:val="both"/>
      </w:pPr>
      <w:r>
        <w:rPr>
          <w:rFonts w:ascii="Times New Roman" w:hAnsi="Times New Roman"/>
          <w:b w:val="0"/>
          <w:sz w:val="24"/>
        </w:rPr>
        <w:t>The computing environment has Python 3.13 with the required libraries (NiBabel, SimpleITK, scikit-image, SciPy) installed and configured.</w:t>
      </w:r>
    </w:p>
    <w:p>
      <w:pPr>
        <w:jc w:val="both"/>
      </w:pPr>
      <w:r>
        <w:rPr>
          <w:rFonts w:ascii="Times New Roman" w:hAnsi="Times New Roman"/>
          <w:b w:val="0"/>
          <w:sz w:val="24"/>
        </w:rPr>
        <w:t>The pipeline will be executed on standard hardware with a minimum of 8 GB RAM. No GPU or specialized hardware is required.</w:t>
      </w:r>
    </w:p>
    <w:p>
      <w:pPr>
        <w:jc w:val="both"/>
      </w:pPr>
      <w:r>
        <w:rPr>
          <w:rFonts w:ascii="Times New Roman" w:hAnsi="Times New Roman"/>
          <w:b w:val="0"/>
          <w:sz w:val="24"/>
        </w:rPr>
        <w:t>Team members possess the necessary understanding of MRI physics and image processing fundamentals to interpret and validate the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