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0.png" ContentType="image/jpeg"/>
  <Override PartName="/word/media/image11.png" ContentType="image/jpeg"/>
  <Override PartName="/word/media/image12.png" ContentType="image/jpeg"/>
  <Override PartName="/word/media/image3.png" ContentType="image/jpeg"/>
  <Override PartName="/word/media/image4.png" ContentType="image/jpeg"/>
  <Override PartName="/word/media/image5.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B1567" w14:textId="77777777" w:rsidR="00F842C6" w:rsidRPr="00FA58AF" w:rsidRDefault="00F842C6" w:rsidP="00F842C6">
      <w:pPr>
        <w:pStyle w:val="Heading1"/>
        <w:spacing w:before="0"/>
        <w:ind w:left="955" w:right="938"/>
        <w:jc w:val="center"/>
        <w:rPr>
          <w:rFonts w:ascii="Times New Roman" w:eastAsia="Times New Roman" w:hAnsi="Times New Roman" w:cs="Times New Roman"/>
          <w:color w:val="auto"/>
          <w:w w:val="100"/>
          <w:kern w:val="0"/>
          <w:sz w:val="36"/>
          <w:szCs w:val="26"/>
        </w:rPr>
      </w:pPr>
      <w:r>
        <w:t>REGIME SHIFT DETECTION SYSTEM</w:t>
      </w:r>
    </w:p>
    <w:p w14:paraId="4F5AC622" w14:textId="77777777" w:rsidR="00FA58AF" w:rsidRDefault="00FA58AF" w:rsidP="00F842C6">
      <w:pPr>
        <w:pStyle w:val="BodyText"/>
        <w:ind w:left="955" w:right="938"/>
        <w:jc w:val="center"/>
        <w:rPr>
          <w:spacing w:val="14"/>
          <w:sz w:val="28"/>
        </w:rPr>
      </w:pPr>
    </w:p>
    <w:p w14:paraId="7C8B4DE4" w14:textId="779D3A16" w:rsidR="00F842C6" w:rsidRDefault="00FA58AF" w:rsidP="00F842C6">
      <w:pPr>
        <w:pStyle w:val="BodyText"/>
        <w:ind w:left="955" w:right="938"/>
        <w:jc w:val="center"/>
        <w:rPr>
          <w:spacing w:val="14"/>
          <w:sz w:val="28"/>
        </w:rPr>
      </w:pPr>
      <w:r w:rsidRPr="00F842C6">
        <w:rPr>
          <w:spacing w:val="14"/>
          <w:sz w:val="28"/>
        </w:rPr>
        <w:t>21IPE315P - CLOUD PRODUCT AND PLATFORM ENGINEERING</w:t>
      </w:r>
      <w:r>
        <w:rPr>
          <w:spacing w:val="14"/>
          <w:sz w:val="28"/>
        </w:rPr>
        <w:t xml:space="preserve"> PROJECT REPORT</w:t>
      </w:r>
    </w:p>
    <w:p w14:paraId="0DE9BCE7" w14:textId="125394E0" w:rsidR="00F842C6" w:rsidRPr="00FA58AF" w:rsidRDefault="00F842C6" w:rsidP="00F842C6">
      <w:pPr>
        <w:pStyle w:val="Heading4"/>
        <w:spacing w:before="0"/>
        <w:ind w:left="955" w:right="938"/>
        <w:jc w:val="center"/>
        <w:rPr>
          <w:rFonts w:ascii="Times New Roman" w:eastAsia="Times New Roman" w:hAnsi="Times New Roman" w:cs="Times New Roman"/>
          <w:color w:val="auto"/>
          <w:w w:val="100"/>
          <w:kern w:val="0"/>
          <w:sz w:val="28"/>
          <w:szCs w:val="28"/>
        </w:rPr>
      </w:pPr>
      <w:r w:rsidRPr="00FA58AF">
        <w:rPr>
          <w:rFonts w:ascii="Times New Roman" w:eastAsia="Times New Roman" w:hAnsi="Times New Roman" w:cs="Times New Roman"/>
          <w:color w:val="auto"/>
          <w:w w:val="100"/>
          <w:kern w:val="0"/>
          <w:sz w:val="28"/>
          <w:szCs w:val="28"/>
        </w:rPr>
        <w:t>Submitted by</w:t>
      </w:r>
    </w:p>
    <w:p w14:paraId="41E7FA42" w14:textId="77777777" w:rsidR="00F842C6" w:rsidRDefault="00F842C6" w:rsidP="00F842C6">
      <w:pPr>
        <w:pStyle w:val="BodyText"/>
        <w:ind w:left="955" w:right="938"/>
        <w:jc w:val="center"/>
        <w:rPr>
          <w:sz w:val="32"/>
          <w:szCs w:val="22"/>
        </w:rPr>
      </w:pPr>
      <w:r>
        <w:t>SARUKESHWAR S RA2311003011470</w:t>
      </w:r>
    </w:p>
    <w:p w14:paraId="7B789F8C" w14:textId="16EC14BD" w:rsidR="00F842C6" w:rsidRDefault="00F842C6" w:rsidP="00F842C6">
      <w:pPr>
        <w:pStyle w:val="BodyText"/>
        <w:ind w:left="955" w:right="938"/>
        <w:jc w:val="center"/>
        <w:rPr>
          <w:sz w:val="32"/>
          <w:szCs w:val="22"/>
        </w:rPr>
      </w:pPr>
      <w:r>
        <w:t>ROHIT M RA2311003011470</w:t>
      </w:r>
    </w:p>
    <w:p w14:paraId="1858BF5D" w14:textId="77777777" w:rsidR="00FA58AF" w:rsidRDefault="00FA58AF" w:rsidP="00F842C6">
      <w:pPr>
        <w:pStyle w:val="Heading4"/>
        <w:spacing w:before="0"/>
        <w:ind w:left="955" w:right="938"/>
        <w:jc w:val="center"/>
        <w:rPr>
          <w:rFonts w:ascii="Times New Roman" w:eastAsia="Times New Roman" w:hAnsi="Times New Roman" w:cs="Times New Roman"/>
          <w:i w:val="0"/>
          <w:iCs w:val="0"/>
          <w:color w:val="auto"/>
          <w:w w:val="100"/>
          <w:kern w:val="0"/>
          <w:sz w:val="32"/>
        </w:rPr>
      </w:pPr>
    </w:p>
    <w:p w14:paraId="215CA203" w14:textId="1382B4A4" w:rsidR="00F842C6" w:rsidRPr="00FA58AF" w:rsidRDefault="00F842C6" w:rsidP="00F842C6">
      <w:pPr>
        <w:pStyle w:val="Heading4"/>
        <w:spacing w:before="0"/>
        <w:ind w:left="955" w:right="938"/>
        <w:jc w:val="center"/>
        <w:rPr>
          <w:rFonts w:ascii="Times New Roman" w:eastAsia="Times New Roman" w:hAnsi="Times New Roman" w:cs="Times New Roman"/>
          <w:color w:val="auto"/>
          <w:w w:val="100"/>
          <w:kern w:val="0"/>
          <w:sz w:val="28"/>
          <w:szCs w:val="18"/>
        </w:rPr>
      </w:pPr>
      <w:r w:rsidRPr="00FA58AF">
        <w:rPr>
          <w:rFonts w:ascii="Times New Roman" w:eastAsia="Times New Roman" w:hAnsi="Times New Roman" w:cs="Times New Roman"/>
          <w:color w:val="auto"/>
          <w:w w:val="100"/>
          <w:kern w:val="0"/>
          <w:sz w:val="28"/>
          <w:szCs w:val="18"/>
        </w:rPr>
        <w:t>Under the Guidance of</w:t>
      </w:r>
    </w:p>
    <w:p w14:paraId="0BB8493D" w14:textId="77777777" w:rsidR="00FA58AF" w:rsidRDefault="00FA58AF" w:rsidP="00F842C6">
      <w:pPr>
        <w:pStyle w:val="Heading2"/>
        <w:spacing w:before="0"/>
        <w:ind w:left="955" w:right="938"/>
        <w:jc w:val="center"/>
        <w:rPr>
          <w:rFonts w:ascii="Times New Roman" w:eastAsia="Times New Roman" w:hAnsi="Times New Roman" w:cs="Times New Roman"/>
          <w:color w:val="auto"/>
          <w:w w:val="100"/>
          <w:kern w:val="0"/>
          <w:szCs w:val="22"/>
        </w:rPr>
      </w:pPr>
    </w:p>
    <w:p w14:paraId="5A2F7AD1" w14:textId="1FB206B6" w:rsidR="00F842C6" w:rsidRPr="00FA58AF" w:rsidRDefault="00F842C6" w:rsidP="00F842C6">
      <w:pPr>
        <w:pStyle w:val="Heading2"/>
        <w:spacing w:before="0"/>
        <w:ind w:left="955" w:right="938"/>
        <w:jc w:val="center"/>
        <w:rPr>
          <w:rFonts w:ascii="Times New Roman" w:eastAsia="Times New Roman" w:hAnsi="Times New Roman" w:cs="Times New Roman"/>
          <w:color w:val="auto"/>
          <w:w w:val="100"/>
          <w:kern w:val="0"/>
          <w:szCs w:val="22"/>
        </w:rPr>
      </w:pPr>
      <w:r>
        <w:t>Dr. SIVASAKTHISELVAN S</w:t>
      </w:r>
    </w:p>
    <w:p w14:paraId="6A1063F6" w14:textId="37DE69D3" w:rsidR="00F842C6" w:rsidRPr="00FA58AF" w:rsidRDefault="00F842C6" w:rsidP="00F842C6">
      <w:pPr>
        <w:pStyle w:val="BodyText"/>
        <w:ind w:left="955" w:right="938"/>
        <w:jc w:val="center"/>
        <w:rPr>
          <w:sz w:val="32"/>
          <w:szCs w:val="22"/>
        </w:rPr>
      </w:pPr>
      <w:r>
        <w:t>Assistant Professor, Computing Technologies</w:t>
      </w:r>
    </w:p>
    <w:p w14:paraId="68B48678" w14:textId="77777777" w:rsidR="00FA58AF" w:rsidRDefault="00FA58AF" w:rsidP="00F842C6">
      <w:pPr>
        <w:pStyle w:val="Heading3"/>
        <w:spacing w:before="0"/>
        <w:ind w:left="955" w:right="938"/>
        <w:jc w:val="center"/>
        <w:rPr>
          <w:rFonts w:ascii="Times New Roman" w:eastAsia="Times New Roman" w:hAnsi="Times New Roman" w:cs="Times New Roman"/>
          <w:color w:val="auto"/>
          <w:w w:val="100"/>
          <w:kern w:val="0"/>
          <w:sz w:val="24"/>
          <w:szCs w:val="24"/>
        </w:rPr>
      </w:pPr>
    </w:p>
    <w:p w14:paraId="120A38EF" w14:textId="7AD56C9C" w:rsidR="00F842C6" w:rsidRPr="00F842C6" w:rsidRDefault="00F842C6" w:rsidP="00F842C6">
      <w:pPr>
        <w:pStyle w:val="Heading3"/>
        <w:spacing w:before="0"/>
        <w:ind w:left="955" w:right="938"/>
        <w:jc w:val="center"/>
        <w:rPr>
          <w:rFonts w:ascii="Times New Roman" w:eastAsia="Times New Roman" w:hAnsi="Times New Roman" w:cs="Times New Roman"/>
          <w:color w:val="auto"/>
          <w:w w:val="100"/>
          <w:kern w:val="0"/>
          <w:sz w:val="24"/>
          <w:szCs w:val="24"/>
        </w:rPr>
      </w:pPr>
      <w:r w:rsidRPr="00F842C6">
        <w:rPr>
          <w:rFonts w:ascii="Times New Roman" w:eastAsia="Times New Roman" w:hAnsi="Times New Roman" w:cs="Times New Roman"/>
          <w:color w:val="auto"/>
          <w:w w:val="100"/>
          <w:kern w:val="0"/>
          <w:sz w:val="24"/>
          <w:szCs w:val="24"/>
        </w:rPr>
        <w:t>in partial fulfillment of the requirements for the degree of</w:t>
      </w:r>
    </w:p>
    <w:p w14:paraId="02576B72" w14:textId="77777777" w:rsidR="00FA58AF" w:rsidRDefault="00FA58AF" w:rsidP="00F842C6">
      <w:pPr>
        <w:pStyle w:val="Heading2"/>
        <w:spacing w:before="0"/>
        <w:ind w:left="955" w:right="938"/>
        <w:jc w:val="center"/>
        <w:rPr>
          <w:rFonts w:ascii="Times New Roman" w:eastAsia="Times New Roman" w:hAnsi="Times New Roman" w:cs="Times New Roman"/>
          <w:color w:val="auto"/>
          <w:w w:val="100"/>
          <w:kern w:val="0"/>
          <w:sz w:val="24"/>
          <w:szCs w:val="24"/>
        </w:rPr>
      </w:pPr>
    </w:p>
    <w:p w14:paraId="2FBF0457" w14:textId="709795B6" w:rsidR="00F842C6" w:rsidRPr="00F842C6" w:rsidRDefault="00F842C6" w:rsidP="00F842C6">
      <w:pPr>
        <w:pStyle w:val="Heading2"/>
        <w:spacing w:before="0"/>
        <w:ind w:left="955" w:right="938"/>
        <w:jc w:val="center"/>
        <w:rPr>
          <w:rFonts w:ascii="Times New Roman" w:eastAsia="Times New Roman" w:hAnsi="Times New Roman" w:cs="Times New Roman"/>
          <w:color w:val="auto"/>
          <w:w w:val="100"/>
          <w:kern w:val="0"/>
          <w:sz w:val="24"/>
          <w:szCs w:val="24"/>
        </w:rPr>
      </w:pPr>
      <w:r w:rsidRPr="00F842C6">
        <w:rPr>
          <w:rFonts w:ascii="Times New Roman" w:eastAsia="Times New Roman" w:hAnsi="Times New Roman" w:cs="Times New Roman"/>
          <w:color w:val="auto"/>
          <w:w w:val="100"/>
          <w:kern w:val="0"/>
          <w:sz w:val="24"/>
          <w:szCs w:val="24"/>
        </w:rPr>
        <w:t>BACHELOR OF TECHNOLOGY</w:t>
      </w:r>
    </w:p>
    <w:p w14:paraId="4E164A7B" w14:textId="77777777" w:rsidR="00F842C6" w:rsidRPr="00F842C6" w:rsidRDefault="00F842C6" w:rsidP="00F842C6">
      <w:pPr>
        <w:pStyle w:val="Heading2"/>
        <w:spacing w:before="0"/>
        <w:ind w:left="955" w:right="938"/>
        <w:jc w:val="center"/>
        <w:rPr>
          <w:rFonts w:ascii="Times New Roman" w:eastAsia="Times New Roman" w:hAnsi="Times New Roman" w:cs="Times New Roman"/>
          <w:color w:val="auto"/>
          <w:w w:val="100"/>
          <w:kern w:val="0"/>
          <w:sz w:val="24"/>
          <w:szCs w:val="24"/>
        </w:rPr>
      </w:pPr>
      <w:r w:rsidRPr="00F842C6">
        <w:rPr>
          <w:rFonts w:ascii="Times New Roman" w:eastAsia="Times New Roman" w:hAnsi="Times New Roman" w:cs="Times New Roman"/>
          <w:color w:val="auto"/>
          <w:w w:val="100"/>
          <w:kern w:val="0"/>
          <w:sz w:val="24"/>
          <w:szCs w:val="24"/>
        </w:rPr>
        <w:t>in</w:t>
      </w:r>
    </w:p>
    <w:p w14:paraId="48343876" w14:textId="79E466AE" w:rsidR="00F842C6" w:rsidRPr="00F842C6" w:rsidRDefault="00F842C6" w:rsidP="00F842C6">
      <w:pPr>
        <w:pStyle w:val="Heading2"/>
        <w:spacing w:before="0"/>
        <w:ind w:left="955" w:right="938"/>
        <w:jc w:val="center"/>
        <w:rPr>
          <w:rFonts w:ascii="Times New Roman" w:eastAsia="Times New Roman" w:hAnsi="Times New Roman" w:cs="Times New Roman"/>
          <w:color w:val="auto"/>
          <w:w w:val="100"/>
          <w:kern w:val="0"/>
          <w:sz w:val="24"/>
          <w:szCs w:val="24"/>
        </w:rPr>
      </w:pPr>
      <w:r w:rsidRPr="00F842C6">
        <w:rPr>
          <w:rFonts w:ascii="Times New Roman" w:eastAsia="Times New Roman" w:hAnsi="Times New Roman" w:cs="Times New Roman"/>
          <w:color w:val="auto"/>
          <w:w w:val="100"/>
          <w:kern w:val="0"/>
          <w:sz w:val="24"/>
          <w:szCs w:val="24"/>
        </w:rPr>
        <w:t>COMPUTER SCIENCE ENGINEERING</w:t>
      </w:r>
    </w:p>
    <w:p w14:paraId="1666D04D" w14:textId="77777777" w:rsidR="00F842C6" w:rsidRPr="00F842C6" w:rsidRDefault="00F842C6" w:rsidP="00F842C6">
      <w:pPr>
        <w:pStyle w:val="Heading2"/>
        <w:spacing w:before="0"/>
        <w:ind w:left="955" w:right="938"/>
        <w:jc w:val="center"/>
        <w:rPr>
          <w:rFonts w:ascii="Times New Roman" w:eastAsia="Times New Roman" w:hAnsi="Times New Roman" w:cs="Times New Roman"/>
          <w:color w:val="auto"/>
          <w:w w:val="100"/>
          <w:kern w:val="0"/>
          <w:sz w:val="24"/>
          <w:szCs w:val="24"/>
        </w:rPr>
      </w:pPr>
      <w:r/>
    </w:p>
    <w:p w14:paraId="04A36ABC" w14:textId="5E4CDC74" w:rsidR="00F842C6" w:rsidRDefault="00F842C6" w:rsidP="00F842C6">
      <w:pPr>
        <w:pStyle w:val="BodyText"/>
        <w:ind w:left="955" w:right="938"/>
        <w:jc w:val="center"/>
        <w:rPr>
          <w:sz w:val="13"/>
        </w:rPr>
      </w:pPr>
      <w:r>
        <w:rPr>
          <w:noProof/>
          <w:lang w:val="en-IN" w:eastAsia="en-IN"/>
        </w:rPr>
        <w:drawing>
          <wp:anchor distT="0" distB="0" distL="0" distR="0" simplePos="0" relativeHeight="251656704" behindDoc="0" locked="0" layoutInCell="1" allowOverlap="1" wp14:anchorId="0912F75E" wp14:editId="37A87544">
            <wp:simplePos x="0" y="0"/>
            <wp:positionH relativeFrom="page">
              <wp:posOffset>2714625</wp:posOffset>
            </wp:positionH>
            <wp:positionV relativeFrom="paragraph">
              <wp:posOffset>250190</wp:posOffset>
            </wp:positionV>
            <wp:extent cx="2251710" cy="828675"/>
            <wp:effectExtent l="0" t="0" r="0" b="9525"/>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5" cstate="print"/>
                    <a:stretch>
                      <a:fillRect/>
                    </a:stretch>
                  </pic:blipFill>
                  <pic:spPr>
                    <a:xfrm>
                      <a:off x="0" y="0"/>
                      <a:ext cx="2251710" cy="828675"/>
                    </a:xfrm>
                    <a:prstGeom prst="rect">
                      <a:avLst/>
                    </a:prstGeom>
                  </pic:spPr>
                </pic:pic>
              </a:graphicData>
            </a:graphic>
          </wp:anchor>
        </w:drawing>
      </w:r>
    </w:p>
    <w:p w14:paraId="0C426320" w14:textId="77777777" w:rsidR="00F842C6" w:rsidRPr="00FA58AF" w:rsidRDefault="00F842C6" w:rsidP="00F842C6">
      <w:pPr>
        <w:pStyle w:val="Heading2"/>
        <w:spacing w:before="0"/>
        <w:ind w:left="955" w:right="938"/>
        <w:jc w:val="center"/>
        <w:rPr>
          <w:rFonts w:ascii="Times New Roman" w:eastAsia="Times New Roman" w:hAnsi="Times New Roman" w:cs="Times New Roman"/>
          <w:color w:val="auto"/>
          <w:w w:val="100"/>
          <w:kern w:val="0"/>
        </w:rPr>
      </w:pPr>
      <w:r>
        <w:t>DEPARTMENT OF COMPUTING TECHNOLOGIES COLLEGE OF ENGINEERING AND TECHNOLOGY</w:t>
      </w:r>
    </w:p>
    <w:p w14:paraId="69E17845" w14:textId="77777777" w:rsidR="00F842C6" w:rsidRPr="00FA58AF" w:rsidRDefault="00F842C6" w:rsidP="00F842C6">
      <w:pPr>
        <w:ind w:left="955" w:right="938"/>
        <w:jc w:val="center"/>
        <w:rPr>
          <w:rFonts w:ascii="Times New Roman" w:eastAsia="Times New Roman" w:hAnsi="Times New Roman"/>
          <w:w w:val="100"/>
          <w:kern w:val="0"/>
          <w:sz w:val="32"/>
          <w:szCs w:val="32"/>
        </w:rPr>
      </w:pPr>
      <w:r w:rsidRPr="00FA58AF">
        <w:rPr>
          <w:rFonts w:ascii="Times New Roman" w:eastAsia="Times New Roman" w:hAnsi="Times New Roman"/>
          <w:w w:val="100"/>
          <w:kern w:val="0"/>
          <w:sz w:val="32"/>
          <w:szCs w:val="32"/>
        </w:rPr>
        <w:t>SRM INSTITUTE OF SCIENCE AND TECHNOLOGY</w:t>
      </w:r>
    </w:p>
    <w:p w14:paraId="09CFF15F" w14:textId="77777777" w:rsidR="00F842C6" w:rsidRPr="00FA58AF" w:rsidRDefault="00F842C6" w:rsidP="00F842C6">
      <w:pPr>
        <w:pStyle w:val="Heading2"/>
        <w:spacing w:before="0"/>
        <w:ind w:left="955" w:right="938"/>
        <w:jc w:val="center"/>
        <w:rPr>
          <w:rFonts w:ascii="Times New Roman" w:eastAsia="Times New Roman" w:hAnsi="Times New Roman" w:cs="Times New Roman"/>
          <w:color w:val="auto"/>
          <w:w w:val="100"/>
          <w:kern w:val="0"/>
        </w:rPr>
      </w:pPr>
      <w:r w:rsidRPr="00FA58AF">
        <w:rPr>
          <w:rFonts w:ascii="Times New Roman" w:eastAsia="Times New Roman" w:hAnsi="Times New Roman" w:cs="Times New Roman"/>
          <w:color w:val="auto"/>
          <w:w w:val="100"/>
          <w:kern w:val="0"/>
        </w:rPr>
        <w:t>KATTANKULATHUR- 603 203</w:t>
      </w:r>
    </w:p>
    <w:p w14:paraId="486295A0" w14:textId="30F5BC7D" w:rsidR="00F842C6" w:rsidRPr="00FA58AF" w:rsidRDefault="00F842C6" w:rsidP="00F842C6">
      <w:pPr>
        <w:pStyle w:val="Heading3"/>
        <w:spacing w:before="0"/>
        <w:ind w:left="955" w:right="938"/>
        <w:jc w:val="center"/>
        <w:rPr>
          <w:rFonts w:ascii="Times New Roman" w:eastAsia="Times New Roman" w:hAnsi="Times New Roman" w:cs="Times New Roman"/>
          <w:color w:val="auto"/>
          <w:w w:val="100"/>
          <w:kern w:val="0"/>
          <w:sz w:val="32"/>
          <w:szCs w:val="32"/>
        </w:rPr>
      </w:pPr>
      <w:r w:rsidRPr="00FA58AF">
        <w:rPr>
          <w:rFonts w:ascii="Times New Roman" w:eastAsia="Times New Roman" w:hAnsi="Times New Roman" w:cs="Times New Roman"/>
          <w:color w:val="auto"/>
          <w:w w:val="100"/>
          <w:kern w:val="0"/>
          <w:sz w:val="32"/>
          <w:szCs w:val="32"/>
        </w:rPr>
        <w:t>MAY  2026</w:t>
      </w:r>
    </w:p>
    <w:p w14:paraId="46246536" w14:textId="77777777" w:rsidR="00E73DD6" w:rsidRDefault="00E73DD6" w:rsidP="00E73DD6"/>
    <w:p w14:paraId="4F7D8EB8" w14:textId="3DBB96B9" w:rsidR="00F842C6" w:rsidRDefault="00F842C6" w:rsidP="00F842C6">
      <w:pPr>
        <w:pStyle w:val="BodyText"/>
        <w:rPr>
          <w:sz w:val="20"/>
        </w:rPr>
      </w:pPr>
      <w:r>
        <w:rPr>
          <w:noProof/>
          <w:lang w:val="en-IN" w:eastAsia="en-IN"/>
        </w:rPr>
        <w:lastRenderedPageBreak/>
        <w:drawing>
          <wp:anchor distT="0" distB="0" distL="0" distR="0" simplePos="0" relativeHeight="251658752" behindDoc="0" locked="0" layoutInCell="1" allowOverlap="1" wp14:anchorId="3E869C22" wp14:editId="6660CD97">
            <wp:simplePos x="0" y="0"/>
            <wp:positionH relativeFrom="page">
              <wp:posOffset>1062990</wp:posOffset>
            </wp:positionH>
            <wp:positionV relativeFrom="paragraph">
              <wp:posOffset>12700</wp:posOffset>
            </wp:positionV>
            <wp:extent cx="1263650" cy="539750"/>
            <wp:effectExtent l="0" t="0" r="0" b="0"/>
            <wp:wrapNone/>
            <wp:docPr id="2" name="image2.jpe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eg" descr="Logo"/>
                    <pic:cNvPicPr>
                      <a:picLocks noChangeAspect="1"/>
                    </pic:cNvPicPr>
                  </pic:nvPicPr>
                  <pic:blipFill>
                    <a:blip r:embed="rId6" cstate="print"/>
                    <a:stretch>
                      <a:fillRect/>
                    </a:stretch>
                  </pic:blipFill>
                  <pic:spPr>
                    <a:xfrm>
                      <a:off x="0" y="0"/>
                      <a:ext cx="1263650" cy="539750"/>
                    </a:xfrm>
                    <a:prstGeom prst="rect">
                      <a:avLst/>
                    </a:prstGeom>
                  </pic:spPr>
                </pic:pic>
              </a:graphicData>
            </a:graphic>
          </wp:anchor>
        </w:drawing>
      </w:r>
    </w:p>
    <w:p w14:paraId="1ED900E3" w14:textId="77777777" w:rsidR="00F842C6" w:rsidRDefault="00F842C6" w:rsidP="00F842C6">
      <w:pPr>
        <w:pStyle w:val="BodyText"/>
        <w:rPr>
          <w:sz w:val="20"/>
        </w:rPr>
      </w:pPr>
    </w:p>
    <w:p w14:paraId="0603C85B" w14:textId="77777777" w:rsidR="00F842C6" w:rsidRDefault="00F842C6" w:rsidP="00F842C6">
      <w:pPr>
        <w:pStyle w:val="BodyText"/>
        <w:rPr>
          <w:sz w:val="16"/>
        </w:rPr>
      </w:pPr>
    </w:p>
    <w:p w14:paraId="5A29EDE6" w14:textId="77777777" w:rsidR="00F842C6" w:rsidRPr="00F842C6" w:rsidRDefault="00F842C6" w:rsidP="00F842C6">
      <w:pPr>
        <w:pStyle w:val="Heading1"/>
        <w:jc w:val="center"/>
        <w:rPr>
          <w:rFonts w:ascii="Times New Roman" w:eastAsia="Times New Roman" w:hAnsi="Times New Roman" w:cs="Times New Roman"/>
          <w:b w:val="0"/>
          <w:bCs w:val="0"/>
          <w:color w:val="auto"/>
          <w:w w:val="100"/>
          <w:kern w:val="0"/>
          <w:sz w:val="36"/>
          <w:szCs w:val="36"/>
        </w:rPr>
      </w:pPr>
      <w:r w:rsidRPr="00F842C6">
        <w:rPr>
          <w:rFonts w:ascii="Times New Roman" w:eastAsia="Times New Roman" w:hAnsi="Times New Roman" w:cs="Times New Roman"/>
          <w:b w:val="0"/>
          <w:bCs w:val="0"/>
          <w:color w:val="auto"/>
          <w:w w:val="100"/>
          <w:kern w:val="0"/>
          <w:sz w:val="36"/>
          <w:szCs w:val="36"/>
        </w:rPr>
        <w:t>SRM INSTITUTE OF SCIENCE AND TECHNOLOGY KATTANKULATHUR – 603 203</w:t>
      </w:r>
    </w:p>
    <w:p w14:paraId="4B996ECF" w14:textId="77777777" w:rsidR="000202BA" w:rsidRDefault="000202BA" w:rsidP="00F842C6">
      <w:pPr>
        <w:pStyle w:val="Heading2"/>
        <w:ind w:right="923"/>
        <w:jc w:val="center"/>
        <w:rPr>
          <w:rFonts w:ascii="Times New Roman" w:eastAsia="Times New Roman" w:hAnsi="Times New Roman" w:cs="Times New Roman"/>
          <w:b/>
          <w:bCs/>
          <w:color w:val="auto"/>
          <w:w w:val="100"/>
          <w:kern w:val="0"/>
        </w:rPr>
      </w:pPr>
    </w:p>
    <w:p w14:paraId="15DFB7B7" w14:textId="37657DD7" w:rsidR="00F842C6" w:rsidRPr="00FA58AF" w:rsidRDefault="00F842C6" w:rsidP="00F842C6">
      <w:pPr>
        <w:pStyle w:val="Heading2"/>
        <w:ind w:right="923"/>
        <w:jc w:val="center"/>
        <w:rPr>
          <w:rFonts w:ascii="Times New Roman" w:eastAsia="Times New Roman" w:hAnsi="Times New Roman" w:cs="Times New Roman"/>
          <w:b/>
          <w:bCs/>
          <w:color w:val="auto"/>
          <w:w w:val="100"/>
          <w:kern w:val="0"/>
        </w:rPr>
      </w:pPr>
      <w:r w:rsidRPr="00FA58AF">
        <w:rPr>
          <w:rFonts w:ascii="Times New Roman" w:eastAsia="Times New Roman" w:hAnsi="Times New Roman" w:cs="Times New Roman"/>
          <w:b/>
          <w:bCs/>
          <w:color w:val="auto"/>
          <w:w w:val="100"/>
          <w:kern w:val="0"/>
        </w:rPr>
        <w:t>BONAFIDE CERTIFICATE</w:t>
      </w:r>
    </w:p>
    <w:p w14:paraId="45EA9156" w14:textId="77777777" w:rsidR="00F842C6" w:rsidRPr="00F842C6" w:rsidRDefault="00F842C6" w:rsidP="00F842C6">
      <w:pPr>
        <w:pStyle w:val="BodyText"/>
        <w:spacing w:before="4"/>
      </w:pPr>
    </w:p>
    <w:p w14:paraId="52D660B7" w14:textId="75A9E1C9" w:rsidR="00F842C6" w:rsidRPr="00F842C6" w:rsidRDefault="00F842C6" w:rsidP="00F842C6">
      <w:pPr>
        <w:pStyle w:val="BodyText"/>
        <w:spacing w:line="360" w:lineRule="auto"/>
        <w:ind w:left="180" w:right="90"/>
        <w:jc w:val="both"/>
        <w:rPr>
          <w:sz w:val="28"/>
          <w:szCs w:val="28"/>
        </w:rPr>
      </w:pPr>
      <w:r>
        <w:t>Certified that a project report for 21IPE315P - Cloud Product and Platform Engineering course titled “REGIME SHIFT DETECTION SYSTEM ” is the bonafide work of “SARUKESHWAR S [RA2311003011470], ROHIT M [RA2311003011522]” who carried out the project work under my supervision. Certified further, that to the best of my knowledge the work reported herein does not form any other project report or dissertation on the basis of which a degree or award was conferred on an earlier occasion on this or any other candidate.</w:t>
      </w:r>
    </w:p>
    <w:p w14:paraId="05492978" w14:textId="77777777" w:rsidR="00F842C6" w:rsidRDefault="00F842C6" w:rsidP="00F842C6">
      <w:pPr>
        <w:pStyle w:val="BodyText"/>
        <w:tabs>
          <w:tab w:val="left" w:pos="5941"/>
        </w:tabs>
        <w:ind w:left="900"/>
      </w:pPr>
    </w:p>
    <w:p w14:paraId="62C8A407" w14:textId="77777777" w:rsidR="00F842C6" w:rsidRDefault="00F842C6" w:rsidP="00F842C6">
      <w:pPr>
        <w:pStyle w:val="BodyText"/>
        <w:tabs>
          <w:tab w:val="left" w:pos="5941"/>
        </w:tabs>
        <w:ind w:left="900"/>
      </w:pPr>
    </w:p>
    <w:p w14:paraId="46498CAA" w14:textId="77777777" w:rsidR="00F842C6" w:rsidRDefault="00F842C6" w:rsidP="00F842C6">
      <w:pPr>
        <w:pStyle w:val="BodyText"/>
        <w:tabs>
          <w:tab w:val="left" w:pos="5941"/>
        </w:tabs>
        <w:ind w:left="900"/>
      </w:pPr>
    </w:p>
    <w:p w14:paraId="0EA633B9" w14:textId="77777777" w:rsidR="00F842C6" w:rsidRPr="00C30DEE" w:rsidRDefault="00F842C6" w:rsidP="00F842C6">
      <w:pPr>
        <w:pStyle w:val="BodyText"/>
        <w:tabs>
          <w:tab w:val="left" w:pos="5941"/>
        </w:tabs>
        <w:ind w:left="900"/>
      </w:pPr>
    </w:p>
    <w:p w14:paraId="191AEB25" w14:textId="6FCD5A56" w:rsidR="00F842C6" w:rsidRPr="00C30DEE" w:rsidRDefault="00F842C6" w:rsidP="00F842C6">
      <w:pPr>
        <w:pStyle w:val="BodyText"/>
      </w:pPr>
      <w:r w:rsidRPr="00F842C6">
        <w:t xml:space="preserve">                 </w:t>
      </w:r>
      <w:r w:rsidRPr="00F842C6">
        <w:tab/>
      </w:r>
      <w:r>
        <w:t xml:space="preserve"> </w:t>
      </w:r>
    </w:p>
    <w:p w14:paraId="38BBA0FD" w14:textId="77777777" w:rsidR="00F842C6" w:rsidRPr="00F842C6" w:rsidRDefault="00F842C6" w:rsidP="00F842C6">
      <w:pPr>
        <w:pStyle w:val="BodyText"/>
      </w:pPr>
      <w:r w:rsidRPr="00F842C6">
        <w:tab/>
        <w:t xml:space="preserve">                                   </w:t>
      </w:r>
      <w:r w:rsidRPr="00F842C6">
        <w:tab/>
      </w:r>
      <w:r w:rsidRPr="00F842C6">
        <w:tab/>
        <w:t xml:space="preserve">             </w:t>
      </w:r>
    </w:p>
    <w:tbl>
      <w:tblPr>
        <w:tblW w:w="8698" w:type="dxa"/>
        <w:tblInd w:w="567" w:type="dxa"/>
        <w:tblLayout w:type="fixed"/>
        <w:tblCellMar>
          <w:left w:w="0" w:type="dxa"/>
          <w:right w:w="0" w:type="dxa"/>
        </w:tblCellMar>
        <w:tblLook w:val="04A0" w:firstRow="1" w:lastRow="0" w:firstColumn="1" w:lastColumn="0" w:noHBand="0" w:noVBand="1"/>
      </w:tblPr>
      <w:tblGrid>
        <w:gridCol w:w="3658"/>
        <w:gridCol w:w="1440"/>
        <w:gridCol w:w="3600"/>
      </w:tblGrid>
      <w:tr w:rsidR="00F842C6" w:rsidRPr="00F842C6" w14:paraId="04437445" w14:textId="77777777" w:rsidTr="00787ADE">
        <w:trPr>
          <w:trHeight w:val="935"/>
        </w:trPr>
        <w:tc>
          <w:tcPr>
            <w:tcW w:w="3658" w:type="dxa"/>
          </w:tcPr>
          <w:p w14:paraId="111BECBE" w14:textId="77777777" w:rsidR="00F842C6" w:rsidRPr="00F43825" w:rsidRDefault="00F842C6" w:rsidP="00787ADE">
            <w:pPr>
              <w:pStyle w:val="TableParagraph"/>
              <w:spacing w:before="5" w:line="274" w:lineRule="exact"/>
              <w:ind w:left="54"/>
              <w:jc w:val="center"/>
              <w:rPr>
                <w:b/>
                <w:bCs/>
                <w:sz w:val="24"/>
                <w:szCs w:val="24"/>
              </w:rPr>
            </w:pPr>
            <w:r w:rsidRPr="00F43825">
              <w:rPr>
                <w:b/>
                <w:bCs/>
                <w:sz w:val="24"/>
                <w:szCs w:val="24"/>
              </w:rPr>
              <w:t>SIGNATURE</w:t>
            </w:r>
          </w:p>
          <w:p w14:paraId="7755FEE6" w14:textId="56B5E805" w:rsidR="00F842C6" w:rsidRPr="00F842C6" w:rsidRDefault="00F842C6" w:rsidP="00787ADE">
            <w:pPr>
              <w:pStyle w:val="TableParagraph"/>
              <w:spacing w:before="5" w:line="274" w:lineRule="exact"/>
              <w:ind w:left="54"/>
              <w:jc w:val="center"/>
              <w:rPr>
                <w:sz w:val="24"/>
                <w:szCs w:val="24"/>
              </w:rPr>
            </w:pPr>
            <w:r w:rsidRPr="00F842C6">
              <w:rPr>
                <w:sz w:val="24"/>
                <w:szCs w:val="24"/>
              </w:rPr>
              <w:t>Dr.</w:t>
            </w:r>
            <w:r w:rsidR="00F43825">
              <w:rPr>
                <w:sz w:val="24"/>
                <w:szCs w:val="24"/>
              </w:rPr>
              <w:t xml:space="preserve"> </w:t>
            </w:r>
            <w:proofErr w:type="spellStart"/>
            <w:proofErr w:type="gramStart"/>
            <w:r w:rsidR="00F43825">
              <w:rPr>
                <w:sz w:val="24"/>
                <w:szCs w:val="24"/>
              </w:rPr>
              <w:t>M.Sivakumar</w:t>
            </w:r>
            <w:proofErr w:type="spellEnd"/>
            <w:proofErr w:type="gramEnd"/>
          </w:p>
          <w:p w14:paraId="3920C181" w14:textId="14770DE4" w:rsidR="00F842C6" w:rsidRPr="00F842C6" w:rsidRDefault="00F842C6" w:rsidP="00787ADE">
            <w:pPr>
              <w:pStyle w:val="TableParagraph"/>
              <w:spacing w:before="5" w:line="274" w:lineRule="exact"/>
              <w:ind w:left="54"/>
              <w:jc w:val="center"/>
              <w:rPr>
                <w:sz w:val="24"/>
                <w:szCs w:val="24"/>
              </w:rPr>
            </w:pPr>
            <w:r>
              <w:rPr>
                <w:sz w:val="24"/>
                <w:szCs w:val="24"/>
              </w:rPr>
              <w:t>Course Faculty</w:t>
            </w:r>
          </w:p>
          <w:p w14:paraId="38AC46C2" w14:textId="1CB33F4C" w:rsidR="00F842C6" w:rsidRPr="00F842C6" w:rsidRDefault="00F842C6" w:rsidP="00787ADE">
            <w:pPr>
              <w:pStyle w:val="TableParagraph"/>
              <w:spacing w:line="274" w:lineRule="exact"/>
              <w:ind w:left="54"/>
              <w:jc w:val="center"/>
              <w:rPr>
                <w:sz w:val="24"/>
                <w:szCs w:val="24"/>
              </w:rPr>
            </w:pPr>
            <w:r>
              <w:rPr>
                <w:sz w:val="24"/>
                <w:szCs w:val="24"/>
              </w:rPr>
              <w:t xml:space="preserve">Assistant </w:t>
            </w:r>
            <w:r w:rsidRPr="00F842C6">
              <w:rPr>
                <w:sz w:val="24"/>
                <w:szCs w:val="24"/>
              </w:rPr>
              <w:t xml:space="preserve">Professor </w:t>
            </w:r>
          </w:p>
          <w:p w14:paraId="44235299" w14:textId="61E7FD5D" w:rsidR="00F842C6" w:rsidRPr="00F842C6" w:rsidRDefault="00F842C6" w:rsidP="00787ADE">
            <w:pPr>
              <w:pStyle w:val="TableParagraph"/>
              <w:spacing w:before="5" w:line="274" w:lineRule="exact"/>
              <w:jc w:val="center"/>
              <w:rPr>
                <w:sz w:val="24"/>
                <w:szCs w:val="24"/>
              </w:rPr>
            </w:pPr>
            <w:r w:rsidRPr="00F842C6">
              <w:rPr>
                <w:sz w:val="24"/>
                <w:szCs w:val="24"/>
              </w:rPr>
              <w:t>DEPARTMENT OF</w:t>
            </w:r>
          </w:p>
          <w:p w14:paraId="1A24946C" w14:textId="691A6DA2" w:rsidR="00F842C6" w:rsidRPr="00F842C6" w:rsidRDefault="00F842C6" w:rsidP="00787ADE">
            <w:pPr>
              <w:pStyle w:val="TableParagraph"/>
              <w:spacing w:line="270" w:lineRule="atLeast"/>
              <w:ind w:left="54" w:right="-90"/>
              <w:jc w:val="center"/>
              <w:rPr>
                <w:sz w:val="24"/>
                <w:szCs w:val="24"/>
              </w:rPr>
            </w:pPr>
            <w:r>
              <w:rPr>
                <w:sz w:val="24"/>
                <w:szCs w:val="24"/>
              </w:rPr>
              <w:t>NETWORKING AND COMMUNICATIONS</w:t>
            </w:r>
          </w:p>
        </w:tc>
        <w:tc>
          <w:tcPr>
            <w:tcW w:w="1440" w:type="dxa"/>
          </w:tcPr>
          <w:p w14:paraId="085EA8BD" w14:textId="77777777" w:rsidR="00F842C6" w:rsidRPr="00F842C6" w:rsidRDefault="00F842C6" w:rsidP="00787ADE">
            <w:pPr>
              <w:pStyle w:val="TableParagraph"/>
              <w:ind w:right="196"/>
              <w:rPr>
                <w:sz w:val="24"/>
                <w:szCs w:val="24"/>
              </w:rPr>
            </w:pPr>
          </w:p>
        </w:tc>
        <w:tc>
          <w:tcPr>
            <w:tcW w:w="3600" w:type="dxa"/>
          </w:tcPr>
          <w:p w14:paraId="327C024C" w14:textId="77777777" w:rsidR="00F842C6" w:rsidRPr="00F43825" w:rsidRDefault="00F842C6" w:rsidP="00787ADE">
            <w:pPr>
              <w:pStyle w:val="BodyText"/>
              <w:jc w:val="center"/>
              <w:rPr>
                <w:b/>
                <w:bCs/>
              </w:rPr>
            </w:pPr>
            <w:r w:rsidRPr="00F43825">
              <w:rPr>
                <w:b/>
                <w:bCs/>
              </w:rPr>
              <w:t>SIGNATURE</w:t>
            </w:r>
          </w:p>
          <w:p w14:paraId="5A70FAD2" w14:textId="77777777" w:rsidR="00F842C6" w:rsidRPr="00F842C6" w:rsidRDefault="00F842C6" w:rsidP="00787ADE">
            <w:pPr>
              <w:pStyle w:val="TableParagraph"/>
              <w:spacing w:before="5" w:line="274" w:lineRule="exact"/>
              <w:jc w:val="center"/>
              <w:rPr>
                <w:sz w:val="24"/>
                <w:szCs w:val="24"/>
              </w:rPr>
            </w:pPr>
            <w:r w:rsidRPr="00F842C6">
              <w:rPr>
                <w:sz w:val="24"/>
                <w:szCs w:val="24"/>
              </w:rPr>
              <w:t>DR. R. ANNIE UTHRA</w:t>
            </w:r>
          </w:p>
          <w:p w14:paraId="3B5322A1" w14:textId="77777777" w:rsidR="00F842C6" w:rsidRPr="00F842C6" w:rsidRDefault="00F842C6" w:rsidP="00787ADE">
            <w:pPr>
              <w:pStyle w:val="TableParagraph"/>
              <w:spacing w:before="5" w:line="274" w:lineRule="exact"/>
              <w:jc w:val="center"/>
              <w:rPr>
                <w:sz w:val="24"/>
                <w:szCs w:val="24"/>
              </w:rPr>
            </w:pPr>
            <w:r w:rsidRPr="00F842C6">
              <w:rPr>
                <w:sz w:val="24"/>
                <w:szCs w:val="24"/>
              </w:rPr>
              <w:t>PROFESSOR &amp;HEAD</w:t>
            </w:r>
          </w:p>
          <w:p w14:paraId="1449A0ED" w14:textId="77777777" w:rsidR="00F842C6" w:rsidRPr="00F842C6" w:rsidRDefault="00F842C6" w:rsidP="00F842C6">
            <w:pPr>
              <w:pStyle w:val="TableParagraph"/>
              <w:spacing w:before="5" w:line="274" w:lineRule="exact"/>
              <w:jc w:val="center"/>
              <w:rPr>
                <w:sz w:val="24"/>
                <w:szCs w:val="24"/>
              </w:rPr>
            </w:pPr>
            <w:r w:rsidRPr="00F842C6">
              <w:rPr>
                <w:sz w:val="24"/>
                <w:szCs w:val="24"/>
              </w:rPr>
              <w:t>DEPARTMENT OF</w:t>
            </w:r>
          </w:p>
          <w:p w14:paraId="47E701F8" w14:textId="67AF6E33" w:rsidR="00F842C6" w:rsidRPr="00F842C6" w:rsidRDefault="00F842C6" w:rsidP="00F842C6">
            <w:pPr>
              <w:pStyle w:val="TableParagraph"/>
              <w:spacing w:before="5" w:line="274" w:lineRule="exact"/>
              <w:jc w:val="center"/>
              <w:rPr>
                <w:sz w:val="24"/>
                <w:szCs w:val="24"/>
              </w:rPr>
            </w:pPr>
            <w:r>
              <w:rPr>
                <w:sz w:val="24"/>
                <w:szCs w:val="24"/>
              </w:rPr>
              <w:t>NETWORKING AND COMMUNICATIONS</w:t>
            </w:r>
          </w:p>
        </w:tc>
      </w:tr>
    </w:tbl>
    <w:p w14:paraId="25C81B21" w14:textId="77777777" w:rsidR="00E73DD6" w:rsidRDefault="00E73DD6" w:rsidP="00E73DD6"/>
    <w:p w14:paraId="1E19BC7A" w14:textId="77777777" w:rsidR="00E73DD6" w:rsidRDefault="00E73DD6" w:rsidP="00E73DD6"/>
    <w:p w14:paraId="771EF2B7" w14:textId="77777777" w:rsidR="00E73DD6" w:rsidRDefault="00E73DD6" w:rsidP="00E73DD6"/>
    <w:p w14:paraId="64F9FEBC" w14:textId="77777777" w:rsidR="00E73DD6" w:rsidRDefault="00E73DD6" w:rsidP="00E73DD6"/>
    <w:p w14:paraId="191BCBD3" w14:textId="308C34E4" w:rsidR="00E73DD6" w:rsidRPr="00E73DD6" w:rsidRDefault="000202BA" w:rsidP="00F43825">
      <w:pPr>
        <w:jc w:val="center"/>
        <w:rPr>
          <w:rFonts w:ascii="Times New Roman" w:eastAsia="Times New Roman" w:hAnsi="Times New Roman"/>
          <w:w w:val="100"/>
          <w:kern w:val="0"/>
          <w:sz w:val="32"/>
          <w:szCs w:val="32"/>
        </w:rPr>
      </w:pPr>
      <w:r w:rsidRPr="00E73DD6">
        <w:rPr>
          <w:rFonts w:ascii="Times New Roman" w:eastAsia="Times New Roman" w:hAnsi="Times New Roman"/>
          <w:w w:val="100"/>
          <w:kern w:val="0"/>
          <w:sz w:val="32"/>
          <w:szCs w:val="32"/>
        </w:rPr>
        <w:lastRenderedPageBreak/>
        <w:t>ABSTRACT</w:t>
      </w:r>
    </w:p>
    <w:p w14:paraId="5A670A15" w14:textId="77777777" w:rsidR="00E73DD6" w:rsidRPr="00E73DD6" w:rsidRDefault="00E73DD6" w:rsidP="00E73DD6">
      <w:pPr>
        <w:rPr>
          <w:rFonts w:ascii="Times New Roman" w:eastAsia="Times New Roman" w:hAnsi="Times New Roman"/>
          <w:w w:val="100"/>
          <w:kern w:val="0"/>
          <w:sz w:val="28"/>
          <w:szCs w:val="28"/>
        </w:rPr>
      </w:pPr>
      <w:r>
        <w:t>Financial markets are fundamentally non-stationary systems. They transition between distinct behavioural regimes — periods of calm, stable growth followed by volatile, erratic price movements and, in extreme cases, rapid structural breakdowns. The ability to detect these transitions in real time is of critical importance to traders, risk managers, and quantitative researchers. However, existing approaches to regime detection are either computationally expensive, dependent on deep learning models requiring large labeled datasets, or too slow to provide actionable signals.</w:t>
        <w:br/>
        <w:t>This project presents the design and implementation of a Serverless Regime Shift Detection System — a lightweight, fully interpretable, real-time financial monitoring platform. The system connects to Binance's live WebSocket API and simultaneously ingests trade tick data for six high-liquidity cryptocurrency assets: Bitcoin (BTC), Ethereum (ETH), Solana (SOL), BNB, Ripple (XRP), and Cardano (ADA). Each asset's trade ticks are aggregated into 60-second sliding windows, which are then fed into a dual-algorithm ensemble detection engine.</w:t>
        <w:br/>
        <w:t>The detection engine combines two complementary algorithms: the PELT (Pruned Exact Linear Time) algorithm from the ruptures library, which performs offline structural change-point detection on a batch of normalised price returns, and the ADWIN (Adaptive Windowing) algorithm from the river library, which continuously monitors the online data stream for statistical drift. A RegimeTracker module implements a 3-window majority vote mechanism to prevent spurious alerts caused by transient market noise.</w:t>
        <w:br/>
        <w:t>Detected regime states — STABLE, TRANSITIONING, or STRESSED — are immediately cached in Redis for near-instantaneous API access, while confirmed anomaly events are persistently stored in a MongoDB Atlas cloud database. A FastAPI REST layer exposes these data points to a Next.js frontend application that provides a Deep Dive Dashboard and a six-asset Macro Screener matrix view, both auto-refreshing every three seconds.</w:t>
        <w:br/>
        <w:t>The entire platform is containerized using Docker and deployed to Hugging Face Spaces, making it publicly accessible from any browser without local setup. This project demonstrates that a production-grade, real-time financial intelligence system can be built entirely with classical statistical methods, zero GPU dependency, and commodity cloud infrastructure.</w:t>
        <w:br/>
        <w:br/>
        <w:t>Keywords: Regime Detection, Change Point Detection, PELT Algorithm, ADWIN, Online Learning, Real-Time Financial Monitoring, Cryptocurrency, Redis, MongoDB Atlas, FastAPI, Next.js, Docker.</w:t>
      </w:r>
    </w:p>
    <w:p w14:paraId="67EDAC1E" w14:textId="77777777" w:rsidR="00E73DD6" w:rsidRDefault="00E73DD6" w:rsidP="00E73DD6"/>
    <w:p w14:paraId="6A491AE1" w14:textId="77777777" w:rsidR="00E73DD6" w:rsidRDefault="00E73DD6" w:rsidP="00E73DD6"/>
    <w:p w14:paraId="3ADCA061" w14:textId="77777777" w:rsidR="00E73DD6" w:rsidRDefault="00E73DD6" w:rsidP="00E73DD6"/>
    <w:p w14:paraId="7E8CE23E" w14:textId="77777777" w:rsidR="00E73DD6" w:rsidRDefault="00E73DD6" w:rsidP="00E73DD6"/>
    <w:p w14:paraId="403633FD" w14:textId="77777777" w:rsidR="00E73DD6" w:rsidRDefault="00E73DD6" w:rsidP="00E73DD6"/>
    <w:p w14:paraId="7F79C829" w14:textId="77777777" w:rsidR="00E73DD6" w:rsidRDefault="00E73DD6" w:rsidP="00E73DD6"/>
    <w:p w14:paraId="0121FA50" w14:textId="77777777" w:rsidR="00E73DD6" w:rsidRDefault="00E73DD6" w:rsidP="00E73DD6"/>
    <w:p w14:paraId="1E16A72F" w14:textId="77777777" w:rsidR="00E73DD6" w:rsidRDefault="00E73DD6" w:rsidP="00E73DD6"/>
    <w:p w14:paraId="564BF1A4" w14:textId="77777777" w:rsidR="00E73DD6" w:rsidRDefault="00E73DD6" w:rsidP="00E73DD6"/>
    <w:p w14:paraId="29E0707B" w14:textId="77777777" w:rsidR="00E73DD6" w:rsidRDefault="00E73DD6" w:rsidP="00E73DD6"/>
    <w:p w14:paraId="3C3BB3B1" w14:textId="77777777" w:rsidR="00E73DD6" w:rsidRDefault="00E73DD6" w:rsidP="00E73DD6"/>
    <w:p w14:paraId="3A0014C3" w14:textId="77777777" w:rsidR="00E73DD6" w:rsidRDefault="00E73DD6" w:rsidP="00E73DD6"/>
    <w:p w14:paraId="3BAA517F" w14:textId="77777777" w:rsidR="00E73DD6" w:rsidRDefault="00E73DD6" w:rsidP="00E73DD6"/>
    <w:p w14:paraId="376E7616" w14:textId="77777777" w:rsidR="00E73DD6" w:rsidRDefault="00E73DD6" w:rsidP="00E73DD6"/>
    <w:p w14:paraId="726973A9" w14:textId="77777777" w:rsidR="00E73DD6" w:rsidRDefault="00E73DD6" w:rsidP="00E73DD6"/>
    <w:p w14:paraId="2228A75F" w14:textId="77777777" w:rsidR="00E73DD6" w:rsidRDefault="00E73DD6" w:rsidP="00E73DD6"/>
    <w:p w14:paraId="63B9B5EA" w14:textId="77777777" w:rsidR="00E73DD6" w:rsidRDefault="00E73DD6" w:rsidP="00E73DD6"/>
    <w:p w14:paraId="0CA73FA7" w14:textId="77777777" w:rsidR="00E73DD6" w:rsidRDefault="00E73DD6" w:rsidP="00E73DD6"/>
    <w:p w14:paraId="7A42111A" w14:textId="77777777" w:rsidR="00E73DD6" w:rsidRDefault="00E73DD6" w:rsidP="00E73DD6"/>
    <w:p w14:paraId="66629416" w14:textId="77777777" w:rsidR="00E73DD6" w:rsidRDefault="00E73DD6" w:rsidP="00E73DD6"/>
    <w:p w14:paraId="6EB36535" w14:textId="77777777" w:rsidR="00E73DD6" w:rsidRDefault="00E73DD6" w:rsidP="00E73DD6"/>
    <w:p w14:paraId="244AC7AF" w14:textId="77777777" w:rsidR="00E73DD6" w:rsidRDefault="00E73DD6" w:rsidP="00E73DD6"/>
    <w:p w14:paraId="572A7B10" w14:textId="77777777" w:rsidR="00E73DD6" w:rsidRPr="00E73DD6" w:rsidRDefault="00E73DD6" w:rsidP="00E73DD6">
      <w:pPr>
        <w:jc w:val="center"/>
        <w:rPr>
          <w:rFonts w:ascii="Times New Roman" w:eastAsia="Times New Roman" w:hAnsi="Times New Roman"/>
          <w:w w:val="100"/>
          <w:kern w:val="0"/>
          <w:szCs w:val="24"/>
        </w:rPr>
      </w:pPr>
      <w:r w:rsidRPr="00E73DD6">
        <w:rPr>
          <w:rFonts w:ascii="Times New Roman" w:eastAsia="Times New Roman" w:hAnsi="Times New Roman"/>
          <w:w w:val="100"/>
          <w:kern w:val="0"/>
          <w:szCs w:val="24"/>
        </w:rPr>
        <w:t>Table of Contents</w:t>
      </w:r>
    </w:p>
    <w:p w14:paraId="46850214" w14:textId="2486F341" w:rsidR="00F842C6" w:rsidRPr="00F43825" w:rsidRDefault="00F842C6" w:rsidP="00F842C6">
      <w:pPr>
        <w:ind w:firstLine="720"/>
        <w:rPr>
          <w:rFonts w:ascii="Times New Roman" w:eastAsia="Times New Roman" w:hAnsi="Times New Roman"/>
          <w:w w:val="100"/>
          <w:kern w:val="0"/>
          <w:szCs w:val="24"/>
        </w:rPr>
      </w:pPr>
      <w:hyperlink w:anchor="_bookmark1" w:history="1">
        <w:r w:rsidRPr="00F43825">
          <w:rPr>
            <w:rFonts w:ascii="Times New Roman" w:eastAsia="Times New Roman" w:hAnsi="Times New Roman"/>
            <w:w w:val="100"/>
            <w:kern w:val="0"/>
            <w:szCs w:val="24"/>
          </w:rPr>
          <w:t>ABSTRACT</w:t>
        </w:r>
      </w:hyperlink>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t>v</w:t>
      </w:r>
    </w:p>
    <w:p w14:paraId="5847AC1C" w14:textId="73433118" w:rsidR="00F842C6" w:rsidRPr="00F43825" w:rsidRDefault="00F842C6" w:rsidP="00F842C6">
      <w:pPr>
        <w:ind w:firstLine="720"/>
        <w:rPr>
          <w:rFonts w:ascii="Times New Roman" w:eastAsia="Times New Roman" w:hAnsi="Times New Roman"/>
          <w:w w:val="100"/>
          <w:kern w:val="0"/>
          <w:szCs w:val="24"/>
        </w:rPr>
      </w:pPr>
      <w:r w:rsidRPr="00F43825">
        <w:rPr>
          <w:rFonts w:ascii="Times New Roman" w:eastAsia="Times New Roman" w:hAnsi="Times New Roman"/>
          <w:w w:val="100"/>
          <w:kern w:val="0"/>
          <w:szCs w:val="24"/>
        </w:rPr>
        <w:t>TABLE OF CONTENTS</w:t>
      </w:r>
      <w:r w:rsidRPr="00F43825">
        <w:rPr>
          <w:rFonts w:ascii="Times New Roman" w:eastAsia="Times New Roman" w:hAnsi="Times New Roman"/>
          <w:w w:val="100"/>
          <w:kern w:val="0"/>
          <w:szCs w:val="24"/>
        </w:rPr>
        <w:tab/>
      </w:r>
      <w:proofErr w:type="gramStart"/>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t>vi</w:t>
      </w:r>
      <w:proofErr w:type="gramEnd"/>
    </w:p>
    <w:p w14:paraId="082B970A" w14:textId="73BF646B" w:rsidR="00F842C6" w:rsidRPr="00F43825" w:rsidRDefault="00F842C6" w:rsidP="00F842C6">
      <w:pPr>
        <w:ind w:firstLine="720"/>
        <w:rPr>
          <w:rFonts w:ascii="Times New Roman" w:eastAsia="Times New Roman" w:hAnsi="Times New Roman"/>
          <w:w w:val="100"/>
          <w:kern w:val="0"/>
          <w:szCs w:val="24"/>
        </w:rPr>
      </w:pPr>
      <w:hyperlink w:anchor="_bookmark2" w:history="1">
        <w:r w:rsidRPr="00F43825">
          <w:rPr>
            <w:rFonts w:ascii="Times New Roman" w:eastAsia="Times New Roman" w:hAnsi="Times New Roman"/>
            <w:w w:val="100"/>
            <w:kern w:val="0"/>
            <w:szCs w:val="24"/>
          </w:rPr>
          <w:t>LIST OF FIGURES</w:t>
        </w:r>
      </w:hyperlink>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t>vii</w:t>
      </w:r>
    </w:p>
    <w:p w14:paraId="4C29DDB9" w14:textId="107C6312" w:rsidR="00F842C6" w:rsidRPr="00F43825" w:rsidRDefault="00F842C6" w:rsidP="00F842C6">
      <w:pPr>
        <w:ind w:firstLine="720"/>
        <w:rPr>
          <w:rFonts w:ascii="Times New Roman" w:eastAsia="Times New Roman" w:hAnsi="Times New Roman"/>
          <w:w w:val="100"/>
          <w:kern w:val="0"/>
          <w:szCs w:val="24"/>
        </w:rPr>
      </w:pPr>
      <w:r w:rsidRPr="00F43825">
        <w:rPr>
          <w:rFonts w:ascii="Times New Roman" w:eastAsia="Times New Roman" w:hAnsi="Times New Roman"/>
          <w:w w:val="100"/>
          <w:kern w:val="0"/>
          <w:szCs w:val="24"/>
        </w:rPr>
        <w:t>LIST OF TABLES</w:t>
      </w:r>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t>viii</w:t>
      </w:r>
    </w:p>
    <w:p w14:paraId="17DBFC11" w14:textId="0EF1694E" w:rsidR="00F842C6" w:rsidRPr="00F43825" w:rsidRDefault="00F842C6" w:rsidP="00F842C6">
      <w:pPr>
        <w:ind w:firstLine="720"/>
        <w:rPr>
          <w:rFonts w:ascii="Times New Roman" w:eastAsia="Times New Roman" w:hAnsi="Times New Roman"/>
          <w:w w:val="100"/>
          <w:kern w:val="0"/>
          <w:szCs w:val="24"/>
        </w:rPr>
      </w:pPr>
      <w:hyperlink w:anchor="_bookmark3" w:history="1">
        <w:r w:rsidRPr="00F43825">
          <w:rPr>
            <w:rFonts w:ascii="Times New Roman" w:eastAsia="Times New Roman" w:hAnsi="Times New Roman"/>
            <w:w w:val="100"/>
            <w:kern w:val="0"/>
            <w:szCs w:val="24"/>
          </w:rPr>
          <w:t>ABBREVIATIONS</w:t>
        </w:r>
      </w:hyperlink>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t xml:space="preserve"> ix</w:t>
      </w:r>
    </w:p>
    <w:tbl>
      <w:tblPr>
        <w:tblStyle w:val="TableGrid"/>
        <w:tblW w:w="0" w:type="auto"/>
        <w:jc w:val="center"/>
        <w:tblLook w:val="04A0" w:firstRow="1" w:lastRow="0" w:firstColumn="1" w:lastColumn="0" w:noHBand="0" w:noVBand="1"/>
      </w:tblPr>
      <w:tblGrid>
        <w:gridCol w:w="1070"/>
        <w:gridCol w:w="6452"/>
        <w:gridCol w:w="1070"/>
      </w:tblGrid>
      <w:tr w:rsidR="00F43825" w:rsidRPr="00F842C6" w14:paraId="762869D9" w14:textId="77777777" w:rsidTr="00F43825">
        <w:trPr>
          <w:trHeight w:val="737"/>
          <w:jc w:val="center"/>
        </w:trPr>
        <w:tc>
          <w:tcPr>
            <w:tcW w:w="0" w:type="auto"/>
            <w:vAlign w:val="center"/>
            <w:hideMark/>
          </w:tcPr>
          <w:p w14:paraId="24E12B71" w14:textId="25A831CD" w:rsidR="00F842C6" w:rsidRPr="00F43825" w:rsidRDefault="00F842C6" w:rsidP="00F43825">
            <w:pPr>
              <w:spacing w:before="60" w:after="60"/>
              <w:jc w:val="center"/>
              <w:rPr>
                <w:rFonts w:ascii="Times New Roman" w:eastAsia="Times New Roman" w:hAnsi="Times New Roman"/>
                <w:b/>
                <w:bCs/>
                <w:w w:val="100"/>
                <w:kern w:val="0"/>
                <w:szCs w:val="24"/>
              </w:rPr>
            </w:pPr>
            <w:r w:rsidRPr="00F842C6">
              <w:rPr>
                <w:rFonts w:ascii="Times New Roman" w:eastAsia="Times New Roman" w:hAnsi="Times New Roman"/>
                <w:b/>
                <w:bCs/>
                <w:w w:val="100"/>
                <w:kern w:val="0"/>
                <w:szCs w:val="24"/>
              </w:rPr>
              <w:t>C</w:t>
            </w:r>
            <w:r w:rsidRPr="00F43825">
              <w:rPr>
                <w:rFonts w:ascii="Times New Roman" w:eastAsia="Times New Roman" w:hAnsi="Times New Roman"/>
                <w:b/>
                <w:bCs/>
                <w:w w:val="100"/>
                <w:kern w:val="0"/>
                <w:szCs w:val="24"/>
              </w:rPr>
              <w:t>hapter</w:t>
            </w:r>
          </w:p>
          <w:p w14:paraId="2A751B97" w14:textId="7F18CFE6" w:rsidR="00F842C6" w:rsidRPr="00F842C6" w:rsidRDefault="00F842C6" w:rsidP="00F43825">
            <w:pPr>
              <w:spacing w:before="60" w:after="60"/>
              <w:jc w:val="center"/>
              <w:rPr>
                <w:rFonts w:ascii="Times New Roman" w:eastAsia="Times New Roman" w:hAnsi="Times New Roman"/>
                <w:b/>
                <w:bCs/>
                <w:w w:val="100"/>
                <w:kern w:val="0"/>
                <w:szCs w:val="24"/>
              </w:rPr>
            </w:pPr>
            <w:r w:rsidRPr="00F842C6">
              <w:rPr>
                <w:rFonts w:ascii="Times New Roman" w:eastAsia="Times New Roman" w:hAnsi="Times New Roman"/>
                <w:b/>
                <w:bCs/>
                <w:w w:val="100"/>
                <w:kern w:val="0"/>
                <w:szCs w:val="24"/>
              </w:rPr>
              <w:t>N</w:t>
            </w:r>
            <w:r w:rsidRPr="00F43825">
              <w:rPr>
                <w:rFonts w:ascii="Times New Roman" w:eastAsia="Times New Roman" w:hAnsi="Times New Roman"/>
                <w:b/>
                <w:bCs/>
                <w:w w:val="100"/>
                <w:kern w:val="0"/>
                <w:szCs w:val="24"/>
              </w:rPr>
              <w:t>umber</w:t>
            </w:r>
          </w:p>
        </w:tc>
        <w:tc>
          <w:tcPr>
            <w:tcW w:w="6452" w:type="dxa"/>
            <w:vAlign w:val="center"/>
            <w:hideMark/>
          </w:tcPr>
          <w:p w14:paraId="69B028A6" w14:textId="15FEF284" w:rsidR="00F842C6" w:rsidRPr="00F842C6" w:rsidRDefault="00F842C6" w:rsidP="00F43825">
            <w:pPr>
              <w:spacing w:before="60" w:after="60"/>
              <w:jc w:val="center"/>
              <w:rPr>
                <w:rFonts w:ascii="Times New Roman" w:eastAsia="Times New Roman" w:hAnsi="Times New Roman"/>
                <w:b/>
                <w:bCs/>
                <w:w w:val="100"/>
                <w:kern w:val="0"/>
                <w:szCs w:val="24"/>
              </w:rPr>
            </w:pPr>
            <w:r w:rsidRPr="00F43825">
              <w:rPr>
                <w:rFonts w:ascii="Times New Roman" w:eastAsia="Times New Roman" w:hAnsi="Times New Roman"/>
                <w:b/>
                <w:bCs/>
                <w:w w:val="100"/>
                <w:kern w:val="0"/>
                <w:szCs w:val="24"/>
              </w:rPr>
              <w:t>Title</w:t>
            </w:r>
          </w:p>
        </w:tc>
        <w:tc>
          <w:tcPr>
            <w:tcW w:w="1022" w:type="dxa"/>
            <w:vAlign w:val="center"/>
          </w:tcPr>
          <w:p w14:paraId="26145C5F" w14:textId="137B3A23" w:rsidR="00F842C6" w:rsidRPr="00F842C6" w:rsidRDefault="00F842C6" w:rsidP="00F43825">
            <w:pPr>
              <w:spacing w:before="60" w:after="60"/>
              <w:jc w:val="center"/>
              <w:rPr>
                <w:rFonts w:ascii="Times New Roman" w:eastAsia="Times New Roman" w:hAnsi="Times New Roman"/>
                <w:b/>
                <w:bCs/>
                <w:w w:val="100"/>
                <w:kern w:val="0"/>
                <w:szCs w:val="24"/>
              </w:rPr>
            </w:pPr>
            <w:r w:rsidRPr="00F43825">
              <w:rPr>
                <w:rFonts w:ascii="Times New Roman" w:eastAsia="Times New Roman" w:hAnsi="Times New Roman"/>
                <w:b/>
                <w:bCs/>
                <w:w w:val="100"/>
                <w:kern w:val="0"/>
                <w:szCs w:val="24"/>
              </w:rPr>
              <w:t>Page Number</w:t>
            </w:r>
          </w:p>
        </w:tc>
      </w:tr>
      <w:tr w:rsidR="00F842C6" w:rsidRPr="00F842C6" w14:paraId="42EC4067" w14:textId="77777777" w:rsidTr="00F842C6">
        <w:trPr>
          <w:jc w:val="center"/>
        </w:trPr>
        <w:tc>
          <w:tcPr>
            <w:tcW w:w="0" w:type="auto"/>
            <w:hideMark/>
          </w:tcPr>
          <w:p w14:paraId="077192A9"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1</w:t>
            </w:r>
          </w:p>
        </w:tc>
        <w:tc>
          <w:tcPr>
            <w:tcW w:w="6452" w:type="dxa"/>
            <w:hideMark/>
          </w:tcPr>
          <w:p w14:paraId="2B14155E"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INTRODUCTION</w:t>
            </w:r>
          </w:p>
        </w:tc>
        <w:tc>
          <w:tcPr>
            <w:tcW w:w="1022" w:type="dxa"/>
          </w:tcPr>
          <w:p w14:paraId="3C8484ED" w14:textId="07B0198B"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7F38C728" w14:textId="77777777" w:rsidTr="00F842C6">
        <w:trPr>
          <w:jc w:val="center"/>
        </w:trPr>
        <w:tc>
          <w:tcPr>
            <w:tcW w:w="0" w:type="auto"/>
            <w:hideMark/>
          </w:tcPr>
          <w:p w14:paraId="7C6F941E"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1.1</w:t>
            </w:r>
          </w:p>
        </w:tc>
        <w:tc>
          <w:tcPr>
            <w:tcW w:w="6452" w:type="dxa"/>
            <w:hideMark/>
          </w:tcPr>
          <w:p w14:paraId="5F9247E5"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Project Background</w:t>
            </w:r>
          </w:p>
        </w:tc>
        <w:tc>
          <w:tcPr>
            <w:tcW w:w="1022" w:type="dxa"/>
          </w:tcPr>
          <w:p w14:paraId="09DD05EB" w14:textId="09D09DCD"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67FF6C77" w14:textId="77777777" w:rsidTr="00F842C6">
        <w:trPr>
          <w:jc w:val="center"/>
        </w:trPr>
        <w:tc>
          <w:tcPr>
            <w:tcW w:w="0" w:type="auto"/>
            <w:hideMark/>
          </w:tcPr>
          <w:p w14:paraId="403D51FA"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1.2</w:t>
            </w:r>
          </w:p>
        </w:tc>
        <w:tc>
          <w:tcPr>
            <w:tcW w:w="6452" w:type="dxa"/>
            <w:hideMark/>
          </w:tcPr>
          <w:p w14:paraId="0B7EB4D2"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Problem Statement</w:t>
            </w:r>
          </w:p>
        </w:tc>
        <w:tc>
          <w:tcPr>
            <w:tcW w:w="1022" w:type="dxa"/>
          </w:tcPr>
          <w:p w14:paraId="16EB9D54" w14:textId="23426CB5"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3E894B86" w14:textId="77777777" w:rsidTr="00F842C6">
        <w:trPr>
          <w:jc w:val="center"/>
        </w:trPr>
        <w:tc>
          <w:tcPr>
            <w:tcW w:w="0" w:type="auto"/>
            <w:hideMark/>
          </w:tcPr>
          <w:p w14:paraId="4CF0FFF9"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1.3</w:t>
            </w:r>
          </w:p>
        </w:tc>
        <w:tc>
          <w:tcPr>
            <w:tcW w:w="6452" w:type="dxa"/>
            <w:hideMark/>
          </w:tcPr>
          <w:p w14:paraId="5498DF21"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Need for the Project</w:t>
            </w:r>
          </w:p>
        </w:tc>
        <w:tc>
          <w:tcPr>
            <w:tcW w:w="1022" w:type="dxa"/>
          </w:tcPr>
          <w:p w14:paraId="07B4CF81" w14:textId="46512E2D"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3B53796E" w14:textId="77777777" w:rsidTr="00F842C6">
        <w:trPr>
          <w:jc w:val="center"/>
        </w:trPr>
        <w:tc>
          <w:tcPr>
            <w:tcW w:w="0" w:type="auto"/>
            <w:hideMark/>
          </w:tcPr>
          <w:p w14:paraId="34232E58"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1.4</w:t>
            </w:r>
          </w:p>
        </w:tc>
        <w:tc>
          <w:tcPr>
            <w:tcW w:w="6452" w:type="dxa"/>
            <w:hideMark/>
          </w:tcPr>
          <w:p w14:paraId="44B5B791"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Objectives</w:t>
            </w:r>
          </w:p>
        </w:tc>
        <w:tc>
          <w:tcPr>
            <w:tcW w:w="1022" w:type="dxa"/>
          </w:tcPr>
          <w:p w14:paraId="0A50081A" w14:textId="336546B2"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450B6278" w14:textId="77777777" w:rsidTr="00F842C6">
        <w:trPr>
          <w:jc w:val="center"/>
        </w:trPr>
        <w:tc>
          <w:tcPr>
            <w:tcW w:w="0" w:type="auto"/>
            <w:hideMark/>
          </w:tcPr>
          <w:p w14:paraId="0C663C58"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1.5</w:t>
            </w:r>
          </w:p>
        </w:tc>
        <w:tc>
          <w:tcPr>
            <w:tcW w:w="6452" w:type="dxa"/>
            <w:hideMark/>
          </w:tcPr>
          <w:p w14:paraId="4925A51B"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Scope of the Project</w:t>
            </w:r>
          </w:p>
        </w:tc>
        <w:tc>
          <w:tcPr>
            <w:tcW w:w="1022" w:type="dxa"/>
          </w:tcPr>
          <w:p w14:paraId="443BCBEF" w14:textId="4F55E60B"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14183511" w14:textId="77777777" w:rsidTr="00F842C6">
        <w:trPr>
          <w:jc w:val="center"/>
        </w:trPr>
        <w:tc>
          <w:tcPr>
            <w:tcW w:w="0" w:type="auto"/>
            <w:hideMark/>
          </w:tcPr>
          <w:p w14:paraId="60CD7CD8"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1.6</w:t>
            </w:r>
          </w:p>
        </w:tc>
        <w:tc>
          <w:tcPr>
            <w:tcW w:w="6452" w:type="dxa"/>
            <w:hideMark/>
          </w:tcPr>
          <w:p w14:paraId="463B4FD9"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Organization of the Report</w:t>
            </w:r>
          </w:p>
        </w:tc>
        <w:tc>
          <w:tcPr>
            <w:tcW w:w="1022" w:type="dxa"/>
          </w:tcPr>
          <w:p w14:paraId="6C730874" w14:textId="2D67037F"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2DF58BB1" w14:textId="77777777" w:rsidTr="00F842C6">
        <w:trPr>
          <w:jc w:val="center"/>
        </w:trPr>
        <w:tc>
          <w:tcPr>
            <w:tcW w:w="0" w:type="auto"/>
            <w:hideMark/>
          </w:tcPr>
          <w:p w14:paraId="7FB88871"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2</w:t>
            </w:r>
          </w:p>
        </w:tc>
        <w:tc>
          <w:tcPr>
            <w:tcW w:w="6452" w:type="dxa"/>
            <w:hideMark/>
          </w:tcPr>
          <w:p w14:paraId="65574AE3"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LITERATURE SURVEY / EXISTING SYSTEM</w:t>
            </w:r>
          </w:p>
        </w:tc>
        <w:tc>
          <w:tcPr>
            <w:tcW w:w="1022" w:type="dxa"/>
          </w:tcPr>
          <w:p w14:paraId="60E0DFC6" w14:textId="63FDEE42"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657109EB" w14:textId="77777777" w:rsidTr="00F842C6">
        <w:trPr>
          <w:jc w:val="center"/>
        </w:trPr>
        <w:tc>
          <w:tcPr>
            <w:tcW w:w="0" w:type="auto"/>
            <w:hideMark/>
          </w:tcPr>
          <w:p w14:paraId="3FFCDA32"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2.1</w:t>
            </w:r>
          </w:p>
        </w:tc>
        <w:tc>
          <w:tcPr>
            <w:tcW w:w="6452" w:type="dxa"/>
            <w:hideMark/>
          </w:tcPr>
          <w:p w14:paraId="624B8249"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Traditional Development Process</w:t>
            </w:r>
          </w:p>
        </w:tc>
        <w:tc>
          <w:tcPr>
            <w:tcW w:w="1022" w:type="dxa"/>
          </w:tcPr>
          <w:p w14:paraId="05D2075C" w14:textId="1FAA52FD"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1E800283" w14:textId="77777777" w:rsidTr="00F842C6">
        <w:trPr>
          <w:jc w:val="center"/>
        </w:trPr>
        <w:tc>
          <w:tcPr>
            <w:tcW w:w="0" w:type="auto"/>
            <w:hideMark/>
          </w:tcPr>
          <w:p w14:paraId="3C9670BC"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2.2</w:t>
            </w:r>
          </w:p>
        </w:tc>
        <w:tc>
          <w:tcPr>
            <w:tcW w:w="6452" w:type="dxa"/>
            <w:hideMark/>
          </w:tcPr>
          <w:p w14:paraId="726FB981"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Challenges in Existing Manual Systems</w:t>
            </w:r>
          </w:p>
        </w:tc>
        <w:tc>
          <w:tcPr>
            <w:tcW w:w="1022" w:type="dxa"/>
          </w:tcPr>
          <w:p w14:paraId="432C8891" w14:textId="643E74CC"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4A2DDFFC" w14:textId="77777777" w:rsidTr="00F842C6">
        <w:trPr>
          <w:jc w:val="center"/>
        </w:trPr>
        <w:tc>
          <w:tcPr>
            <w:tcW w:w="0" w:type="auto"/>
            <w:hideMark/>
          </w:tcPr>
          <w:p w14:paraId="2FED1B48"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2.3</w:t>
            </w:r>
          </w:p>
        </w:tc>
        <w:tc>
          <w:tcPr>
            <w:tcW w:w="6452" w:type="dxa"/>
            <w:hideMark/>
          </w:tcPr>
          <w:p w14:paraId="363C5BC5"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DevOps and Agile Methodologies</w:t>
            </w:r>
          </w:p>
        </w:tc>
        <w:tc>
          <w:tcPr>
            <w:tcW w:w="1022" w:type="dxa"/>
          </w:tcPr>
          <w:p w14:paraId="44995A66" w14:textId="4B139B7D"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7C83C343" w14:textId="77777777" w:rsidTr="00F842C6">
        <w:trPr>
          <w:jc w:val="center"/>
        </w:trPr>
        <w:tc>
          <w:tcPr>
            <w:tcW w:w="0" w:type="auto"/>
            <w:hideMark/>
          </w:tcPr>
          <w:p w14:paraId="5CF693B9"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2.4</w:t>
            </w:r>
          </w:p>
        </w:tc>
        <w:tc>
          <w:tcPr>
            <w:tcW w:w="6452" w:type="dxa"/>
            <w:hideMark/>
          </w:tcPr>
          <w:p w14:paraId="7A8DFD7D"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Review of Tools</w:t>
            </w:r>
          </w:p>
        </w:tc>
        <w:tc>
          <w:tcPr>
            <w:tcW w:w="1022" w:type="dxa"/>
          </w:tcPr>
          <w:p w14:paraId="3442AA15" w14:textId="4A40DB08"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715D8E4D" w14:textId="77777777" w:rsidTr="00F842C6">
        <w:trPr>
          <w:jc w:val="center"/>
        </w:trPr>
        <w:tc>
          <w:tcPr>
            <w:tcW w:w="0" w:type="auto"/>
            <w:hideMark/>
          </w:tcPr>
          <w:p w14:paraId="65E6E729"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3</w:t>
            </w:r>
          </w:p>
        </w:tc>
        <w:tc>
          <w:tcPr>
            <w:tcW w:w="6452" w:type="dxa"/>
            <w:hideMark/>
          </w:tcPr>
          <w:p w14:paraId="663EF99E"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REQUIREMENT ANALYSIS</w:t>
            </w:r>
          </w:p>
        </w:tc>
        <w:tc>
          <w:tcPr>
            <w:tcW w:w="1022" w:type="dxa"/>
          </w:tcPr>
          <w:p w14:paraId="18FB078E" w14:textId="351FACD4"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71BBBC59" w14:textId="77777777" w:rsidTr="00F842C6">
        <w:trPr>
          <w:jc w:val="center"/>
        </w:trPr>
        <w:tc>
          <w:tcPr>
            <w:tcW w:w="0" w:type="auto"/>
            <w:hideMark/>
          </w:tcPr>
          <w:p w14:paraId="2D291743"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3.1</w:t>
            </w:r>
          </w:p>
        </w:tc>
        <w:tc>
          <w:tcPr>
            <w:tcW w:w="6452" w:type="dxa"/>
            <w:hideMark/>
          </w:tcPr>
          <w:p w14:paraId="1C6E1F69"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Functional Requirements</w:t>
            </w:r>
          </w:p>
        </w:tc>
        <w:tc>
          <w:tcPr>
            <w:tcW w:w="1022" w:type="dxa"/>
          </w:tcPr>
          <w:p w14:paraId="47B7D038" w14:textId="1B362293"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26745240" w14:textId="77777777" w:rsidTr="00F842C6">
        <w:trPr>
          <w:jc w:val="center"/>
        </w:trPr>
        <w:tc>
          <w:tcPr>
            <w:tcW w:w="0" w:type="auto"/>
            <w:hideMark/>
          </w:tcPr>
          <w:p w14:paraId="4A359186"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3.2</w:t>
            </w:r>
          </w:p>
        </w:tc>
        <w:tc>
          <w:tcPr>
            <w:tcW w:w="6452" w:type="dxa"/>
            <w:hideMark/>
          </w:tcPr>
          <w:p w14:paraId="041CB0CD"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Non-Functional Requirements</w:t>
            </w:r>
          </w:p>
        </w:tc>
        <w:tc>
          <w:tcPr>
            <w:tcW w:w="1022" w:type="dxa"/>
          </w:tcPr>
          <w:p w14:paraId="5BB76A42" w14:textId="06D927EA"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2418741A" w14:textId="77777777" w:rsidTr="00F842C6">
        <w:trPr>
          <w:jc w:val="center"/>
        </w:trPr>
        <w:tc>
          <w:tcPr>
            <w:tcW w:w="0" w:type="auto"/>
            <w:hideMark/>
          </w:tcPr>
          <w:p w14:paraId="578426C8"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3.3</w:t>
            </w:r>
          </w:p>
        </w:tc>
        <w:tc>
          <w:tcPr>
            <w:tcW w:w="6452" w:type="dxa"/>
            <w:hideMark/>
          </w:tcPr>
          <w:p w14:paraId="03D0B614"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Hardware Requirements</w:t>
            </w:r>
          </w:p>
        </w:tc>
        <w:tc>
          <w:tcPr>
            <w:tcW w:w="1022" w:type="dxa"/>
          </w:tcPr>
          <w:p w14:paraId="78E5D48F" w14:textId="53DCEC8F"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1E396156" w14:textId="77777777" w:rsidTr="00F842C6">
        <w:trPr>
          <w:jc w:val="center"/>
        </w:trPr>
        <w:tc>
          <w:tcPr>
            <w:tcW w:w="0" w:type="auto"/>
            <w:hideMark/>
          </w:tcPr>
          <w:p w14:paraId="592AD08D"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3.4</w:t>
            </w:r>
          </w:p>
        </w:tc>
        <w:tc>
          <w:tcPr>
            <w:tcW w:w="6452" w:type="dxa"/>
            <w:hideMark/>
          </w:tcPr>
          <w:p w14:paraId="5A8F9986"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Software Requirements</w:t>
            </w:r>
          </w:p>
        </w:tc>
        <w:tc>
          <w:tcPr>
            <w:tcW w:w="1022" w:type="dxa"/>
          </w:tcPr>
          <w:p w14:paraId="52017D86" w14:textId="5D6C1EC3"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6EC97A9E" w14:textId="77777777" w:rsidTr="00F842C6">
        <w:trPr>
          <w:jc w:val="center"/>
        </w:trPr>
        <w:tc>
          <w:tcPr>
            <w:tcW w:w="0" w:type="auto"/>
            <w:hideMark/>
          </w:tcPr>
          <w:p w14:paraId="1A57EA0D"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4</w:t>
            </w:r>
          </w:p>
        </w:tc>
        <w:tc>
          <w:tcPr>
            <w:tcW w:w="6452" w:type="dxa"/>
            <w:hideMark/>
          </w:tcPr>
          <w:p w14:paraId="39BAA4FA"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SYSTEM DESIGN</w:t>
            </w:r>
          </w:p>
        </w:tc>
        <w:tc>
          <w:tcPr>
            <w:tcW w:w="1022" w:type="dxa"/>
          </w:tcPr>
          <w:p w14:paraId="4857E3C3" w14:textId="17E4FF80"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4000087A" w14:textId="77777777" w:rsidTr="00F842C6">
        <w:trPr>
          <w:jc w:val="center"/>
        </w:trPr>
        <w:tc>
          <w:tcPr>
            <w:tcW w:w="0" w:type="auto"/>
            <w:hideMark/>
          </w:tcPr>
          <w:p w14:paraId="4271E3E1"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4.1</w:t>
            </w:r>
          </w:p>
        </w:tc>
        <w:tc>
          <w:tcPr>
            <w:tcW w:w="6452" w:type="dxa"/>
            <w:hideMark/>
          </w:tcPr>
          <w:p w14:paraId="263FF88B"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Overall Architecture</w:t>
            </w:r>
          </w:p>
        </w:tc>
        <w:tc>
          <w:tcPr>
            <w:tcW w:w="1022" w:type="dxa"/>
          </w:tcPr>
          <w:p w14:paraId="7F2EC31C" w14:textId="472A911D"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73E3CDD8" w14:textId="77777777" w:rsidTr="00F842C6">
        <w:trPr>
          <w:jc w:val="center"/>
        </w:trPr>
        <w:tc>
          <w:tcPr>
            <w:tcW w:w="0" w:type="auto"/>
            <w:hideMark/>
          </w:tcPr>
          <w:p w14:paraId="5C51FB2C"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4.2</w:t>
            </w:r>
          </w:p>
        </w:tc>
        <w:tc>
          <w:tcPr>
            <w:tcW w:w="6452" w:type="dxa"/>
            <w:hideMark/>
          </w:tcPr>
          <w:p w14:paraId="501DB26E"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Workflow Diagram</w:t>
            </w:r>
          </w:p>
        </w:tc>
        <w:tc>
          <w:tcPr>
            <w:tcW w:w="1022" w:type="dxa"/>
          </w:tcPr>
          <w:p w14:paraId="1E5311EF" w14:textId="470DE78B"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2D54FB0A" w14:textId="77777777" w:rsidTr="00F842C6">
        <w:trPr>
          <w:jc w:val="center"/>
        </w:trPr>
        <w:tc>
          <w:tcPr>
            <w:tcW w:w="0" w:type="auto"/>
            <w:hideMark/>
          </w:tcPr>
          <w:p w14:paraId="055CD760"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4.3</w:t>
            </w:r>
          </w:p>
        </w:tc>
        <w:tc>
          <w:tcPr>
            <w:tcW w:w="6452" w:type="dxa"/>
            <w:hideMark/>
          </w:tcPr>
          <w:p w14:paraId="55BF33BF"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Database Design</w:t>
            </w:r>
          </w:p>
        </w:tc>
        <w:tc>
          <w:tcPr>
            <w:tcW w:w="1022" w:type="dxa"/>
          </w:tcPr>
          <w:p w14:paraId="2331173B" w14:textId="7B788972"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21F1FEFB" w14:textId="77777777" w:rsidTr="00F842C6">
        <w:trPr>
          <w:jc w:val="center"/>
        </w:trPr>
        <w:tc>
          <w:tcPr>
            <w:tcW w:w="0" w:type="auto"/>
            <w:hideMark/>
          </w:tcPr>
          <w:p w14:paraId="302F88D9"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lastRenderedPageBreak/>
              <w:t>4.4</w:t>
            </w:r>
          </w:p>
        </w:tc>
        <w:tc>
          <w:tcPr>
            <w:tcW w:w="6452" w:type="dxa"/>
            <w:hideMark/>
          </w:tcPr>
          <w:p w14:paraId="2AA1BAFC"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CI/CD Pipeline Design</w:t>
            </w:r>
          </w:p>
        </w:tc>
        <w:tc>
          <w:tcPr>
            <w:tcW w:w="1022" w:type="dxa"/>
          </w:tcPr>
          <w:p w14:paraId="198F1A55" w14:textId="5A3DE554"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0DC216F3" w14:textId="77777777" w:rsidTr="00F842C6">
        <w:trPr>
          <w:jc w:val="center"/>
        </w:trPr>
        <w:tc>
          <w:tcPr>
            <w:tcW w:w="0" w:type="auto"/>
            <w:hideMark/>
          </w:tcPr>
          <w:p w14:paraId="5BCF9D54"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5</w:t>
            </w:r>
          </w:p>
        </w:tc>
        <w:tc>
          <w:tcPr>
            <w:tcW w:w="6452" w:type="dxa"/>
            <w:hideMark/>
          </w:tcPr>
          <w:p w14:paraId="46D3778E"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PROJECT SETUP AND CONFIGURATION</w:t>
            </w:r>
          </w:p>
        </w:tc>
        <w:tc>
          <w:tcPr>
            <w:tcW w:w="1022" w:type="dxa"/>
          </w:tcPr>
          <w:p w14:paraId="399E6CD6" w14:textId="1393BEBB"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6F68CE6C" w14:textId="77777777" w:rsidTr="00F842C6">
        <w:trPr>
          <w:jc w:val="center"/>
        </w:trPr>
        <w:tc>
          <w:tcPr>
            <w:tcW w:w="0" w:type="auto"/>
            <w:hideMark/>
          </w:tcPr>
          <w:p w14:paraId="69F72D82"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5.1</w:t>
            </w:r>
          </w:p>
        </w:tc>
        <w:tc>
          <w:tcPr>
            <w:tcW w:w="6452" w:type="dxa"/>
            <w:hideMark/>
          </w:tcPr>
          <w:p w14:paraId="4A99CE22"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Jira Setup</w:t>
            </w:r>
          </w:p>
        </w:tc>
        <w:tc>
          <w:tcPr>
            <w:tcW w:w="1022" w:type="dxa"/>
          </w:tcPr>
          <w:p w14:paraId="0985DC80" w14:textId="2608BF09"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13C91A04" w14:textId="77777777" w:rsidTr="00F842C6">
        <w:trPr>
          <w:jc w:val="center"/>
        </w:trPr>
        <w:tc>
          <w:tcPr>
            <w:tcW w:w="0" w:type="auto"/>
            <w:hideMark/>
          </w:tcPr>
          <w:p w14:paraId="22C400B8"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5.2</w:t>
            </w:r>
          </w:p>
        </w:tc>
        <w:tc>
          <w:tcPr>
            <w:tcW w:w="6452" w:type="dxa"/>
            <w:hideMark/>
          </w:tcPr>
          <w:p w14:paraId="545C5382"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Bitbucket / GitHub Setup</w:t>
            </w:r>
          </w:p>
        </w:tc>
        <w:tc>
          <w:tcPr>
            <w:tcW w:w="1022" w:type="dxa"/>
          </w:tcPr>
          <w:p w14:paraId="74FC72B2" w14:textId="38959177"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6422F1A4" w14:textId="77777777" w:rsidTr="00F842C6">
        <w:trPr>
          <w:jc w:val="center"/>
        </w:trPr>
        <w:tc>
          <w:tcPr>
            <w:tcW w:w="0" w:type="auto"/>
            <w:hideMark/>
          </w:tcPr>
          <w:p w14:paraId="24F7CEF7"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5.3</w:t>
            </w:r>
          </w:p>
        </w:tc>
        <w:tc>
          <w:tcPr>
            <w:tcW w:w="6452" w:type="dxa"/>
            <w:hideMark/>
          </w:tcPr>
          <w:p w14:paraId="51CBA675"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Jenkins Setup</w:t>
            </w:r>
          </w:p>
        </w:tc>
        <w:tc>
          <w:tcPr>
            <w:tcW w:w="1022" w:type="dxa"/>
          </w:tcPr>
          <w:p w14:paraId="0CBDB059" w14:textId="5CFA49DC"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2A48D67A" w14:textId="77777777" w:rsidTr="00F842C6">
        <w:trPr>
          <w:jc w:val="center"/>
        </w:trPr>
        <w:tc>
          <w:tcPr>
            <w:tcW w:w="0" w:type="auto"/>
            <w:hideMark/>
          </w:tcPr>
          <w:p w14:paraId="2B9CF9F8"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5.4</w:t>
            </w:r>
          </w:p>
        </w:tc>
        <w:tc>
          <w:tcPr>
            <w:tcW w:w="6452" w:type="dxa"/>
            <w:hideMark/>
          </w:tcPr>
          <w:p w14:paraId="402E6D52" w14:textId="77777777" w:rsidR="00F842C6" w:rsidRPr="00F842C6" w:rsidRDefault="00F842C6" w:rsidP="00F842C6">
            <w:pPr>
              <w:spacing w:before="60" w:after="60"/>
              <w:rPr>
                <w:rFonts w:ascii="Times New Roman" w:eastAsia="Times New Roman" w:hAnsi="Times New Roman"/>
                <w:w w:val="100"/>
                <w:kern w:val="0"/>
                <w:szCs w:val="24"/>
              </w:rPr>
            </w:pPr>
            <w:proofErr w:type="spellStart"/>
            <w:r w:rsidRPr="00F842C6">
              <w:rPr>
                <w:rFonts w:ascii="Times New Roman" w:eastAsia="Times New Roman" w:hAnsi="Times New Roman"/>
                <w:w w:val="100"/>
                <w:kern w:val="0"/>
                <w:szCs w:val="24"/>
              </w:rPr>
              <w:t>MLflow</w:t>
            </w:r>
            <w:proofErr w:type="spellEnd"/>
            <w:r w:rsidRPr="00F842C6">
              <w:rPr>
                <w:rFonts w:ascii="Times New Roman" w:eastAsia="Times New Roman" w:hAnsi="Times New Roman"/>
                <w:w w:val="100"/>
                <w:kern w:val="0"/>
                <w:szCs w:val="24"/>
              </w:rPr>
              <w:t xml:space="preserve"> Setup</w:t>
            </w:r>
          </w:p>
        </w:tc>
        <w:tc>
          <w:tcPr>
            <w:tcW w:w="1022" w:type="dxa"/>
          </w:tcPr>
          <w:p w14:paraId="5024AE8A" w14:textId="08F06FA4"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7539AFA4" w14:textId="77777777" w:rsidTr="00F842C6">
        <w:trPr>
          <w:jc w:val="center"/>
        </w:trPr>
        <w:tc>
          <w:tcPr>
            <w:tcW w:w="0" w:type="auto"/>
            <w:hideMark/>
          </w:tcPr>
          <w:p w14:paraId="4758C0D7"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6</w:t>
            </w:r>
          </w:p>
        </w:tc>
        <w:tc>
          <w:tcPr>
            <w:tcW w:w="6452" w:type="dxa"/>
            <w:hideMark/>
          </w:tcPr>
          <w:p w14:paraId="32EACCA0"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IMPLEMENTATION</w:t>
            </w:r>
          </w:p>
        </w:tc>
        <w:tc>
          <w:tcPr>
            <w:tcW w:w="1022" w:type="dxa"/>
          </w:tcPr>
          <w:p w14:paraId="74B8EBC4" w14:textId="0AF79D94"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2C2DE836" w14:textId="77777777" w:rsidTr="00F842C6">
        <w:trPr>
          <w:jc w:val="center"/>
        </w:trPr>
        <w:tc>
          <w:tcPr>
            <w:tcW w:w="0" w:type="auto"/>
            <w:hideMark/>
          </w:tcPr>
          <w:p w14:paraId="41142715"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6.1</w:t>
            </w:r>
          </w:p>
        </w:tc>
        <w:tc>
          <w:tcPr>
            <w:tcW w:w="6452" w:type="dxa"/>
            <w:hideMark/>
          </w:tcPr>
          <w:p w14:paraId="3D2C17E3"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Module Development</w:t>
            </w:r>
          </w:p>
        </w:tc>
        <w:tc>
          <w:tcPr>
            <w:tcW w:w="1022" w:type="dxa"/>
          </w:tcPr>
          <w:p w14:paraId="5F9D2F56" w14:textId="5864F6AE"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7BE56787" w14:textId="77777777" w:rsidTr="00F842C6">
        <w:trPr>
          <w:jc w:val="center"/>
        </w:trPr>
        <w:tc>
          <w:tcPr>
            <w:tcW w:w="0" w:type="auto"/>
            <w:hideMark/>
          </w:tcPr>
          <w:p w14:paraId="78321DA8"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6.2</w:t>
            </w:r>
          </w:p>
        </w:tc>
        <w:tc>
          <w:tcPr>
            <w:tcW w:w="6452" w:type="dxa"/>
            <w:hideMark/>
          </w:tcPr>
          <w:p w14:paraId="35A89F28"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Source Code Management</w:t>
            </w:r>
          </w:p>
        </w:tc>
        <w:tc>
          <w:tcPr>
            <w:tcW w:w="1022" w:type="dxa"/>
          </w:tcPr>
          <w:p w14:paraId="20EE9561" w14:textId="345848BA"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1C3F1155" w14:textId="77777777" w:rsidTr="00F842C6">
        <w:trPr>
          <w:jc w:val="center"/>
        </w:trPr>
        <w:tc>
          <w:tcPr>
            <w:tcW w:w="0" w:type="auto"/>
            <w:hideMark/>
          </w:tcPr>
          <w:p w14:paraId="2AC19636"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6.3</w:t>
            </w:r>
          </w:p>
        </w:tc>
        <w:tc>
          <w:tcPr>
            <w:tcW w:w="6452" w:type="dxa"/>
            <w:hideMark/>
          </w:tcPr>
          <w:p w14:paraId="5FAC6C4F"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Jenkins Pipeline Implementation</w:t>
            </w:r>
          </w:p>
        </w:tc>
        <w:tc>
          <w:tcPr>
            <w:tcW w:w="1022" w:type="dxa"/>
          </w:tcPr>
          <w:p w14:paraId="74C3F29B" w14:textId="39EAE767"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13E6C464" w14:textId="77777777" w:rsidTr="00F842C6">
        <w:trPr>
          <w:jc w:val="center"/>
        </w:trPr>
        <w:tc>
          <w:tcPr>
            <w:tcW w:w="0" w:type="auto"/>
            <w:hideMark/>
          </w:tcPr>
          <w:p w14:paraId="3A88A872"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6.4</w:t>
            </w:r>
          </w:p>
        </w:tc>
        <w:tc>
          <w:tcPr>
            <w:tcW w:w="6452" w:type="dxa"/>
            <w:hideMark/>
          </w:tcPr>
          <w:p w14:paraId="27B2EA98"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ML Model Training and Logging</w:t>
            </w:r>
          </w:p>
        </w:tc>
        <w:tc>
          <w:tcPr>
            <w:tcW w:w="1022" w:type="dxa"/>
          </w:tcPr>
          <w:p w14:paraId="15DE8025" w14:textId="03BC4079"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7544237D" w14:textId="77777777" w:rsidTr="00F842C6">
        <w:trPr>
          <w:jc w:val="center"/>
        </w:trPr>
        <w:tc>
          <w:tcPr>
            <w:tcW w:w="0" w:type="auto"/>
            <w:hideMark/>
          </w:tcPr>
          <w:p w14:paraId="1708E59B"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6.5</w:t>
            </w:r>
          </w:p>
        </w:tc>
        <w:tc>
          <w:tcPr>
            <w:tcW w:w="6452" w:type="dxa"/>
            <w:hideMark/>
          </w:tcPr>
          <w:p w14:paraId="4B5D2467"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Deployment Process</w:t>
            </w:r>
          </w:p>
        </w:tc>
        <w:tc>
          <w:tcPr>
            <w:tcW w:w="1022" w:type="dxa"/>
          </w:tcPr>
          <w:p w14:paraId="4F4A6CFE" w14:textId="68022491"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58B60F59" w14:textId="77777777" w:rsidTr="00F842C6">
        <w:trPr>
          <w:jc w:val="center"/>
        </w:trPr>
        <w:tc>
          <w:tcPr>
            <w:tcW w:w="0" w:type="auto"/>
            <w:hideMark/>
          </w:tcPr>
          <w:p w14:paraId="52125CBC"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6.6</w:t>
            </w:r>
          </w:p>
        </w:tc>
        <w:tc>
          <w:tcPr>
            <w:tcW w:w="6452" w:type="dxa"/>
            <w:hideMark/>
          </w:tcPr>
          <w:p w14:paraId="257C688C"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Screenshots of Configurations</w:t>
            </w:r>
          </w:p>
        </w:tc>
        <w:tc>
          <w:tcPr>
            <w:tcW w:w="1022" w:type="dxa"/>
          </w:tcPr>
          <w:p w14:paraId="30C38AF1" w14:textId="3541BAE0"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178589E5" w14:textId="77777777" w:rsidTr="00F842C6">
        <w:trPr>
          <w:jc w:val="center"/>
        </w:trPr>
        <w:tc>
          <w:tcPr>
            <w:tcW w:w="0" w:type="auto"/>
            <w:hideMark/>
          </w:tcPr>
          <w:p w14:paraId="5B77B454"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7</w:t>
            </w:r>
          </w:p>
        </w:tc>
        <w:tc>
          <w:tcPr>
            <w:tcW w:w="6452" w:type="dxa"/>
            <w:hideMark/>
          </w:tcPr>
          <w:p w14:paraId="1A4DE30B"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TESTING</w:t>
            </w:r>
          </w:p>
        </w:tc>
        <w:tc>
          <w:tcPr>
            <w:tcW w:w="1022" w:type="dxa"/>
          </w:tcPr>
          <w:p w14:paraId="390BDF62" w14:textId="35AAE1F1"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0D23B348" w14:textId="77777777" w:rsidTr="00F842C6">
        <w:trPr>
          <w:jc w:val="center"/>
        </w:trPr>
        <w:tc>
          <w:tcPr>
            <w:tcW w:w="0" w:type="auto"/>
            <w:hideMark/>
          </w:tcPr>
          <w:p w14:paraId="7907E11E"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7.1</w:t>
            </w:r>
          </w:p>
        </w:tc>
        <w:tc>
          <w:tcPr>
            <w:tcW w:w="6452" w:type="dxa"/>
            <w:hideMark/>
          </w:tcPr>
          <w:p w14:paraId="3E542E50"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Testing Strategy</w:t>
            </w:r>
          </w:p>
        </w:tc>
        <w:tc>
          <w:tcPr>
            <w:tcW w:w="1022" w:type="dxa"/>
          </w:tcPr>
          <w:p w14:paraId="3E819AFD" w14:textId="77AAA7B9"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75E02D45" w14:textId="77777777" w:rsidTr="00F842C6">
        <w:trPr>
          <w:jc w:val="center"/>
        </w:trPr>
        <w:tc>
          <w:tcPr>
            <w:tcW w:w="0" w:type="auto"/>
            <w:hideMark/>
          </w:tcPr>
          <w:p w14:paraId="2DA17CB1"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7.2</w:t>
            </w:r>
          </w:p>
        </w:tc>
        <w:tc>
          <w:tcPr>
            <w:tcW w:w="6452" w:type="dxa"/>
            <w:hideMark/>
          </w:tcPr>
          <w:p w14:paraId="27395A3C"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Unit Testing</w:t>
            </w:r>
          </w:p>
        </w:tc>
        <w:tc>
          <w:tcPr>
            <w:tcW w:w="1022" w:type="dxa"/>
          </w:tcPr>
          <w:p w14:paraId="5E4771A8" w14:textId="68F167DB"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0CE6DCBD" w14:textId="77777777" w:rsidTr="00F842C6">
        <w:trPr>
          <w:jc w:val="center"/>
        </w:trPr>
        <w:tc>
          <w:tcPr>
            <w:tcW w:w="0" w:type="auto"/>
            <w:hideMark/>
          </w:tcPr>
          <w:p w14:paraId="343597D8"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7.3</w:t>
            </w:r>
          </w:p>
        </w:tc>
        <w:tc>
          <w:tcPr>
            <w:tcW w:w="6452" w:type="dxa"/>
            <w:hideMark/>
          </w:tcPr>
          <w:p w14:paraId="070F02FA"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Integration Testing</w:t>
            </w:r>
          </w:p>
        </w:tc>
        <w:tc>
          <w:tcPr>
            <w:tcW w:w="1022" w:type="dxa"/>
          </w:tcPr>
          <w:p w14:paraId="65F1EB90" w14:textId="102A1BF2"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485B794A" w14:textId="77777777" w:rsidTr="00F842C6">
        <w:trPr>
          <w:jc w:val="center"/>
        </w:trPr>
        <w:tc>
          <w:tcPr>
            <w:tcW w:w="0" w:type="auto"/>
            <w:hideMark/>
          </w:tcPr>
          <w:p w14:paraId="0FAF07F1"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7.4</w:t>
            </w:r>
          </w:p>
        </w:tc>
        <w:tc>
          <w:tcPr>
            <w:tcW w:w="6452" w:type="dxa"/>
            <w:hideMark/>
          </w:tcPr>
          <w:p w14:paraId="48D074C1"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System Testing</w:t>
            </w:r>
          </w:p>
        </w:tc>
        <w:tc>
          <w:tcPr>
            <w:tcW w:w="1022" w:type="dxa"/>
          </w:tcPr>
          <w:p w14:paraId="001BDF8B" w14:textId="3A7ECF28"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5426B2C7" w14:textId="77777777" w:rsidTr="00F842C6">
        <w:trPr>
          <w:jc w:val="center"/>
        </w:trPr>
        <w:tc>
          <w:tcPr>
            <w:tcW w:w="0" w:type="auto"/>
            <w:hideMark/>
          </w:tcPr>
          <w:p w14:paraId="7848E2A6"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7.5</w:t>
            </w:r>
          </w:p>
        </w:tc>
        <w:tc>
          <w:tcPr>
            <w:tcW w:w="6452" w:type="dxa"/>
            <w:hideMark/>
          </w:tcPr>
          <w:p w14:paraId="1F2BEF92"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CI Pipeline Testing</w:t>
            </w:r>
          </w:p>
        </w:tc>
        <w:tc>
          <w:tcPr>
            <w:tcW w:w="1022" w:type="dxa"/>
          </w:tcPr>
          <w:p w14:paraId="739271DA" w14:textId="2DDE0CDF"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46C88B0A" w14:textId="77777777" w:rsidTr="00F842C6">
        <w:trPr>
          <w:jc w:val="center"/>
        </w:trPr>
        <w:tc>
          <w:tcPr>
            <w:tcW w:w="0" w:type="auto"/>
            <w:hideMark/>
          </w:tcPr>
          <w:p w14:paraId="6BA55C6C"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7.6</w:t>
            </w:r>
          </w:p>
        </w:tc>
        <w:tc>
          <w:tcPr>
            <w:tcW w:w="6452" w:type="dxa"/>
            <w:hideMark/>
          </w:tcPr>
          <w:p w14:paraId="41D79D29"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Performance Testing</w:t>
            </w:r>
          </w:p>
        </w:tc>
        <w:tc>
          <w:tcPr>
            <w:tcW w:w="1022" w:type="dxa"/>
          </w:tcPr>
          <w:p w14:paraId="07B5068A" w14:textId="3AA08A99"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6905FF8C" w14:textId="77777777" w:rsidTr="00F842C6">
        <w:trPr>
          <w:jc w:val="center"/>
        </w:trPr>
        <w:tc>
          <w:tcPr>
            <w:tcW w:w="0" w:type="auto"/>
            <w:hideMark/>
          </w:tcPr>
          <w:p w14:paraId="168ACD3C"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7.7</w:t>
            </w:r>
          </w:p>
        </w:tc>
        <w:tc>
          <w:tcPr>
            <w:tcW w:w="6452" w:type="dxa"/>
            <w:hideMark/>
          </w:tcPr>
          <w:p w14:paraId="65F03F07"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Defect Tracking using Jira</w:t>
            </w:r>
          </w:p>
        </w:tc>
        <w:tc>
          <w:tcPr>
            <w:tcW w:w="1022" w:type="dxa"/>
          </w:tcPr>
          <w:p w14:paraId="4CAECD47" w14:textId="3BF1E347"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2E71F3DE" w14:textId="77777777" w:rsidTr="00F842C6">
        <w:trPr>
          <w:jc w:val="center"/>
        </w:trPr>
        <w:tc>
          <w:tcPr>
            <w:tcW w:w="0" w:type="auto"/>
            <w:hideMark/>
          </w:tcPr>
          <w:p w14:paraId="26298723"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7.8</w:t>
            </w:r>
          </w:p>
        </w:tc>
        <w:tc>
          <w:tcPr>
            <w:tcW w:w="6452" w:type="dxa"/>
            <w:hideMark/>
          </w:tcPr>
          <w:p w14:paraId="2232050F"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Test Cases Table</w:t>
            </w:r>
          </w:p>
        </w:tc>
        <w:tc>
          <w:tcPr>
            <w:tcW w:w="1022" w:type="dxa"/>
          </w:tcPr>
          <w:p w14:paraId="73F8E4E4" w14:textId="49A8F083"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38FD02A8" w14:textId="77777777" w:rsidTr="00F842C6">
        <w:trPr>
          <w:jc w:val="center"/>
        </w:trPr>
        <w:tc>
          <w:tcPr>
            <w:tcW w:w="0" w:type="auto"/>
            <w:hideMark/>
          </w:tcPr>
          <w:p w14:paraId="64A55AFF"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8</w:t>
            </w:r>
          </w:p>
        </w:tc>
        <w:tc>
          <w:tcPr>
            <w:tcW w:w="6452" w:type="dxa"/>
            <w:hideMark/>
          </w:tcPr>
          <w:p w14:paraId="36A0D030"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RESULTS AND DISCUSSION</w:t>
            </w:r>
          </w:p>
        </w:tc>
        <w:tc>
          <w:tcPr>
            <w:tcW w:w="1022" w:type="dxa"/>
          </w:tcPr>
          <w:p w14:paraId="525F9C53" w14:textId="711FA3A2"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5CC0826D" w14:textId="77777777" w:rsidTr="00F842C6">
        <w:trPr>
          <w:jc w:val="center"/>
        </w:trPr>
        <w:tc>
          <w:tcPr>
            <w:tcW w:w="0" w:type="auto"/>
            <w:hideMark/>
          </w:tcPr>
          <w:p w14:paraId="5D5BAD16"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8.1</w:t>
            </w:r>
          </w:p>
        </w:tc>
        <w:tc>
          <w:tcPr>
            <w:tcW w:w="6452" w:type="dxa"/>
            <w:hideMark/>
          </w:tcPr>
          <w:p w14:paraId="210C1ED4"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Automation Results</w:t>
            </w:r>
          </w:p>
        </w:tc>
        <w:tc>
          <w:tcPr>
            <w:tcW w:w="1022" w:type="dxa"/>
          </w:tcPr>
          <w:p w14:paraId="69076BD4" w14:textId="65D57A15"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11517D01" w14:textId="77777777" w:rsidTr="00F842C6">
        <w:trPr>
          <w:jc w:val="center"/>
        </w:trPr>
        <w:tc>
          <w:tcPr>
            <w:tcW w:w="0" w:type="auto"/>
            <w:hideMark/>
          </w:tcPr>
          <w:p w14:paraId="60586457"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8.2</w:t>
            </w:r>
          </w:p>
        </w:tc>
        <w:tc>
          <w:tcPr>
            <w:tcW w:w="6452" w:type="dxa"/>
            <w:hideMark/>
          </w:tcPr>
          <w:p w14:paraId="3A0E4827"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Build Success Rate</w:t>
            </w:r>
          </w:p>
        </w:tc>
        <w:tc>
          <w:tcPr>
            <w:tcW w:w="1022" w:type="dxa"/>
          </w:tcPr>
          <w:p w14:paraId="50F2E53F" w14:textId="49B957C3"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41963490" w14:textId="77777777" w:rsidTr="00F842C6">
        <w:trPr>
          <w:jc w:val="center"/>
        </w:trPr>
        <w:tc>
          <w:tcPr>
            <w:tcW w:w="0" w:type="auto"/>
            <w:hideMark/>
          </w:tcPr>
          <w:p w14:paraId="7E353E0A"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8.3</w:t>
            </w:r>
          </w:p>
        </w:tc>
        <w:tc>
          <w:tcPr>
            <w:tcW w:w="6452" w:type="dxa"/>
            <w:hideMark/>
          </w:tcPr>
          <w:p w14:paraId="5B9A0C0E"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Reduced Deployment Time</w:t>
            </w:r>
          </w:p>
        </w:tc>
        <w:tc>
          <w:tcPr>
            <w:tcW w:w="1022" w:type="dxa"/>
          </w:tcPr>
          <w:p w14:paraId="3FCD49D5" w14:textId="6668AF66"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4B504CC7" w14:textId="77777777" w:rsidTr="00F842C6">
        <w:trPr>
          <w:jc w:val="center"/>
        </w:trPr>
        <w:tc>
          <w:tcPr>
            <w:tcW w:w="0" w:type="auto"/>
            <w:hideMark/>
          </w:tcPr>
          <w:p w14:paraId="3A6B5D64"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8.4</w:t>
            </w:r>
          </w:p>
        </w:tc>
        <w:tc>
          <w:tcPr>
            <w:tcW w:w="6452" w:type="dxa"/>
            <w:hideMark/>
          </w:tcPr>
          <w:p w14:paraId="43EAA071"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Collaboration Improvements</w:t>
            </w:r>
          </w:p>
        </w:tc>
        <w:tc>
          <w:tcPr>
            <w:tcW w:w="1022" w:type="dxa"/>
          </w:tcPr>
          <w:p w14:paraId="1B19E419" w14:textId="591DDAE8"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10C74626" w14:textId="77777777" w:rsidTr="00F842C6">
        <w:trPr>
          <w:jc w:val="center"/>
        </w:trPr>
        <w:tc>
          <w:tcPr>
            <w:tcW w:w="0" w:type="auto"/>
            <w:hideMark/>
          </w:tcPr>
          <w:p w14:paraId="629E42E3"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8.5</w:t>
            </w:r>
          </w:p>
        </w:tc>
        <w:tc>
          <w:tcPr>
            <w:tcW w:w="6452" w:type="dxa"/>
            <w:hideMark/>
          </w:tcPr>
          <w:p w14:paraId="6C78DB13" w14:textId="77777777" w:rsidR="00F842C6" w:rsidRPr="00F842C6" w:rsidRDefault="00F842C6" w:rsidP="00F842C6">
            <w:pPr>
              <w:spacing w:before="60" w:after="60"/>
              <w:rPr>
                <w:rFonts w:ascii="Times New Roman" w:eastAsia="Times New Roman" w:hAnsi="Times New Roman"/>
                <w:w w:val="100"/>
                <w:kern w:val="0"/>
                <w:szCs w:val="24"/>
              </w:rPr>
            </w:pPr>
            <w:proofErr w:type="spellStart"/>
            <w:r w:rsidRPr="00F842C6">
              <w:rPr>
                <w:rFonts w:ascii="Times New Roman" w:eastAsia="Times New Roman" w:hAnsi="Times New Roman"/>
                <w:w w:val="100"/>
                <w:kern w:val="0"/>
                <w:szCs w:val="24"/>
              </w:rPr>
              <w:t>MLflow</w:t>
            </w:r>
            <w:proofErr w:type="spellEnd"/>
            <w:r w:rsidRPr="00F842C6">
              <w:rPr>
                <w:rFonts w:ascii="Times New Roman" w:eastAsia="Times New Roman" w:hAnsi="Times New Roman"/>
                <w:w w:val="100"/>
                <w:kern w:val="0"/>
                <w:szCs w:val="24"/>
              </w:rPr>
              <w:t xml:space="preserve"> Experiment Tracking Results</w:t>
            </w:r>
          </w:p>
        </w:tc>
        <w:tc>
          <w:tcPr>
            <w:tcW w:w="1022" w:type="dxa"/>
          </w:tcPr>
          <w:p w14:paraId="73795538" w14:textId="6963E3F9"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4FD27526" w14:textId="77777777" w:rsidTr="00F842C6">
        <w:trPr>
          <w:jc w:val="center"/>
        </w:trPr>
        <w:tc>
          <w:tcPr>
            <w:tcW w:w="0" w:type="auto"/>
            <w:hideMark/>
          </w:tcPr>
          <w:p w14:paraId="47DADC92"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9</w:t>
            </w:r>
          </w:p>
        </w:tc>
        <w:tc>
          <w:tcPr>
            <w:tcW w:w="6452" w:type="dxa"/>
            <w:hideMark/>
          </w:tcPr>
          <w:p w14:paraId="324CB2CB"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CHALLENGES FACED</w:t>
            </w:r>
          </w:p>
        </w:tc>
        <w:tc>
          <w:tcPr>
            <w:tcW w:w="1022" w:type="dxa"/>
          </w:tcPr>
          <w:p w14:paraId="4373E2D9" w14:textId="382DC4AA"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4DAE7CC7" w14:textId="77777777" w:rsidTr="00F842C6">
        <w:trPr>
          <w:jc w:val="center"/>
        </w:trPr>
        <w:tc>
          <w:tcPr>
            <w:tcW w:w="0" w:type="auto"/>
            <w:hideMark/>
          </w:tcPr>
          <w:p w14:paraId="57E5163C"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10</w:t>
            </w:r>
          </w:p>
        </w:tc>
        <w:tc>
          <w:tcPr>
            <w:tcW w:w="6452" w:type="dxa"/>
            <w:hideMark/>
          </w:tcPr>
          <w:p w14:paraId="0A92D710"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CONCLUSION</w:t>
            </w:r>
          </w:p>
        </w:tc>
        <w:tc>
          <w:tcPr>
            <w:tcW w:w="1022" w:type="dxa"/>
          </w:tcPr>
          <w:p w14:paraId="3E513D6E" w14:textId="4EDE753D"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05F7981A" w14:textId="77777777" w:rsidTr="00F842C6">
        <w:trPr>
          <w:jc w:val="center"/>
        </w:trPr>
        <w:tc>
          <w:tcPr>
            <w:tcW w:w="0" w:type="auto"/>
            <w:hideMark/>
          </w:tcPr>
          <w:p w14:paraId="39F5B3A3"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11</w:t>
            </w:r>
          </w:p>
        </w:tc>
        <w:tc>
          <w:tcPr>
            <w:tcW w:w="6452" w:type="dxa"/>
            <w:hideMark/>
          </w:tcPr>
          <w:p w14:paraId="21F949C9"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FUTURE ENHANCEMENTS</w:t>
            </w:r>
          </w:p>
        </w:tc>
        <w:tc>
          <w:tcPr>
            <w:tcW w:w="1022" w:type="dxa"/>
          </w:tcPr>
          <w:p w14:paraId="73906820" w14:textId="474489F0"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5A3E3ECF" w14:textId="77777777" w:rsidTr="00F842C6">
        <w:trPr>
          <w:jc w:val="center"/>
        </w:trPr>
        <w:tc>
          <w:tcPr>
            <w:tcW w:w="0" w:type="auto"/>
            <w:hideMark/>
          </w:tcPr>
          <w:p w14:paraId="0692D652"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lastRenderedPageBreak/>
              <w:t>12</w:t>
            </w:r>
          </w:p>
        </w:tc>
        <w:tc>
          <w:tcPr>
            <w:tcW w:w="6452" w:type="dxa"/>
            <w:hideMark/>
          </w:tcPr>
          <w:p w14:paraId="4A34B618"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REFERENCES</w:t>
            </w:r>
          </w:p>
        </w:tc>
        <w:tc>
          <w:tcPr>
            <w:tcW w:w="1022" w:type="dxa"/>
          </w:tcPr>
          <w:p w14:paraId="633A9A4C" w14:textId="2B6CA1CB"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10DCC73B" w14:textId="77777777" w:rsidTr="00F842C6">
        <w:trPr>
          <w:jc w:val="center"/>
        </w:trPr>
        <w:tc>
          <w:tcPr>
            <w:tcW w:w="0" w:type="auto"/>
            <w:hideMark/>
          </w:tcPr>
          <w:p w14:paraId="20FC65F1"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13</w:t>
            </w:r>
          </w:p>
        </w:tc>
        <w:tc>
          <w:tcPr>
            <w:tcW w:w="6452" w:type="dxa"/>
            <w:hideMark/>
          </w:tcPr>
          <w:p w14:paraId="0DDF80C2"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APPENDICES</w:t>
            </w:r>
          </w:p>
        </w:tc>
        <w:tc>
          <w:tcPr>
            <w:tcW w:w="1022" w:type="dxa"/>
          </w:tcPr>
          <w:p w14:paraId="525B3A6A" w14:textId="0187A7EA" w:rsidR="00F842C6" w:rsidRPr="00F842C6" w:rsidRDefault="00F842C6" w:rsidP="00F842C6">
            <w:pPr>
              <w:spacing w:before="60" w:after="60"/>
              <w:rPr>
                <w:rFonts w:ascii="Times New Roman" w:eastAsia="Times New Roman" w:hAnsi="Times New Roman"/>
                <w:w w:val="100"/>
                <w:kern w:val="0"/>
                <w:szCs w:val="24"/>
              </w:rPr>
            </w:pPr>
          </w:p>
        </w:tc>
      </w:tr>
    </w:tbl>
    <w:p w14:paraId="739F63A5" w14:textId="77777777" w:rsidR="00E73DD6" w:rsidRDefault="00E73DD6" w:rsidP="00E73DD6">
      <w:pPr>
        <w:rPr>
          <w:b/>
          <w:bCs/>
        </w:rPr>
      </w:pPr>
    </w:p>
    <w:p w14:paraId="6211D099" w14:textId="77777777" w:rsidR="00E73DD6" w:rsidRDefault="00E73DD6" w:rsidP="00E73DD6">
      <w:pPr>
        <w:rPr>
          <w:b/>
          <w:bCs/>
        </w:rPr>
      </w:pPr>
    </w:p>
    <w:p w14:paraId="20BC132C" w14:textId="77777777" w:rsidR="00E73DD6" w:rsidRDefault="00E73DD6" w:rsidP="00E73DD6">
      <w:pPr>
        <w:rPr>
          <w:b/>
          <w:bCs/>
        </w:rPr>
      </w:pPr>
    </w:p>
    <w:p w14:paraId="09D20096" w14:textId="77777777" w:rsidR="00E73DD6" w:rsidRDefault="00E73DD6" w:rsidP="00E73DD6">
      <w:pPr>
        <w:rPr>
          <w:b/>
          <w:bCs/>
        </w:rPr>
      </w:pPr>
    </w:p>
    <w:p w14:paraId="6DE88784" w14:textId="77777777" w:rsidR="00E73DD6" w:rsidRDefault="00E73DD6" w:rsidP="00E73DD6">
      <w:pPr>
        <w:rPr>
          <w:b/>
          <w:bCs/>
        </w:rPr>
      </w:pPr>
    </w:p>
    <w:p w14:paraId="0167740C" w14:textId="77777777" w:rsidR="00E73DD6" w:rsidRDefault="00E73DD6" w:rsidP="00E73DD6">
      <w:pPr>
        <w:rPr>
          <w:b/>
          <w:bCs/>
        </w:rPr>
      </w:pPr>
    </w:p>
    <w:p w14:paraId="1CD5BE2B" w14:textId="77777777" w:rsidR="00E73DD6" w:rsidRDefault="00E73DD6" w:rsidP="00E73DD6">
      <w:pPr>
        <w:rPr>
          <w:b/>
          <w:bCs/>
        </w:rPr>
      </w:pPr>
    </w:p>
    <w:p w14:paraId="7DF114DA" w14:textId="77777777" w:rsidR="00E73DD6" w:rsidRDefault="00E73DD6" w:rsidP="00E73DD6">
      <w:pPr>
        <w:rPr>
          <w:b/>
          <w:bCs/>
        </w:rPr>
      </w:pPr>
    </w:p>
    <w:p w14:paraId="0A16C558" w14:textId="77777777" w:rsidR="00E73DD6" w:rsidRDefault="00E73DD6" w:rsidP="00E73DD6">
      <w:pPr>
        <w:rPr>
          <w:b/>
          <w:bCs/>
        </w:rPr>
      </w:pPr>
    </w:p>
    <w:p w14:paraId="7FEDFD93" w14:textId="77777777" w:rsidR="00E73DD6" w:rsidRDefault="00E73DD6" w:rsidP="00E73DD6">
      <w:pPr>
        <w:rPr>
          <w:b/>
          <w:bCs/>
        </w:rPr>
      </w:pPr>
    </w:p>
    <w:p w14:paraId="148EC4FC" w14:textId="77777777" w:rsidR="00E73DD6" w:rsidRDefault="00E73DD6" w:rsidP="00E73DD6">
      <w:pPr>
        <w:rPr>
          <w:b/>
          <w:bCs/>
        </w:rPr>
      </w:pPr>
    </w:p>
    <w:p w14:paraId="418DEEB4" w14:textId="77777777" w:rsidR="00E73DD6" w:rsidRDefault="00E73DD6" w:rsidP="00E73DD6">
      <w:pPr>
        <w:rPr>
          <w:b/>
          <w:bCs/>
        </w:rPr>
      </w:pPr>
    </w:p>
    <w:p w14:paraId="3649FF7E" w14:textId="77777777" w:rsidR="00E73DD6" w:rsidRDefault="00E73DD6" w:rsidP="00E73DD6">
      <w:pPr>
        <w:rPr>
          <w:b/>
          <w:bCs/>
        </w:rPr>
      </w:pPr>
    </w:p>
    <w:p w14:paraId="2CEF088A" w14:textId="77777777" w:rsidR="00E73DD6" w:rsidRDefault="00E73DD6" w:rsidP="00E73DD6">
      <w:pPr>
        <w:rPr>
          <w:b/>
          <w:bCs/>
        </w:rPr>
      </w:pPr>
    </w:p>
    <w:p w14:paraId="241FED42" w14:textId="77777777" w:rsidR="00E73DD6" w:rsidRDefault="00E73DD6" w:rsidP="00E73DD6">
      <w:pPr>
        <w:rPr>
          <w:b/>
          <w:bCs/>
        </w:rPr>
      </w:pPr>
    </w:p>
    <w:p w14:paraId="1247FB77" w14:textId="77777777" w:rsidR="00E73DD6" w:rsidRDefault="00E73DD6" w:rsidP="00E73DD6">
      <w:pPr>
        <w:rPr>
          <w:b/>
          <w:bCs/>
        </w:rPr>
      </w:pPr>
    </w:p>
    <w:p w14:paraId="43FFCCDF" w14:textId="77777777" w:rsidR="00E73DD6" w:rsidRDefault="00E73DD6" w:rsidP="00E73DD6">
      <w:pPr>
        <w:rPr>
          <w:b/>
          <w:bCs/>
        </w:rPr>
      </w:pPr>
    </w:p>
    <w:p w14:paraId="49456B5A" w14:textId="77777777" w:rsidR="00E73DD6" w:rsidRDefault="00E73DD6" w:rsidP="00E73DD6">
      <w:pPr>
        <w:rPr>
          <w:b/>
          <w:bCs/>
        </w:rPr>
      </w:pPr>
    </w:p>
    <w:p w14:paraId="79135925" w14:textId="77777777" w:rsidR="00E73DD6" w:rsidRDefault="00E73DD6" w:rsidP="00E73DD6">
      <w:pPr>
        <w:rPr>
          <w:b/>
          <w:bCs/>
        </w:rPr>
      </w:pPr>
    </w:p>
    <w:p w14:paraId="70EB7160" w14:textId="77777777" w:rsidR="00E73DD6" w:rsidRDefault="00E73DD6" w:rsidP="00E73DD6">
      <w:pPr>
        <w:rPr>
          <w:b/>
          <w:bCs/>
        </w:rPr>
      </w:pPr>
    </w:p>
    <w:p w14:paraId="4E6807BD" w14:textId="77777777" w:rsidR="00E73DD6" w:rsidRDefault="00E73DD6" w:rsidP="00E73DD6">
      <w:pPr>
        <w:rPr>
          <w:b/>
          <w:bCs/>
        </w:rPr>
      </w:pPr>
    </w:p>
    <w:p w14:paraId="1F453BC2" w14:textId="77777777" w:rsidR="000202BA" w:rsidRDefault="000202BA" w:rsidP="00E73DD6">
      <w:pPr>
        <w:rPr>
          <w:b/>
          <w:bCs/>
        </w:rPr>
      </w:pPr>
    </w:p>
    <w:p w14:paraId="5FBC35D0" w14:textId="77777777" w:rsidR="000202BA" w:rsidRDefault="000202BA" w:rsidP="00E73DD6">
      <w:pPr>
        <w:rPr>
          <w:b/>
          <w:bCs/>
        </w:rPr>
      </w:pPr>
    </w:p>
    <w:p w14:paraId="11BC1F97" w14:textId="5161B5C7" w:rsidR="000202BA" w:rsidRPr="000202BA" w:rsidRDefault="000202BA" w:rsidP="000202BA">
      <w:pPr>
        <w:ind w:firstLine="720"/>
        <w:jc w:val="center"/>
        <w:rPr>
          <w:rFonts w:ascii="Times New Roman" w:eastAsia="Times New Roman" w:hAnsi="Times New Roman"/>
          <w:b/>
          <w:bCs/>
          <w:w w:val="100"/>
          <w:kern w:val="0"/>
          <w:sz w:val="32"/>
          <w:szCs w:val="32"/>
        </w:rPr>
      </w:pPr>
      <w:hyperlink w:anchor="_bookmark2" w:history="1">
        <w:r w:rsidRPr="000202BA">
          <w:rPr>
            <w:rFonts w:ascii="Times New Roman" w:eastAsia="Times New Roman" w:hAnsi="Times New Roman"/>
            <w:b/>
            <w:bCs/>
            <w:w w:val="100"/>
            <w:kern w:val="0"/>
            <w:sz w:val="32"/>
            <w:szCs w:val="32"/>
          </w:rPr>
          <w:t>LIST OF FIGURES</w:t>
        </w:r>
      </w:hyperlink>
    </w:p>
    <w:p w14:paraId="64528D6D" w14:textId="77777777" w:rsidR="000202BA" w:rsidRDefault="000202BA" w:rsidP="000202BA">
      <w:pPr>
        <w:ind w:firstLine="720"/>
        <w:rPr>
          <w:rFonts w:ascii="Times New Roman" w:eastAsia="Times New Roman" w:hAnsi="Times New Roman"/>
          <w:w w:val="100"/>
          <w:kern w:val="0"/>
          <w:szCs w:val="24"/>
        </w:rPr>
      </w:pPr>
    </w:p>
    <w:p w14:paraId="33E33F21" w14:textId="77777777" w:rsidR="000202BA" w:rsidRDefault="000202BA" w:rsidP="000202BA">
      <w:pPr>
        <w:ind w:firstLine="720"/>
        <w:rPr>
          <w:rFonts w:ascii="Times New Roman" w:eastAsia="Times New Roman" w:hAnsi="Times New Roman"/>
          <w:w w:val="100"/>
          <w:kern w:val="0"/>
          <w:szCs w:val="24"/>
        </w:rPr>
      </w:pPr>
    </w:p>
    <w:p w14:paraId="14B29ADC" w14:textId="77777777" w:rsidR="000202BA" w:rsidRDefault="000202BA" w:rsidP="000202BA">
      <w:pPr>
        <w:ind w:firstLine="720"/>
        <w:rPr>
          <w:rFonts w:ascii="Times New Roman" w:eastAsia="Times New Roman" w:hAnsi="Times New Roman"/>
          <w:w w:val="100"/>
          <w:kern w:val="0"/>
          <w:szCs w:val="24"/>
        </w:rPr>
      </w:pPr>
    </w:p>
    <w:p w14:paraId="45F36D5A" w14:textId="77777777" w:rsidR="000202BA" w:rsidRDefault="000202BA" w:rsidP="000202BA">
      <w:pPr>
        <w:ind w:firstLine="720"/>
        <w:rPr>
          <w:rFonts w:ascii="Times New Roman" w:eastAsia="Times New Roman" w:hAnsi="Times New Roman"/>
          <w:w w:val="100"/>
          <w:kern w:val="0"/>
          <w:szCs w:val="24"/>
        </w:rPr>
      </w:pPr>
    </w:p>
    <w:p w14:paraId="556331AC" w14:textId="77777777" w:rsidR="000202BA" w:rsidRDefault="000202BA" w:rsidP="000202BA">
      <w:pPr>
        <w:ind w:firstLine="720"/>
        <w:rPr>
          <w:rFonts w:ascii="Times New Roman" w:eastAsia="Times New Roman" w:hAnsi="Times New Roman"/>
          <w:w w:val="100"/>
          <w:kern w:val="0"/>
          <w:szCs w:val="24"/>
        </w:rPr>
      </w:pPr>
    </w:p>
    <w:p w14:paraId="0782CB41" w14:textId="77777777" w:rsidR="000202BA" w:rsidRDefault="000202BA" w:rsidP="000202BA">
      <w:pPr>
        <w:ind w:firstLine="720"/>
        <w:rPr>
          <w:rFonts w:ascii="Times New Roman" w:eastAsia="Times New Roman" w:hAnsi="Times New Roman"/>
          <w:w w:val="100"/>
          <w:kern w:val="0"/>
          <w:szCs w:val="24"/>
        </w:rPr>
      </w:pPr>
    </w:p>
    <w:p w14:paraId="2F6E6C79" w14:textId="77777777" w:rsidR="000202BA" w:rsidRDefault="000202BA" w:rsidP="000202BA">
      <w:pPr>
        <w:ind w:firstLine="720"/>
        <w:rPr>
          <w:rFonts w:ascii="Times New Roman" w:eastAsia="Times New Roman" w:hAnsi="Times New Roman"/>
          <w:w w:val="100"/>
          <w:kern w:val="0"/>
          <w:szCs w:val="24"/>
        </w:rPr>
      </w:pPr>
    </w:p>
    <w:p w14:paraId="6209EDBA" w14:textId="77777777" w:rsidR="000202BA" w:rsidRDefault="000202BA" w:rsidP="000202BA">
      <w:pPr>
        <w:ind w:firstLine="720"/>
        <w:rPr>
          <w:rFonts w:ascii="Times New Roman" w:eastAsia="Times New Roman" w:hAnsi="Times New Roman"/>
          <w:w w:val="100"/>
          <w:kern w:val="0"/>
          <w:szCs w:val="24"/>
        </w:rPr>
      </w:pPr>
    </w:p>
    <w:p w14:paraId="2507F8FB" w14:textId="77777777" w:rsidR="000202BA" w:rsidRDefault="000202BA" w:rsidP="000202BA">
      <w:pPr>
        <w:ind w:firstLine="720"/>
        <w:rPr>
          <w:rFonts w:ascii="Times New Roman" w:eastAsia="Times New Roman" w:hAnsi="Times New Roman"/>
          <w:w w:val="100"/>
          <w:kern w:val="0"/>
          <w:szCs w:val="24"/>
        </w:rPr>
      </w:pPr>
    </w:p>
    <w:p w14:paraId="77248DD3" w14:textId="77777777" w:rsidR="000202BA" w:rsidRDefault="000202BA" w:rsidP="000202BA">
      <w:pPr>
        <w:ind w:firstLine="720"/>
        <w:rPr>
          <w:rFonts w:ascii="Times New Roman" w:eastAsia="Times New Roman" w:hAnsi="Times New Roman"/>
          <w:w w:val="100"/>
          <w:kern w:val="0"/>
          <w:szCs w:val="24"/>
        </w:rPr>
      </w:pPr>
    </w:p>
    <w:p w14:paraId="51868234" w14:textId="77777777" w:rsidR="000202BA" w:rsidRDefault="000202BA" w:rsidP="000202BA">
      <w:pPr>
        <w:ind w:firstLine="720"/>
        <w:rPr>
          <w:rFonts w:ascii="Times New Roman" w:eastAsia="Times New Roman" w:hAnsi="Times New Roman"/>
          <w:w w:val="100"/>
          <w:kern w:val="0"/>
          <w:szCs w:val="24"/>
        </w:rPr>
      </w:pPr>
    </w:p>
    <w:p w14:paraId="5134967E" w14:textId="77777777" w:rsidR="000202BA" w:rsidRDefault="000202BA" w:rsidP="000202BA">
      <w:pPr>
        <w:ind w:firstLine="720"/>
        <w:rPr>
          <w:rFonts w:ascii="Times New Roman" w:eastAsia="Times New Roman" w:hAnsi="Times New Roman"/>
          <w:w w:val="100"/>
          <w:kern w:val="0"/>
          <w:szCs w:val="24"/>
        </w:rPr>
      </w:pPr>
    </w:p>
    <w:p w14:paraId="2AEAE868" w14:textId="77777777" w:rsidR="000202BA" w:rsidRDefault="000202BA" w:rsidP="000202BA">
      <w:pPr>
        <w:ind w:firstLine="720"/>
        <w:rPr>
          <w:rFonts w:ascii="Times New Roman" w:eastAsia="Times New Roman" w:hAnsi="Times New Roman"/>
          <w:w w:val="100"/>
          <w:kern w:val="0"/>
          <w:szCs w:val="24"/>
        </w:rPr>
      </w:pPr>
    </w:p>
    <w:p w14:paraId="6246DBFA" w14:textId="77777777" w:rsidR="000202BA" w:rsidRDefault="000202BA" w:rsidP="000202BA">
      <w:pPr>
        <w:ind w:firstLine="720"/>
        <w:rPr>
          <w:rFonts w:ascii="Times New Roman" w:eastAsia="Times New Roman" w:hAnsi="Times New Roman"/>
          <w:w w:val="100"/>
          <w:kern w:val="0"/>
          <w:szCs w:val="24"/>
        </w:rPr>
      </w:pPr>
    </w:p>
    <w:p w14:paraId="579D4E84" w14:textId="77777777" w:rsidR="000202BA" w:rsidRDefault="000202BA" w:rsidP="000202BA">
      <w:pPr>
        <w:ind w:firstLine="720"/>
        <w:rPr>
          <w:rFonts w:ascii="Times New Roman" w:eastAsia="Times New Roman" w:hAnsi="Times New Roman"/>
          <w:w w:val="100"/>
          <w:kern w:val="0"/>
          <w:szCs w:val="24"/>
        </w:rPr>
      </w:pPr>
    </w:p>
    <w:p w14:paraId="6E150C21" w14:textId="77777777" w:rsidR="000202BA" w:rsidRDefault="000202BA" w:rsidP="000202BA">
      <w:pPr>
        <w:ind w:firstLine="720"/>
        <w:rPr>
          <w:rFonts w:ascii="Times New Roman" w:eastAsia="Times New Roman" w:hAnsi="Times New Roman"/>
          <w:w w:val="100"/>
          <w:kern w:val="0"/>
          <w:szCs w:val="24"/>
        </w:rPr>
      </w:pPr>
    </w:p>
    <w:p w14:paraId="05A86DD5" w14:textId="77777777" w:rsidR="000202BA" w:rsidRDefault="000202BA" w:rsidP="000202BA">
      <w:pPr>
        <w:ind w:firstLine="720"/>
        <w:rPr>
          <w:rFonts w:ascii="Times New Roman" w:eastAsia="Times New Roman" w:hAnsi="Times New Roman"/>
          <w:w w:val="100"/>
          <w:kern w:val="0"/>
          <w:szCs w:val="24"/>
        </w:rPr>
      </w:pPr>
    </w:p>
    <w:p w14:paraId="360C440D" w14:textId="77777777" w:rsidR="000202BA" w:rsidRDefault="000202BA" w:rsidP="000202BA">
      <w:pPr>
        <w:ind w:firstLine="720"/>
        <w:rPr>
          <w:rFonts w:ascii="Times New Roman" w:eastAsia="Times New Roman" w:hAnsi="Times New Roman"/>
          <w:w w:val="100"/>
          <w:kern w:val="0"/>
          <w:szCs w:val="24"/>
        </w:rPr>
      </w:pPr>
    </w:p>
    <w:p w14:paraId="5A9A51C0" w14:textId="77777777" w:rsidR="000202BA" w:rsidRDefault="000202BA" w:rsidP="000202BA">
      <w:pPr>
        <w:ind w:firstLine="720"/>
        <w:rPr>
          <w:rFonts w:ascii="Times New Roman" w:eastAsia="Times New Roman" w:hAnsi="Times New Roman"/>
          <w:w w:val="100"/>
          <w:kern w:val="0"/>
          <w:szCs w:val="24"/>
        </w:rPr>
      </w:pPr>
    </w:p>
    <w:p w14:paraId="2B36BBF6" w14:textId="77777777" w:rsidR="000202BA" w:rsidRDefault="000202BA" w:rsidP="000202BA">
      <w:pPr>
        <w:ind w:firstLine="720"/>
        <w:rPr>
          <w:rFonts w:ascii="Times New Roman" w:eastAsia="Times New Roman" w:hAnsi="Times New Roman"/>
          <w:w w:val="100"/>
          <w:kern w:val="0"/>
          <w:szCs w:val="24"/>
        </w:rPr>
      </w:pPr>
    </w:p>
    <w:p w14:paraId="3844D1B4" w14:textId="77777777" w:rsidR="000202BA" w:rsidRDefault="000202BA" w:rsidP="000202BA">
      <w:pPr>
        <w:ind w:firstLine="720"/>
        <w:rPr>
          <w:rFonts w:ascii="Times New Roman" w:eastAsia="Times New Roman" w:hAnsi="Times New Roman"/>
          <w:w w:val="100"/>
          <w:kern w:val="0"/>
          <w:szCs w:val="24"/>
        </w:rPr>
      </w:pPr>
    </w:p>
    <w:p w14:paraId="4B18016B" w14:textId="77777777" w:rsidR="000202BA" w:rsidRDefault="000202BA" w:rsidP="000202BA">
      <w:pPr>
        <w:ind w:firstLine="720"/>
        <w:rPr>
          <w:rFonts w:ascii="Times New Roman" w:eastAsia="Times New Roman" w:hAnsi="Times New Roman"/>
          <w:w w:val="100"/>
          <w:kern w:val="0"/>
          <w:szCs w:val="24"/>
        </w:rPr>
      </w:pPr>
    </w:p>
    <w:p w14:paraId="2CD62EA2" w14:textId="77777777" w:rsidR="000202BA" w:rsidRDefault="000202BA" w:rsidP="000202BA">
      <w:pPr>
        <w:ind w:firstLine="720"/>
        <w:rPr>
          <w:rFonts w:ascii="Times New Roman" w:eastAsia="Times New Roman" w:hAnsi="Times New Roman"/>
          <w:w w:val="100"/>
          <w:kern w:val="0"/>
          <w:szCs w:val="24"/>
        </w:rPr>
      </w:pPr>
    </w:p>
    <w:p w14:paraId="1FE31D38" w14:textId="77777777" w:rsidR="000202BA" w:rsidRDefault="000202BA" w:rsidP="000202BA">
      <w:pPr>
        <w:ind w:firstLine="720"/>
        <w:rPr>
          <w:rFonts w:ascii="Times New Roman" w:eastAsia="Times New Roman" w:hAnsi="Times New Roman"/>
          <w:w w:val="100"/>
          <w:kern w:val="0"/>
          <w:szCs w:val="24"/>
        </w:rPr>
      </w:pPr>
    </w:p>
    <w:p w14:paraId="7914900F" w14:textId="5E34A6C0" w:rsidR="000202BA" w:rsidRPr="000202BA" w:rsidRDefault="000202BA" w:rsidP="000202BA">
      <w:pPr>
        <w:ind w:firstLine="720"/>
        <w:jc w:val="center"/>
        <w:rPr>
          <w:rFonts w:ascii="Times New Roman" w:eastAsia="Times New Roman" w:hAnsi="Times New Roman"/>
          <w:b/>
          <w:bCs/>
          <w:w w:val="100"/>
          <w:kern w:val="0"/>
          <w:sz w:val="32"/>
          <w:szCs w:val="32"/>
        </w:rPr>
      </w:pPr>
      <w:r w:rsidRPr="000202BA">
        <w:rPr>
          <w:rFonts w:ascii="Times New Roman" w:eastAsia="Times New Roman" w:hAnsi="Times New Roman"/>
          <w:b/>
          <w:bCs/>
          <w:w w:val="100"/>
          <w:kern w:val="0"/>
          <w:sz w:val="32"/>
          <w:szCs w:val="32"/>
        </w:rPr>
        <w:lastRenderedPageBreak/>
        <w:t>LIST OF TABLES</w:t>
      </w:r>
    </w:p>
    <w:p w14:paraId="59612D44" w14:textId="77777777" w:rsidR="000202BA" w:rsidRDefault="000202BA" w:rsidP="000202BA">
      <w:pPr>
        <w:ind w:firstLine="720"/>
        <w:rPr>
          <w:rFonts w:ascii="Times New Roman" w:eastAsia="Times New Roman" w:hAnsi="Times New Roman"/>
          <w:w w:val="100"/>
          <w:kern w:val="0"/>
          <w:szCs w:val="24"/>
        </w:rPr>
      </w:pPr>
    </w:p>
    <w:p w14:paraId="5BA726FF" w14:textId="77777777" w:rsidR="000202BA" w:rsidRDefault="000202BA" w:rsidP="000202BA">
      <w:pPr>
        <w:ind w:firstLine="720"/>
        <w:rPr>
          <w:rFonts w:ascii="Times New Roman" w:eastAsia="Times New Roman" w:hAnsi="Times New Roman"/>
          <w:w w:val="100"/>
          <w:kern w:val="0"/>
          <w:szCs w:val="24"/>
        </w:rPr>
      </w:pPr>
    </w:p>
    <w:p w14:paraId="4937038B" w14:textId="77777777" w:rsidR="000202BA" w:rsidRDefault="000202BA" w:rsidP="000202BA">
      <w:pPr>
        <w:ind w:firstLine="720"/>
        <w:rPr>
          <w:rFonts w:ascii="Times New Roman" w:eastAsia="Times New Roman" w:hAnsi="Times New Roman"/>
          <w:w w:val="100"/>
          <w:kern w:val="0"/>
          <w:szCs w:val="24"/>
        </w:rPr>
      </w:pPr>
    </w:p>
    <w:p w14:paraId="4AA99BE6" w14:textId="77777777" w:rsidR="000202BA" w:rsidRDefault="000202BA" w:rsidP="000202BA">
      <w:pPr>
        <w:ind w:firstLine="720"/>
        <w:rPr>
          <w:rFonts w:ascii="Times New Roman" w:eastAsia="Times New Roman" w:hAnsi="Times New Roman"/>
          <w:w w:val="100"/>
          <w:kern w:val="0"/>
          <w:szCs w:val="24"/>
        </w:rPr>
      </w:pPr>
    </w:p>
    <w:p w14:paraId="7E5C03CE" w14:textId="77777777" w:rsidR="000202BA" w:rsidRDefault="000202BA" w:rsidP="000202BA">
      <w:pPr>
        <w:ind w:firstLine="720"/>
        <w:rPr>
          <w:rFonts w:ascii="Times New Roman" w:eastAsia="Times New Roman" w:hAnsi="Times New Roman"/>
          <w:w w:val="100"/>
          <w:kern w:val="0"/>
          <w:szCs w:val="24"/>
        </w:rPr>
      </w:pPr>
    </w:p>
    <w:p w14:paraId="5FEC5F9A" w14:textId="77777777" w:rsidR="000202BA" w:rsidRDefault="000202BA" w:rsidP="000202BA">
      <w:pPr>
        <w:ind w:firstLine="720"/>
        <w:rPr>
          <w:rFonts w:ascii="Times New Roman" w:eastAsia="Times New Roman" w:hAnsi="Times New Roman"/>
          <w:w w:val="100"/>
          <w:kern w:val="0"/>
          <w:szCs w:val="24"/>
        </w:rPr>
      </w:pPr>
    </w:p>
    <w:p w14:paraId="007E7C6E" w14:textId="77777777" w:rsidR="000202BA" w:rsidRDefault="000202BA" w:rsidP="000202BA">
      <w:pPr>
        <w:ind w:firstLine="720"/>
        <w:rPr>
          <w:rFonts w:ascii="Times New Roman" w:eastAsia="Times New Roman" w:hAnsi="Times New Roman"/>
          <w:w w:val="100"/>
          <w:kern w:val="0"/>
          <w:szCs w:val="24"/>
        </w:rPr>
      </w:pPr>
    </w:p>
    <w:p w14:paraId="0F59CE39" w14:textId="77777777" w:rsidR="000202BA" w:rsidRDefault="000202BA" w:rsidP="000202BA">
      <w:pPr>
        <w:ind w:firstLine="720"/>
        <w:rPr>
          <w:rFonts w:ascii="Times New Roman" w:eastAsia="Times New Roman" w:hAnsi="Times New Roman"/>
          <w:w w:val="100"/>
          <w:kern w:val="0"/>
          <w:szCs w:val="24"/>
        </w:rPr>
      </w:pPr>
    </w:p>
    <w:p w14:paraId="2509D726" w14:textId="77777777" w:rsidR="000202BA" w:rsidRDefault="000202BA" w:rsidP="000202BA">
      <w:pPr>
        <w:ind w:firstLine="720"/>
        <w:rPr>
          <w:rFonts w:ascii="Times New Roman" w:eastAsia="Times New Roman" w:hAnsi="Times New Roman"/>
          <w:w w:val="100"/>
          <w:kern w:val="0"/>
          <w:szCs w:val="24"/>
        </w:rPr>
      </w:pPr>
    </w:p>
    <w:p w14:paraId="71DAED7B" w14:textId="77777777" w:rsidR="000202BA" w:rsidRDefault="000202BA" w:rsidP="000202BA">
      <w:pPr>
        <w:ind w:firstLine="720"/>
        <w:rPr>
          <w:rFonts w:ascii="Times New Roman" w:eastAsia="Times New Roman" w:hAnsi="Times New Roman"/>
          <w:w w:val="100"/>
          <w:kern w:val="0"/>
          <w:szCs w:val="24"/>
        </w:rPr>
      </w:pPr>
    </w:p>
    <w:p w14:paraId="78733531" w14:textId="77777777" w:rsidR="000202BA" w:rsidRDefault="000202BA" w:rsidP="000202BA">
      <w:pPr>
        <w:ind w:firstLine="720"/>
        <w:rPr>
          <w:rFonts w:ascii="Times New Roman" w:eastAsia="Times New Roman" w:hAnsi="Times New Roman"/>
          <w:w w:val="100"/>
          <w:kern w:val="0"/>
          <w:szCs w:val="24"/>
        </w:rPr>
      </w:pPr>
    </w:p>
    <w:p w14:paraId="1F702BA2" w14:textId="77777777" w:rsidR="000202BA" w:rsidRDefault="000202BA" w:rsidP="000202BA">
      <w:pPr>
        <w:ind w:firstLine="720"/>
        <w:rPr>
          <w:rFonts w:ascii="Times New Roman" w:eastAsia="Times New Roman" w:hAnsi="Times New Roman"/>
          <w:w w:val="100"/>
          <w:kern w:val="0"/>
          <w:szCs w:val="24"/>
        </w:rPr>
      </w:pPr>
    </w:p>
    <w:p w14:paraId="0B775A88" w14:textId="77777777" w:rsidR="000202BA" w:rsidRDefault="000202BA" w:rsidP="000202BA">
      <w:pPr>
        <w:ind w:firstLine="720"/>
        <w:rPr>
          <w:rFonts w:ascii="Times New Roman" w:eastAsia="Times New Roman" w:hAnsi="Times New Roman"/>
          <w:w w:val="100"/>
          <w:kern w:val="0"/>
          <w:szCs w:val="24"/>
        </w:rPr>
      </w:pPr>
    </w:p>
    <w:p w14:paraId="2477D096" w14:textId="77777777" w:rsidR="000202BA" w:rsidRDefault="000202BA" w:rsidP="000202BA">
      <w:pPr>
        <w:ind w:firstLine="720"/>
        <w:rPr>
          <w:rFonts w:ascii="Times New Roman" w:eastAsia="Times New Roman" w:hAnsi="Times New Roman"/>
          <w:w w:val="100"/>
          <w:kern w:val="0"/>
          <w:szCs w:val="24"/>
        </w:rPr>
      </w:pPr>
    </w:p>
    <w:p w14:paraId="7677A2B2" w14:textId="77777777" w:rsidR="000202BA" w:rsidRDefault="000202BA" w:rsidP="000202BA">
      <w:pPr>
        <w:ind w:firstLine="720"/>
        <w:rPr>
          <w:rFonts w:ascii="Times New Roman" w:eastAsia="Times New Roman" w:hAnsi="Times New Roman"/>
          <w:w w:val="100"/>
          <w:kern w:val="0"/>
          <w:szCs w:val="24"/>
        </w:rPr>
      </w:pPr>
    </w:p>
    <w:p w14:paraId="0C74B4C4" w14:textId="77777777" w:rsidR="000202BA" w:rsidRDefault="000202BA" w:rsidP="000202BA">
      <w:pPr>
        <w:ind w:firstLine="720"/>
        <w:rPr>
          <w:rFonts w:ascii="Times New Roman" w:eastAsia="Times New Roman" w:hAnsi="Times New Roman"/>
          <w:w w:val="100"/>
          <w:kern w:val="0"/>
          <w:szCs w:val="24"/>
        </w:rPr>
      </w:pPr>
    </w:p>
    <w:p w14:paraId="769D8BFD" w14:textId="77777777" w:rsidR="000202BA" w:rsidRDefault="000202BA" w:rsidP="000202BA">
      <w:pPr>
        <w:ind w:firstLine="720"/>
        <w:rPr>
          <w:rFonts w:ascii="Times New Roman" w:eastAsia="Times New Roman" w:hAnsi="Times New Roman"/>
          <w:w w:val="100"/>
          <w:kern w:val="0"/>
          <w:szCs w:val="24"/>
        </w:rPr>
      </w:pPr>
    </w:p>
    <w:p w14:paraId="317AD0D6" w14:textId="77777777" w:rsidR="000202BA" w:rsidRDefault="000202BA" w:rsidP="000202BA">
      <w:pPr>
        <w:ind w:firstLine="720"/>
        <w:rPr>
          <w:rFonts w:ascii="Times New Roman" w:eastAsia="Times New Roman" w:hAnsi="Times New Roman"/>
          <w:w w:val="100"/>
          <w:kern w:val="0"/>
          <w:szCs w:val="24"/>
        </w:rPr>
      </w:pPr>
    </w:p>
    <w:p w14:paraId="5737989F" w14:textId="77777777" w:rsidR="000202BA" w:rsidRDefault="000202BA" w:rsidP="000202BA">
      <w:pPr>
        <w:ind w:firstLine="720"/>
        <w:rPr>
          <w:rFonts w:ascii="Times New Roman" w:eastAsia="Times New Roman" w:hAnsi="Times New Roman"/>
          <w:w w:val="100"/>
          <w:kern w:val="0"/>
          <w:szCs w:val="24"/>
        </w:rPr>
      </w:pPr>
    </w:p>
    <w:p w14:paraId="5B4A4558" w14:textId="77777777" w:rsidR="000202BA" w:rsidRDefault="000202BA" w:rsidP="000202BA">
      <w:pPr>
        <w:ind w:firstLine="720"/>
        <w:rPr>
          <w:rFonts w:ascii="Times New Roman" w:eastAsia="Times New Roman" w:hAnsi="Times New Roman"/>
          <w:w w:val="100"/>
          <w:kern w:val="0"/>
          <w:szCs w:val="24"/>
        </w:rPr>
      </w:pPr>
    </w:p>
    <w:p w14:paraId="4E9164DD" w14:textId="77777777" w:rsidR="000202BA" w:rsidRDefault="000202BA" w:rsidP="000202BA">
      <w:pPr>
        <w:ind w:firstLine="720"/>
        <w:rPr>
          <w:rFonts w:ascii="Times New Roman" w:eastAsia="Times New Roman" w:hAnsi="Times New Roman"/>
          <w:w w:val="100"/>
          <w:kern w:val="0"/>
          <w:szCs w:val="24"/>
        </w:rPr>
      </w:pPr>
    </w:p>
    <w:p w14:paraId="6E992FED" w14:textId="77777777" w:rsidR="000202BA" w:rsidRDefault="000202BA" w:rsidP="000202BA">
      <w:pPr>
        <w:ind w:firstLine="720"/>
        <w:rPr>
          <w:rFonts w:ascii="Times New Roman" w:eastAsia="Times New Roman" w:hAnsi="Times New Roman"/>
          <w:w w:val="100"/>
          <w:kern w:val="0"/>
          <w:szCs w:val="24"/>
        </w:rPr>
      </w:pPr>
    </w:p>
    <w:p w14:paraId="2D0FE4E4" w14:textId="77777777" w:rsidR="000202BA" w:rsidRDefault="000202BA" w:rsidP="000202BA">
      <w:pPr>
        <w:ind w:firstLine="720"/>
        <w:rPr>
          <w:rFonts w:ascii="Times New Roman" w:eastAsia="Times New Roman" w:hAnsi="Times New Roman"/>
          <w:w w:val="100"/>
          <w:kern w:val="0"/>
          <w:szCs w:val="24"/>
        </w:rPr>
      </w:pPr>
    </w:p>
    <w:p w14:paraId="2EFA05C9" w14:textId="77777777" w:rsidR="000202BA" w:rsidRDefault="000202BA" w:rsidP="000202BA">
      <w:pPr>
        <w:ind w:firstLine="720"/>
        <w:rPr>
          <w:rFonts w:ascii="Times New Roman" w:eastAsia="Times New Roman" w:hAnsi="Times New Roman"/>
          <w:w w:val="100"/>
          <w:kern w:val="0"/>
          <w:szCs w:val="24"/>
        </w:rPr>
      </w:pPr>
    </w:p>
    <w:p w14:paraId="0BA1C53B" w14:textId="77777777" w:rsidR="000202BA" w:rsidRDefault="000202BA" w:rsidP="000202BA">
      <w:pPr>
        <w:ind w:firstLine="720"/>
        <w:rPr>
          <w:rFonts w:ascii="Times New Roman" w:eastAsia="Times New Roman" w:hAnsi="Times New Roman"/>
          <w:w w:val="100"/>
          <w:kern w:val="0"/>
          <w:szCs w:val="24"/>
        </w:rPr>
      </w:pPr>
    </w:p>
    <w:p w14:paraId="24E79619" w14:textId="2112412A" w:rsidR="000202BA" w:rsidRPr="000202BA" w:rsidRDefault="000202BA" w:rsidP="000202BA">
      <w:pPr>
        <w:ind w:firstLine="720"/>
        <w:jc w:val="center"/>
        <w:rPr>
          <w:rFonts w:ascii="Times New Roman" w:eastAsia="Times New Roman" w:hAnsi="Times New Roman"/>
          <w:b/>
          <w:bCs/>
          <w:w w:val="100"/>
          <w:kern w:val="0"/>
          <w:sz w:val="32"/>
          <w:szCs w:val="32"/>
        </w:rPr>
      </w:pPr>
      <w:hyperlink w:anchor="_bookmark3" w:history="1">
        <w:r w:rsidRPr="000202BA">
          <w:rPr>
            <w:rFonts w:ascii="Times New Roman" w:eastAsia="Times New Roman" w:hAnsi="Times New Roman"/>
            <w:b/>
            <w:bCs/>
            <w:w w:val="100"/>
            <w:kern w:val="0"/>
            <w:sz w:val="32"/>
            <w:szCs w:val="32"/>
          </w:rPr>
          <w:t>ABBREVIATIONS</w:t>
        </w:r>
      </w:hyperlink>
    </w:p>
    <w:p w14:paraId="2FCC6068" w14:textId="77777777" w:rsidR="000202BA" w:rsidRDefault="000202BA" w:rsidP="00E73DD6">
      <w:pPr>
        <w:rPr>
          <w:b/>
          <w:bCs/>
        </w:rPr>
      </w:pPr>
    </w:p>
    <w:p w14:paraId="32BE2CD0" w14:textId="77777777" w:rsidR="000202BA" w:rsidRDefault="000202BA" w:rsidP="00E73DD6">
      <w:pPr>
        <w:rPr>
          <w:b/>
          <w:bCs/>
        </w:rPr>
      </w:pPr>
    </w:p>
    <w:p w14:paraId="518002BC" w14:textId="77777777" w:rsidR="000202BA" w:rsidRDefault="000202BA" w:rsidP="00F842C6">
      <w:pPr>
        <w:jc w:val="center"/>
        <w:rPr>
          <w:rFonts w:ascii="Times New Roman" w:eastAsia="Times New Roman" w:hAnsi="Times New Roman"/>
          <w:b/>
          <w:bCs/>
          <w:w w:val="100"/>
          <w:kern w:val="0"/>
          <w:sz w:val="32"/>
          <w:szCs w:val="32"/>
        </w:rPr>
      </w:pPr>
    </w:p>
    <w:p w14:paraId="0B8B5F64" w14:textId="77777777" w:rsidR="000202BA" w:rsidRDefault="000202BA" w:rsidP="00F842C6">
      <w:pPr>
        <w:jc w:val="center"/>
        <w:rPr>
          <w:rFonts w:ascii="Times New Roman" w:eastAsia="Times New Roman" w:hAnsi="Times New Roman"/>
          <w:b/>
          <w:bCs/>
          <w:w w:val="100"/>
          <w:kern w:val="0"/>
          <w:sz w:val="32"/>
          <w:szCs w:val="32"/>
        </w:rPr>
      </w:pPr>
    </w:p>
    <w:p w14:paraId="6959FCC3" w14:textId="77777777" w:rsidR="000202BA" w:rsidRDefault="000202BA" w:rsidP="00F842C6">
      <w:pPr>
        <w:jc w:val="center"/>
        <w:rPr>
          <w:rFonts w:ascii="Times New Roman" w:eastAsia="Times New Roman" w:hAnsi="Times New Roman"/>
          <w:b/>
          <w:bCs/>
          <w:w w:val="100"/>
          <w:kern w:val="0"/>
          <w:sz w:val="32"/>
          <w:szCs w:val="32"/>
        </w:rPr>
      </w:pPr>
    </w:p>
    <w:p w14:paraId="646C3842" w14:textId="77777777" w:rsidR="000202BA" w:rsidRDefault="000202BA" w:rsidP="00F842C6">
      <w:pPr>
        <w:jc w:val="center"/>
        <w:rPr>
          <w:rFonts w:ascii="Times New Roman" w:eastAsia="Times New Roman" w:hAnsi="Times New Roman"/>
          <w:b/>
          <w:bCs/>
          <w:w w:val="100"/>
          <w:kern w:val="0"/>
          <w:sz w:val="32"/>
          <w:szCs w:val="32"/>
        </w:rPr>
      </w:pPr>
    </w:p>
    <w:p w14:paraId="5BC96232" w14:textId="77777777" w:rsidR="000202BA" w:rsidRDefault="000202BA" w:rsidP="00F842C6">
      <w:pPr>
        <w:jc w:val="center"/>
        <w:rPr>
          <w:rFonts w:ascii="Times New Roman" w:eastAsia="Times New Roman" w:hAnsi="Times New Roman"/>
          <w:b/>
          <w:bCs/>
          <w:w w:val="100"/>
          <w:kern w:val="0"/>
          <w:sz w:val="32"/>
          <w:szCs w:val="32"/>
        </w:rPr>
      </w:pPr>
    </w:p>
    <w:p w14:paraId="555A469E" w14:textId="77777777" w:rsidR="000202BA" w:rsidRDefault="000202BA" w:rsidP="00F842C6">
      <w:pPr>
        <w:jc w:val="center"/>
        <w:rPr>
          <w:rFonts w:ascii="Times New Roman" w:eastAsia="Times New Roman" w:hAnsi="Times New Roman"/>
          <w:b/>
          <w:bCs/>
          <w:w w:val="100"/>
          <w:kern w:val="0"/>
          <w:sz w:val="32"/>
          <w:szCs w:val="32"/>
        </w:rPr>
      </w:pPr>
    </w:p>
    <w:p w14:paraId="4830289B" w14:textId="77777777" w:rsidR="000202BA" w:rsidRDefault="000202BA" w:rsidP="00F842C6">
      <w:pPr>
        <w:jc w:val="center"/>
        <w:rPr>
          <w:rFonts w:ascii="Times New Roman" w:eastAsia="Times New Roman" w:hAnsi="Times New Roman"/>
          <w:b/>
          <w:bCs/>
          <w:w w:val="100"/>
          <w:kern w:val="0"/>
          <w:sz w:val="32"/>
          <w:szCs w:val="32"/>
        </w:rPr>
      </w:pPr>
    </w:p>
    <w:p w14:paraId="667A3B19" w14:textId="77777777" w:rsidR="000202BA" w:rsidRDefault="000202BA" w:rsidP="00F842C6">
      <w:pPr>
        <w:jc w:val="center"/>
        <w:rPr>
          <w:rFonts w:ascii="Times New Roman" w:eastAsia="Times New Roman" w:hAnsi="Times New Roman"/>
          <w:b/>
          <w:bCs/>
          <w:w w:val="100"/>
          <w:kern w:val="0"/>
          <w:sz w:val="32"/>
          <w:szCs w:val="32"/>
        </w:rPr>
      </w:pPr>
    </w:p>
    <w:p w14:paraId="2109667E" w14:textId="77777777" w:rsidR="000202BA" w:rsidRDefault="000202BA" w:rsidP="00F842C6">
      <w:pPr>
        <w:jc w:val="center"/>
        <w:rPr>
          <w:rFonts w:ascii="Times New Roman" w:eastAsia="Times New Roman" w:hAnsi="Times New Roman"/>
          <w:b/>
          <w:bCs/>
          <w:w w:val="100"/>
          <w:kern w:val="0"/>
          <w:sz w:val="32"/>
          <w:szCs w:val="32"/>
        </w:rPr>
      </w:pPr>
    </w:p>
    <w:p w14:paraId="22EC0270" w14:textId="77777777" w:rsidR="000202BA" w:rsidRDefault="000202BA" w:rsidP="00F842C6">
      <w:pPr>
        <w:jc w:val="center"/>
        <w:rPr>
          <w:rFonts w:ascii="Times New Roman" w:eastAsia="Times New Roman" w:hAnsi="Times New Roman"/>
          <w:b/>
          <w:bCs/>
          <w:w w:val="100"/>
          <w:kern w:val="0"/>
          <w:sz w:val="32"/>
          <w:szCs w:val="32"/>
        </w:rPr>
      </w:pPr>
    </w:p>
    <w:p w14:paraId="7ED2E594" w14:textId="77777777" w:rsidR="000202BA" w:rsidRDefault="000202BA" w:rsidP="00F842C6">
      <w:pPr>
        <w:jc w:val="center"/>
        <w:rPr>
          <w:rFonts w:ascii="Times New Roman" w:eastAsia="Times New Roman" w:hAnsi="Times New Roman"/>
          <w:b/>
          <w:bCs/>
          <w:w w:val="100"/>
          <w:kern w:val="0"/>
          <w:sz w:val="32"/>
          <w:szCs w:val="32"/>
        </w:rPr>
      </w:pPr>
    </w:p>
    <w:p w14:paraId="51C9BC5B" w14:textId="77777777" w:rsidR="000202BA" w:rsidRDefault="000202BA" w:rsidP="00F842C6">
      <w:pPr>
        <w:jc w:val="center"/>
        <w:rPr>
          <w:rFonts w:ascii="Times New Roman" w:eastAsia="Times New Roman" w:hAnsi="Times New Roman"/>
          <w:b/>
          <w:bCs/>
          <w:w w:val="100"/>
          <w:kern w:val="0"/>
          <w:sz w:val="32"/>
          <w:szCs w:val="32"/>
        </w:rPr>
      </w:pPr>
    </w:p>
    <w:p w14:paraId="4BE002D0" w14:textId="77777777" w:rsidR="000202BA" w:rsidRDefault="000202BA" w:rsidP="00F842C6">
      <w:pPr>
        <w:jc w:val="center"/>
        <w:rPr>
          <w:rFonts w:ascii="Times New Roman" w:eastAsia="Times New Roman" w:hAnsi="Times New Roman"/>
          <w:b/>
          <w:bCs/>
          <w:w w:val="100"/>
          <w:kern w:val="0"/>
          <w:sz w:val="32"/>
          <w:szCs w:val="32"/>
        </w:rPr>
      </w:pPr>
    </w:p>
    <w:p w14:paraId="78A33C83" w14:textId="77777777" w:rsidR="000202BA" w:rsidRDefault="000202BA" w:rsidP="00F842C6">
      <w:pPr>
        <w:jc w:val="center"/>
        <w:rPr>
          <w:rFonts w:ascii="Times New Roman" w:eastAsia="Times New Roman" w:hAnsi="Times New Roman"/>
          <w:b/>
          <w:bCs/>
          <w:w w:val="100"/>
          <w:kern w:val="0"/>
          <w:sz w:val="32"/>
          <w:szCs w:val="32"/>
        </w:rPr>
      </w:pPr>
    </w:p>
    <w:p w14:paraId="4E0E4EBC" w14:textId="77777777" w:rsidR="000202BA" w:rsidRDefault="000202BA" w:rsidP="00F842C6">
      <w:pPr>
        <w:jc w:val="center"/>
        <w:rPr>
          <w:rFonts w:ascii="Times New Roman" w:eastAsia="Times New Roman" w:hAnsi="Times New Roman"/>
          <w:b/>
          <w:bCs/>
          <w:w w:val="100"/>
          <w:kern w:val="0"/>
          <w:sz w:val="32"/>
          <w:szCs w:val="32"/>
        </w:rPr>
      </w:pPr>
    </w:p>
    <w:p w14:paraId="19192EA0" w14:textId="77777777" w:rsidR="000202BA" w:rsidRDefault="000202BA" w:rsidP="00F842C6">
      <w:pPr>
        <w:jc w:val="center"/>
        <w:rPr>
          <w:rFonts w:ascii="Times New Roman" w:eastAsia="Times New Roman" w:hAnsi="Times New Roman"/>
          <w:b/>
          <w:bCs/>
          <w:w w:val="100"/>
          <w:kern w:val="0"/>
          <w:sz w:val="32"/>
          <w:szCs w:val="32"/>
        </w:rPr>
      </w:pPr>
    </w:p>
    <w:p w14:paraId="07A633B3" w14:textId="77777777" w:rsidR="000202BA" w:rsidRDefault="000202BA" w:rsidP="00F842C6">
      <w:pPr>
        <w:jc w:val="center"/>
        <w:rPr>
          <w:rFonts w:ascii="Times New Roman" w:eastAsia="Times New Roman" w:hAnsi="Times New Roman"/>
          <w:b/>
          <w:bCs/>
          <w:w w:val="100"/>
          <w:kern w:val="0"/>
          <w:sz w:val="32"/>
          <w:szCs w:val="32"/>
        </w:rPr>
      </w:pPr>
    </w:p>
    <w:tbl>
      <w:tblPr>
        <w:tblStyle w:val="TableGrid"/>
        <w:tblW w:w="8800" w:type="dxa"/>
        <w:tblLook w:val="04A0" w:firstRow="1" w:lastRow="0" w:firstColumn="1" w:lastColumn="0" w:noHBand="0" w:noVBand="1"/>
      </w:tblPr>
      <w:tblGrid>
        <w:gridCol w:w="2220"/>
        <w:gridCol w:w="1456"/>
        <w:gridCol w:w="1093"/>
        <w:gridCol w:w="2776"/>
        <w:gridCol w:w="1255"/>
      </w:tblGrid>
      <w:tr w:rsidR="00E73DD6" w:rsidRPr="00E73DD6" w14:paraId="645C7725" w14:textId="77777777" w:rsidTr="002A4A3C">
        <w:trPr>
          <w:trHeight w:val="596"/>
        </w:trPr>
        <w:tc>
          <w:tcPr>
            <w:tcW w:w="0" w:type="auto"/>
            <w:hideMark/>
          </w:tcPr>
          <w:p w14:paraId="017C8DC1" w14:textId="77777777" w:rsidR="00E73DD6" w:rsidRPr="00E73DD6" w:rsidRDefault="00E73DD6" w:rsidP="00E73DD6">
            <w:pPr>
              <w:spacing w:after="200" w:line="276" w:lineRule="auto"/>
              <w:rPr>
                <w:rFonts w:ascii="Times New Roman" w:eastAsia="Times New Roman" w:hAnsi="Times New Roman"/>
                <w:w w:val="100"/>
                <w:kern w:val="0"/>
                <w:szCs w:val="24"/>
              </w:rPr>
            </w:pPr>
            <w:r w:rsidRPr="00E73DD6">
              <w:rPr>
                <w:rFonts w:ascii="Times New Roman" w:eastAsia="Times New Roman" w:hAnsi="Times New Roman"/>
                <w:w w:val="100"/>
                <w:kern w:val="0"/>
                <w:szCs w:val="24"/>
              </w:rPr>
              <w:t>Test Case ID</w:t>
            </w:r>
          </w:p>
        </w:tc>
        <w:tc>
          <w:tcPr>
            <w:tcW w:w="0" w:type="auto"/>
            <w:hideMark/>
          </w:tcPr>
          <w:p w14:paraId="2256CD6D" w14:textId="77777777" w:rsidR="00E73DD6" w:rsidRPr="00E73DD6" w:rsidRDefault="00E73DD6" w:rsidP="00E73DD6">
            <w:pPr>
              <w:spacing w:after="200" w:line="276" w:lineRule="auto"/>
              <w:rPr>
                <w:rFonts w:ascii="Times New Roman" w:eastAsia="Times New Roman" w:hAnsi="Times New Roman"/>
                <w:w w:val="100"/>
                <w:kern w:val="0"/>
                <w:szCs w:val="24"/>
              </w:rPr>
            </w:pPr>
            <w:r w:rsidRPr="00E73DD6">
              <w:rPr>
                <w:rFonts w:ascii="Times New Roman" w:eastAsia="Times New Roman" w:hAnsi="Times New Roman"/>
                <w:w w:val="100"/>
                <w:kern w:val="0"/>
                <w:szCs w:val="24"/>
              </w:rPr>
              <w:t>Module</w:t>
            </w:r>
          </w:p>
        </w:tc>
        <w:tc>
          <w:tcPr>
            <w:tcW w:w="0" w:type="auto"/>
            <w:hideMark/>
          </w:tcPr>
          <w:p w14:paraId="77139DCC" w14:textId="77777777" w:rsidR="00E73DD6" w:rsidRPr="00E73DD6" w:rsidRDefault="00E73DD6" w:rsidP="00E73DD6">
            <w:pPr>
              <w:spacing w:after="200" w:line="276" w:lineRule="auto"/>
              <w:rPr>
                <w:rFonts w:ascii="Times New Roman" w:eastAsia="Times New Roman" w:hAnsi="Times New Roman"/>
                <w:w w:val="100"/>
                <w:kern w:val="0"/>
                <w:szCs w:val="24"/>
              </w:rPr>
            </w:pPr>
            <w:r w:rsidRPr="00E73DD6">
              <w:rPr>
                <w:rFonts w:ascii="Times New Roman" w:eastAsia="Times New Roman" w:hAnsi="Times New Roman"/>
                <w:w w:val="100"/>
                <w:kern w:val="0"/>
                <w:szCs w:val="24"/>
              </w:rPr>
              <w:t>Input</w:t>
            </w:r>
          </w:p>
        </w:tc>
        <w:tc>
          <w:tcPr>
            <w:tcW w:w="0" w:type="auto"/>
            <w:hideMark/>
          </w:tcPr>
          <w:p w14:paraId="4699803A" w14:textId="77777777" w:rsidR="00E73DD6" w:rsidRPr="00E73DD6" w:rsidRDefault="00E73DD6" w:rsidP="00E73DD6">
            <w:pPr>
              <w:spacing w:after="200" w:line="276" w:lineRule="auto"/>
              <w:rPr>
                <w:rFonts w:ascii="Times New Roman" w:eastAsia="Times New Roman" w:hAnsi="Times New Roman"/>
                <w:w w:val="100"/>
                <w:kern w:val="0"/>
                <w:szCs w:val="24"/>
              </w:rPr>
            </w:pPr>
            <w:r w:rsidRPr="00E73DD6">
              <w:rPr>
                <w:rFonts w:ascii="Times New Roman" w:eastAsia="Times New Roman" w:hAnsi="Times New Roman"/>
                <w:w w:val="100"/>
                <w:kern w:val="0"/>
                <w:szCs w:val="24"/>
              </w:rPr>
              <w:t>Expected Output</w:t>
            </w:r>
          </w:p>
        </w:tc>
        <w:tc>
          <w:tcPr>
            <w:tcW w:w="0" w:type="auto"/>
            <w:hideMark/>
          </w:tcPr>
          <w:p w14:paraId="09D8FC87" w14:textId="77777777" w:rsidR="00E73DD6" w:rsidRPr="00E73DD6" w:rsidRDefault="00E73DD6" w:rsidP="00E73DD6">
            <w:pPr>
              <w:spacing w:after="200" w:line="276" w:lineRule="auto"/>
              <w:rPr>
                <w:rFonts w:ascii="Times New Roman" w:eastAsia="Times New Roman" w:hAnsi="Times New Roman"/>
                <w:w w:val="100"/>
                <w:kern w:val="0"/>
                <w:szCs w:val="24"/>
              </w:rPr>
            </w:pPr>
            <w:r w:rsidRPr="00E73DD6">
              <w:rPr>
                <w:rFonts w:ascii="Times New Roman" w:eastAsia="Times New Roman" w:hAnsi="Times New Roman"/>
                <w:w w:val="100"/>
                <w:kern w:val="0"/>
                <w:szCs w:val="24"/>
              </w:rPr>
              <w:t>Result</w:t>
            </w:r>
          </w:p>
        </w:tc>
      </w:tr>
      <w:tr w:rsidR="002A4A3C" w:rsidRPr="00FA58AF" w14:paraId="40825E1F" w14:textId="77777777" w:rsidTr="002A4A3C">
        <w:trPr>
          <w:trHeight w:val="596"/>
        </w:trPr>
        <w:tc>
          <w:tcPr>
            <w:tcW w:w="0" w:type="auto"/>
          </w:tcPr>
          <w:p w14:paraId="67157E6F" w14:textId="77777777" w:rsidR="002A4A3C" w:rsidRPr="00FA58AF" w:rsidRDefault="002A4A3C" w:rsidP="00E73DD6">
            <w:pPr>
              <w:rPr>
                <w:rFonts w:ascii="Times New Roman" w:eastAsia="Times New Roman" w:hAnsi="Times New Roman"/>
                <w:w w:val="100"/>
                <w:kern w:val="0"/>
                <w:szCs w:val="24"/>
              </w:rPr>
            </w:pPr>
          </w:p>
        </w:tc>
        <w:tc>
          <w:tcPr>
            <w:tcW w:w="0" w:type="auto"/>
          </w:tcPr>
          <w:p w14:paraId="3EA04CF4" w14:textId="77777777" w:rsidR="002A4A3C" w:rsidRPr="00FA58AF" w:rsidRDefault="002A4A3C" w:rsidP="00E73DD6">
            <w:pPr>
              <w:rPr>
                <w:rFonts w:ascii="Times New Roman" w:eastAsia="Times New Roman" w:hAnsi="Times New Roman"/>
                <w:w w:val="100"/>
                <w:kern w:val="0"/>
                <w:szCs w:val="24"/>
              </w:rPr>
            </w:pPr>
          </w:p>
        </w:tc>
        <w:tc>
          <w:tcPr>
            <w:tcW w:w="0" w:type="auto"/>
          </w:tcPr>
          <w:p w14:paraId="26B5044F" w14:textId="77777777" w:rsidR="002A4A3C" w:rsidRPr="00FA58AF" w:rsidRDefault="002A4A3C" w:rsidP="00E73DD6">
            <w:pPr>
              <w:rPr>
                <w:rFonts w:ascii="Times New Roman" w:eastAsia="Times New Roman" w:hAnsi="Times New Roman"/>
                <w:w w:val="100"/>
                <w:kern w:val="0"/>
                <w:szCs w:val="24"/>
              </w:rPr>
            </w:pPr>
          </w:p>
        </w:tc>
        <w:tc>
          <w:tcPr>
            <w:tcW w:w="0" w:type="auto"/>
          </w:tcPr>
          <w:p w14:paraId="0973121C" w14:textId="77777777" w:rsidR="002A4A3C" w:rsidRPr="00FA58AF" w:rsidRDefault="002A4A3C" w:rsidP="00E73DD6">
            <w:pPr>
              <w:rPr>
                <w:rFonts w:ascii="Times New Roman" w:eastAsia="Times New Roman" w:hAnsi="Times New Roman"/>
                <w:w w:val="100"/>
                <w:kern w:val="0"/>
                <w:szCs w:val="24"/>
              </w:rPr>
            </w:pPr>
          </w:p>
        </w:tc>
        <w:tc>
          <w:tcPr>
            <w:tcW w:w="0" w:type="auto"/>
          </w:tcPr>
          <w:p w14:paraId="1E8A739F" w14:textId="77777777" w:rsidR="002A4A3C" w:rsidRPr="00FA58AF" w:rsidRDefault="002A4A3C" w:rsidP="00E73DD6">
            <w:pPr>
              <w:rPr>
                <w:rFonts w:ascii="Times New Roman" w:eastAsia="Times New Roman" w:hAnsi="Times New Roman"/>
                <w:w w:val="100"/>
                <w:kern w:val="0"/>
                <w:szCs w:val="24"/>
              </w:rPr>
            </w:pPr>
          </w:p>
        </w:tc>
      </w:tr>
      <w:tr w:rsidR="002A4A3C" w:rsidRPr="00FA58AF" w14:paraId="7035F094" w14:textId="77777777" w:rsidTr="002A4A3C">
        <w:trPr>
          <w:trHeight w:val="596"/>
        </w:trPr>
        <w:tc>
          <w:tcPr>
            <w:tcW w:w="0" w:type="auto"/>
          </w:tcPr>
          <w:p w14:paraId="07013CD2" w14:textId="77777777" w:rsidR="002A4A3C" w:rsidRPr="00FA58AF" w:rsidRDefault="002A4A3C" w:rsidP="00E73DD6">
            <w:pPr>
              <w:rPr>
                <w:rFonts w:ascii="Times New Roman" w:eastAsia="Times New Roman" w:hAnsi="Times New Roman"/>
                <w:w w:val="100"/>
                <w:kern w:val="0"/>
                <w:szCs w:val="24"/>
              </w:rPr>
            </w:pPr>
          </w:p>
        </w:tc>
        <w:tc>
          <w:tcPr>
            <w:tcW w:w="0" w:type="auto"/>
          </w:tcPr>
          <w:p w14:paraId="558708FF" w14:textId="77777777" w:rsidR="002A4A3C" w:rsidRPr="00FA58AF" w:rsidRDefault="002A4A3C" w:rsidP="00E73DD6">
            <w:pPr>
              <w:rPr>
                <w:rFonts w:ascii="Times New Roman" w:eastAsia="Times New Roman" w:hAnsi="Times New Roman"/>
                <w:w w:val="100"/>
                <w:kern w:val="0"/>
                <w:szCs w:val="24"/>
              </w:rPr>
            </w:pPr>
          </w:p>
        </w:tc>
        <w:tc>
          <w:tcPr>
            <w:tcW w:w="0" w:type="auto"/>
          </w:tcPr>
          <w:p w14:paraId="38710E21" w14:textId="77777777" w:rsidR="002A4A3C" w:rsidRPr="00FA58AF" w:rsidRDefault="002A4A3C" w:rsidP="00E73DD6">
            <w:pPr>
              <w:rPr>
                <w:rFonts w:ascii="Times New Roman" w:eastAsia="Times New Roman" w:hAnsi="Times New Roman"/>
                <w:w w:val="100"/>
                <w:kern w:val="0"/>
                <w:szCs w:val="24"/>
              </w:rPr>
            </w:pPr>
          </w:p>
        </w:tc>
        <w:tc>
          <w:tcPr>
            <w:tcW w:w="0" w:type="auto"/>
          </w:tcPr>
          <w:p w14:paraId="6437EC9D" w14:textId="77777777" w:rsidR="002A4A3C" w:rsidRPr="00FA58AF" w:rsidRDefault="002A4A3C" w:rsidP="00E73DD6">
            <w:pPr>
              <w:rPr>
                <w:rFonts w:ascii="Times New Roman" w:eastAsia="Times New Roman" w:hAnsi="Times New Roman"/>
                <w:w w:val="100"/>
                <w:kern w:val="0"/>
                <w:szCs w:val="24"/>
              </w:rPr>
            </w:pPr>
          </w:p>
        </w:tc>
        <w:tc>
          <w:tcPr>
            <w:tcW w:w="0" w:type="auto"/>
          </w:tcPr>
          <w:p w14:paraId="507D4110" w14:textId="77777777" w:rsidR="002A4A3C" w:rsidRPr="00FA58AF" w:rsidRDefault="002A4A3C" w:rsidP="00E73DD6">
            <w:pPr>
              <w:rPr>
                <w:rFonts w:ascii="Times New Roman" w:eastAsia="Times New Roman" w:hAnsi="Times New Roman"/>
                <w:w w:val="100"/>
                <w:kern w:val="0"/>
                <w:szCs w:val="24"/>
              </w:rPr>
            </w:pPr>
          </w:p>
        </w:tc>
      </w:tr>
    </w:tbl>
    <w:p>
      <w:pPr>
        <w:tabs>
          <w:tab w:pos="8352" w:val="left"/>
        </w:tabs>
        <w:spacing w:after="40"/>
      </w:pPr>
      <w:r>
        <w:rPr>
          <w:rFonts w:ascii="Times New Roman" w:hAnsi="Times New Roman"/>
          <w:b w:val="0"/>
          <w:i w:val="0"/>
          <w:sz w:val="24"/>
        </w:rPr>
        <w:t>CHAPTER 1: Introduction</w:t>
      </w:r>
      <w:r>
        <w:rPr>
          <w:rFonts w:ascii="Times New Roman" w:hAnsi="Times New Roman"/>
          <w:b w:val="0"/>
          <w:i w:val="0"/>
          <w:sz w:val="24"/>
        </w:rPr>
        <w:tab/>
        <w:t>1</w:t>
      </w:r>
    </w:p>
    <w:p>
      <w:pPr>
        <w:tabs>
          <w:tab w:pos="8352" w:val="left"/>
        </w:tabs>
        <w:spacing w:after="40"/>
      </w:pPr>
      <w:r>
        <w:rPr>
          <w:rFonts w:ascii="Times New Roman" w:hAnsi="Times New Roman"/>
          <w:b w:val="0"/>
          <w:i w:val="0"/>
          <w:sz w:val="24"/>
        </w:rPr>
        <w:t xml:space="preserve">   1.1  Background and Motivation</w:t>
      </w:r>
      <w:r>
        <w:rPr>
          <w:rFonts w:ascii="Times New Roman" w:hAnsi="Times New Roman"/>
          <w:b w:val="0"/>
          <w:i w:val="0"/>
          <w:sz w:val="24"/>
        </w:rPr>
        <w:tab/>
        <w:t>1</w:t>
      </w:r>
    </w:p>
    <w:p>
      <w:pPr>
        <w:tabs>
          <w:tab w:pos="8352" w:val="left"/>
        </w:tabs>
        <w:spacing w:after="40"/>
      </w:pPr>
      <w:r>
        <w:rPr>
          <w:rFonts w:ascii="Times New Roman" w:hAnsi="Times New Roman"/>
          <w:b w:val="0"/>
          <w:i w:val="0"/>
          <w:sz w:val="24"/>
        </w:rPr>
        <w:t xml:space="preserve">   1.2  Problem Definition</w:t>
      </w:r>
      <w:r>
        <w:rPr>
          <w:rFonts w:ascii="Times New Roman" w:hAnsi="Times New Roman"/>
          <w:b w:val="0"/>
          <w:i w:val="0"/>
          <w:sz w:val="24"/>
        </w:rPr>
        <w:tab/>
        <w:t>2</w:t>
      </w:r>
    </w:p>
    <w:p>
      <w:pPr>
        <w:tabs>
          <w:tab w:pos="8352" w:val="left"/>
        </w:tabs>
        <w:spacing w:after="40"/>
      </w:pPr>
      <w:r>
        <w:rPr>
          <w:rFonts w:ascii="Times New Roman" w:hAnsi="Times New Roman"/>
          <w:b w:val="0"/>
          <w:i w:val="0"/>
          <w:sz w:val="24"/>
        </w:rPr>
        <w:t xml:space="preserve">   1.3  Scope of the Project</w:t>
      </w:r>
      <w:r>
        <w:rPr>
          <w:rFonts w:ascii="Times New Roman" w:hAnsi="Times New Roman"/>
          <w:b w:val="0"/>
          <w:i w:val="0"/>
          <w:sz w:val="24"/>
        </w:rPr>
        <w:tab/>
        <w:t>3</w:t>
      </w:r>
    </w:p>
    <w:p>
      <w:pPr>
        <w:tabs>
          <w:tab w:pos="8352" w:val="left"/>
        </w:tabs>
        <w:spacing w:after="40"/>
      </w:pPr>
      <w:r>
        <w:rPr>
          <w:rFonts w:ascii="Times New Roman" w:hAnsi="Times New Roman"/>
          <w:b w:val="0"/>
          <w:i w:val="0"/>
          <w:sz w:val="24"/>
        </w:rPr>
        <w:t xml:space="preserve">   1.4  Organisation of the Report</w:t>
      </w:r>
      <w:r>
        <w:rPr>
          <w:rFonts w:ascii="Times New Roman" w:hAnsi="Times New Roman"/>
          <w:b w:val="0"/>
          <w:i w:val="0"/>
          <w:sz w:val="24"/>
        </w:rPr>
        <w:tab/>
        <w:t>3</w:t>
      </w:r>
    </w:p>
    <w:p>
      <w:pPr>
        <w:tabs>
          <w:tab w:pos="8352" w:val="left"/>
        </w:tabs>
        <w:spacing w:after="40"/>
      </w:pPr>
      <w:r>
        <w:rPr>
          <w:rFonts w:ascii="Times New Roman" w:hAnsi="Times New Roman"/>
          <w:b w:val="0"/>
          <w:i w:val="0"/>
          <w:sz w:val="24"/>
        </w:rPr>
        <w:t>CHAPTER 2: Literature Survey</w:t>
      </w:r>
      <w:r>
        <w:rPr>
          <w:rFonts w:ascii="Times New Roman" w:hAnsi="Times New Roman"/>
          <w:b w:val="0"/>
          <w:i w:val="0"/>
          <w:sz w:val="24"/>
        </w:rPr>
        <w:tab/>
        <w:t>4</w:t>
      </w:r>
    </w:p>
    <w:p>
      <w:pPr>
        <w:tabs>
          <w:tab w:pos="8352" w:val="left"/>
        </w:tabs>
        <w:spacing w:after="40"/>
      </w:pPr>
      <w:r>
        <w:rPr>
          <w:rFonts w:ascii="Times New Roman" w:hAnsi="Times New Roman"/>
          <w:b w:val="0"/>
          <w:i w:val="0"/>
          <w:sz w:val="24"/>
        </w:rPr>
        <w:t>CHAPTER 3: Proposed Methodology</w:t>
      </w:r>
      <w:r>
        <w:rPr>
          <w:rFonts w:ascii="Times New Roman" w:hAnsi="Times New Roman"/>
          <w:b w:val="0"/>
          <w:i w:val="0"/>
          <w:sz w:val="24"/>
        </w:rPr>
        <w:tab/>
        <w:t>7</w:t>
      </w:r>
    </w:p>
    <w:p>
      <w:pPr>
        <w:tabs>
          <w:tab w:pos="8352" w:val="left"/>
        </w:tabs>
        <w:spacing w:after="40"/>
      </w:pPr>
      <w:r>
        <w:rPr>
          <w:rFonts w:ascii="Times New Roman" w:hAnsi="Times New Roman"/>
          <w:b w:val="0"/>
          <w:i w:val="0"/>
          <w:sz w:val="24"/>
        </w:rPr>
        <w:t xml:space="preserve">   3.1  Data Ingestion Pipeline</w:t>
      </w:r>
      <w:r>
        <w:rPr>
          <w:rFonts w:ascii="Times New Roman" w:hAnsi="Times New Roman"/>
          <w:b w:val="0"/>
          <w:i w:val="0"/>
          <w:sz w:val="24"/>
        </w:rPr>
        <w:tab/>
        <w:t>7</w:t>
      </w:r>
    </w:p>
    <w:p>
      <w:pPr>
        <w:tabs>
          <w:tab w:pos="8352" w:val="left"/>
        </w:tabs>
        <w:spacing w:after="40"/>
      </w:pPr>
      <w:r>
        <w:rPr>
          <w:rFonts w:ascii="Times New Roman" w:hAnsi="Times New Roman"/>
          <w:b w:val="0"/>
          <w:i w:val="0"/>
          <w:sz w:val="24"/>
        </w:rPr>
        <w:t xml:space="preserve">   3.2  Feature Engineering</w:t>
      </w:r>
      <w:r>
        <w:rPr>
          <w:rFonts w:ascii="Times New Roman" w:hAnsi="Times New Roman"/>
          <w:b w:val="0"/>
          <w:i w:val="0"/>
          <w:sz w:val="24"/>
        </w:rPr>
        <w:tab/>
        <w:t>8</w:t>
      </w:r>
    </w:p>
    <w:p>
      <w:pPr>
        <w:tabs>
          <w:tab w:pos="8352" w:val="left"/>
        </w:tabs>
        <w:spacing w:after="40"/>
      </w:pPr>
      <w:r>
        <w:rPr>
          <w:rFonts w:ascii="Times New Roman" w:hAnsi="Times New Roman"/>
          <w:b w:val="0"/>
          <w:i w:val="0"/>
          <w:sz w:val="24"/>
        </w:rPr>
        <w:t xml:space="preserve">   3.3  Ensemble Detection Engine</w:t>
      </w:r>
      <w:r>
        <w:rPr>
          <w:rFonts w:ascii="Times New Roman" w:hAnsi="Times New Roman"/>
          <w:b w:val="0"/>
          <w:i w:val="0"/>
          <w:sz w:val="24"/>
        </w:rPr>
        <w:tab/>
        <w:t>9</w:t>
      </w:r>
    </w:p>
    <w:p>
      <w:pPr>
        <w:tabs>
          <w:tab w:pos="8352" w:val="left"/>
        </w:tabs>
        <w:spacing w:after="40"/>
      </w:pPr>
      <w:r>
        <w:rPr>
          <w:rFonts w:ascii="Times New Roman" w:hAnsi="Times New Roman"/>
          <w:b w:val="0"/>
          <w:i w:val="0"/>
          <w:sz w:val="24"/>
        </w:rPr>
        <w:t xml:space="preserve">   3.4  Storage Architecture</w:t>
      </w:r>
      <w:r>
        <w:rPr>
          <w:rFonts w:ascii="Times New Roman" w:hAnsi="Times New Roman"/>
          <w:b w:val="0"/>
          <w:i w:val="0"/>
          <w:sz w:val="24"/>
        </w:rPr>
        <w:tab/>
        <w:t>11</w:t>
      </w:r>
    </w:p>
    <w:p>
      <w:pPr>
        <w:tabs>
          <w:tab w:pos="8352" w:val="left"/>
        </w:tabs>
        <w:spacing w:after="40"/>
      </w:pPr>
      <w:r>
        <w:rPr>
          <w:rFonts w:ascii="Times New Roman" w:hAnsi="Times New Roman"/>
          <w:b w:val="0"/>
          <w:i w:val="0"/>
          <w:sz w:val="24"/>
        </w:rPr>
        <w:t xml:space="preserve">   3.5  REST API Layer</w:t>
      </w:r>
      <w:r>
        <w:rPr>
          <w:rFonts w:ascii="Times New Roman" w:hAnsi="Times New Roman"/>
          <w:b w:val="0"/>
          <w:i w:val="0"/>
          <w:sz w:val="24"/>
        </w:rPr>
        <w:tab/>
        <w:t>12</w:t>
      </w:r>
    </w:p>
    <w:p>
      <w:pPr>
        <w:tabs>
          <w:tab w:pos="8352" w:val="left"/>
        </w:tabs>
        <w:spacing w:after="40"/>
      </w:pPr>
      <w:r>
        <w:rPr>
          <w:rFonts w:ascii="Times New Roman" w:hAnsi="Times New Roman"/>
          <w:b w:val="0"/>
          <w:i w:val="0"/>
          <w:sz w:val="24"/>
        </w:rPr>
        <w:t>CHAPTER 4: System Architecture</w:t>
      </w:r>
      <w:r>
        <w:rPr>
          <w:rFonts w:ascii="Times New Roman" w:hAnsi="Times New Roman"/>
          <w:b w:val="0"/>
          <w:i w:val="0"/>
          <w:sz w:val="24"/>
        </w:rPr>
        <w:tab/>
        <w:t>13</w:t>
      </w:r>
    </w:p>
    <w:p>
      <w:pPr>
        <w:tabs>
          <w:tab w:pos="8352" w:val="left"/>
        </w:tabs>
        <w:spacing w:after="40"/>
      </w:pPr>
      <w:r>
        <w:rPr>
          <w:rFonts w:ascii="Times New Roman" w:hAnsi="Times New Roman"/>
          <w:b w:val="0"/>
          <w:i w:val="0"/>
          <w:sz w:val="24"/>
        </w:rPr>
        <w:t>CHAPTER 5: Implementation</w:t>
      </w:r>
      <w:r>
        <w:rPr>
          <w:rFonts w:ascii="Times New Roman" w:hAnsi="Times New Roman"/>
          <w:b w:val="0"/>
          <w:i w:val="0"/>
          <w:sz w:val="24"/>
        </w:rPr>
        <w:tab/>
        <w:t>15</w:t>
      </w:r>
    </w:p>
    <w:p>
      <w:pPr>
        <w:tabs>
          <w:tab w:pos="8352" w:val="left"/>
        </w:tabs>
        <w:spacing w:after="40"/>
      </w:pPr>
      <w:r>
        <w:rPr>
          <w:rFonts w:ascii="Times New Roman" w:hAnsi="Times New Roman"/>
          <w:b w:val="0"/>
          <w:i w:val="0"/>
          <w:sz w:val="24"/>
        </w:rPr>
        <w:t xml:space="preserve">   5.1  Technology Stack</w:t>
      </w:r>
      <w:r>
        <w:rPr>
          <w:rFonts w:ascii="Times New Roman" w:hAnsi="Times New Roman"/>
          <w:b w:val="0"/>
          <w:i w:val="0"/>
          <w:sz w:val="24"/>
        </w:rPr>
        <w:tab/>
        <w:t>15</w:t>
      </w:r>
    </w:p>
    <w:p>
      <w:pPr>
        <w:tabs>
          <w:tab w:pos="8352" w:val="left"/>
        </w:tabs>
        <w:spacing w:after="40"/>
      </w:pPr>
      <w:r>
        <w:rPr>
          <w:rFonts w:ascii="Times New Roman" w:hAnsi="Times New Roman"/>
          <w:b w:val="0"/>
          <w:i w:val="0"/>
          <w:sz w:val="24"/>
        </w:rPr>
        <w:t xml:space="preserve">   5.2  Backend Modules</w:t>
      </w:r>
      <w:r>
        <w:rPr>
          <w:rFonts w:ascii="Times New Roman" w:hAnsi="Times New Roman"/>
          <w:b w:val="0"/>
          <w:i w:val="0"/>
          <w:sz w:val="24"/>
        </w:rPr>
        <w:tab/>
        <w:t>16</w:t>
      </w:r>
    </w:p>
    <w:p>
      <w:pPr>
        <w:tabs>
          <w:tab w:pos="8352" w:val="left"/>
        </w:tabs>
        <w:spacing w:after="40"/>
      </w:pPr>
      <w:r>
        <w:rPr>
          <w:rFonts w:ascii="Times New Roman" w:hAnsi="Times New Roman"/>
          <w:b w:val="0"/>
          <w:i w:val="0"/>
          <w:sz w:val="24"/>
        </w:rPr>
        <w:t xml:space="preserve">   5.3  Frontend Application</w:t>
      </w:r>
      <w:r>
        <w:rPr>
          <w:rFonts w:ascii="Times New Roman" w:hAnsi="Times New Roman"/>
          <w:b w:val="0"/>
          <w:i w:val="0"/>
          <w:sz w:val="24"/>
        </w:rPr>
        <w:tab/>
        <w:t>18</w:t>
      </w:r>
    </w:p>
    <w:p>
      <w:pPr>
        <w:tabs>
          <w:tab w:pos="8352" w:val="left"/>
        </w:tabs>
        <w:spacing w:after="40"/>
      </w:pPr>
      <w:r>
        <w:rPr>
          <w:rFonts w:ascii="Times New Roman" w:hAnsi="Times New Roman"/>
          <w:b w:val="0"/>
          <w:i w:val="0"/>
          <w:sz w:val="24"/>
        </w:rPr>
        <w:t xml:space="preserve">   5.4  Deployment</w:t>
      </w:r>
      <w:r>
        <w:rPr>
          <w:rFonts w:ascii="Times New Roman" w:hAnsi="Times New Roman"/>
          <w:b w:val="0"/>
          <w:i w:val="0"/>
          <w:sz w:val="24"/>
        </w:rPr>
        <w:tab/>
        <w:t>19</w:t>
      </w:r>
    </w:p>
    <w:p>
      <w:pPr>
        <w:tabs>
          <w:tab w:pos="8352" w:val="left"/>
        </w:tabs>
        <w:spacing w:after="40"/>
      </w:pPr>
      <w:r>
        <w:rPr>
          <w:rFonts w:ascii="Times New Roman" w:hAnsi="Times New Roman"/>
          <w:b w:val="0"/>
          <w:i w:val="0"/>
          <w:sz w:val="24"/>
        </w:rPr>
        <w:t>CHAPTER 6: Results and Discussion</w:t>
      </w:r>
      <w:r>
        <w:rPr>
          <w:rFonts w:ascii="Times New Roman" w:hAnsi="Times New Roman"/>
          <w:b w:val="0"/>
          <w:i w:val="0"/>
          <w:sz w:val="24"/>
        </w:rPr>
        <w:tab/>
        <w:t>20</w:t>
      </w:r>
    </w:p>
    <w:p>
      <w:pPr>
        <w:tabs>
          <w:tab w:pos="8352" w:val="left"/>
        </w:tabs>
        <w:spacing w:after="40"/>
      </w:pPr>
      <w:r>
        <w:rPr>
          <w:rFonts w:ascii="Times New Roman" w:hAnsi="Times New Roman"/>
          <w:b w:val="0"/>
          <w:i w:val="0"/>
          <w:sz w:val="24"/>
        </w:rPr>
        <w:t>CHAPTER 7: Conclusion and Future Scope</w:t>
      </w:r>
      <w:r>
        <w:rPr>
          <w:rFonts w:ascii="Times New Roman" w:hAnsi="Times New Roman"/>
          <w:b w:val="0"/>
          <w:i w:val="0"/>
          <w:sz w:val="24"/>
        </w:rPr>
        <w:tab/>
        <w:t>24</w:t>
      </w:r>
    </w:p>
    <w:p>
      <w:pPr>
        <w:tabs>
          <w:tab w:pos="8352" w:val="left"/>
        </w:tabs>
        <w:spacing w:after="40"/>
      </w:pPr>
      <w:r>
        <w:rPr>
          <w:rFonts w:ascii="Times New Roman" w:hAnsi="Times New Roman"/>
          <w:b w:val="0"/>
          <w:i w:val="0"/>
          <w:sz w:val="24"/>
        </w:rPr>
        <w:t>References</w:t>
      </w:r>
      <w:r>
        <w:rPr>
          <w:rFonts w:ascii="Times New Roman" w:hAnsi="Times New Roman"/>
          <w:b w:val="0"/>
          <w:i w:val="0"/>
          <w:sz w:val="24"/>
        </w:rPr>
        <w:tab/>
        <w:t>26</w:t>
      </w:r>
    </w:p>
    <w:p>
      <w:r>
        <w:br w:type="page"/>
      </w:r>
    </w:p>
    <w:p>
      <w:pPr>
        <w:keepNext/>
        <w:spacing w:before="0" w:after="120"/>
        <w:jc w:val="left"/>
      </w:pPr>
      <w:r>
        <w:rPr>
          <w:rFonts w:ascii="Times New Roman" w:hAnsi="Times New Roman"/>
          <w:b/>
          <w:i w:val="0"/>
          <w:sz w:val="30"/>
        </w:rPr>
        <w:t>LIST OF FIGURES</w:t>
      </w:r>
    </w:p>
    <w:p>
      <w:pPr>
        <w:tabs>
          <w:tab w:pos="8352" w:val="left"/>
        </w:tabs>
        <w:spacing w:after="40"/>
      </w:pPr>
      <w:r>
        <w:rPr>
          <w:rFonts w:ascii="Times New Roman" w:hAnsi="Times New Roman"/>
          <w:b w:val="0"/>
          <w:i w:val="0"/>
          <w:sz w:val="24"/>
        </w:rPr>
        <w:t>Figure 1.1  —  Typical Regime Transitions in a Financial Market</w:t>
      </w:r>
      <w:r>
        <w:rPr>
          <w:rFonts w:ascii="Times New Roman" w:hAnsi="Times New Roman"/>
          <w:b w:val="0"/>
          <w:i w:val="0"/>
          <w:sz w:val="24"/>
        </w:rPr>
        <w:tab/>
        <w:t>2</w:t>
      </w:r>
    </w:p>
    <w:p>
      <w:pPr>
        <w:tabs>
          <w:tab w:pos="8352" w:val="left"/>
        </w:tabs>
        <w:spacing w:after="40"/>
      </w:pPr>
      <w:r>
        <w:rPr>
          <w:rFonts w:ascii="Times New Roman" w:hAnsi="Times New Roman"/>
          <w:b w:val="0"/>
          <w:i w:val="0"/>
          <w:sz w:val="24"/>
        </w:rPr>
        <w:t>Figure 3.1  —  System Block Diagram</w:t>
      </w:r>
      <w:r>
        <w:rPr>
          <w:rFonts w:ascii="Times New Roman" w:hAnsi="Times New Roman"/>
          <w:b w:val="0"/>
          <w:i w:val="0"/>
          <w:sz w:val="24"/>
        </w:rPr>
        <w:tab/>
        <w:t>7</w:t>
      </w:r>
    </w:p>
    <w:p>
      <w:pPr>
        <w:tabs>
          <w:tab w:pos="8352" w:val="left"/>
        </w:tabs>
        <w:spacing w:after="40"/>
      </w:pPr>
      <w:r>
        <w:rPr>
          <w:rFonts w:ascii="Times New Roman" w:hAnsi="Times New Roman"/>
          <w:b w:val="0"/>
          <w:i w:val="0"/>
          <w:sz w:val="24"/>
        </w:rPr>
        <w:t>Figure 3.2  —  Detection Engine Algorithm Flowchart</w:t>
      </w:r>
      <w:r>
        <w:rPr>
          <w:rFonts w:ascii="Times New Roman" w:hAnsi="Times New Roman"/>
          <w:b w:val="0"/>
          <w:i w:val="0"/>
          <w:sz w:val="24"/>
        </w:rPr>
        <w:tab/>
        <w:t>9</w:t>
      </w:r>
    </w:p>
    <w:p>
      <w:pPr>
        <w:tabs>
          <w:tab w:pos="8352" w:val="left"/>
        </w:tabs>
        <w:spacing w:after="40"/>
      </w:pPr>
      <w:r>
        <w:rPr>
          <w:rFonts w:ascii="Times New Roman" w:hAnsi="Times New Roman"/>
          <w:b w:val="0"/>
          <w:i w:val="0"/>
          <w:sz w:val="24"/>
        </w:rPr>
        <w:t>Figure 3.3  —  Dual-Layer Storage Architecture</w:t>
      </w:r>
      <w:r>
        <w:rPr>
          <w:rFonts w:ascii="Times New Roman" w:hAnsi="Times New Roman"/>
          <w:b w:val="0"/>
          <w:i w:val="0"/>
          <w:sz w:val="24"/>
        </w:rPr>
        <w:tab/>
        <w:t>11</w:t>
      </w:r>
    </w:p>
    <w:p>
      <w:pPr>
        <w:tabs>
          <w:tab w:pos="8352" w:val="left"/>
        </w:tabs>
        <w:spacing w:after="40"/>
      </w:pPr>
      <w:r>
        <w:rPr>
          <w:rFonts w:ascii="Times New Roman" w:hAnsi="Times New Roman"/>
          <w:b w:val="0"/>
          <w:i w:val="0"/>
          <w:sz w:val="24"/>
        </w:rPr>
        <w:t>Figure 4.1  —  Complete System Architecture Diagram</w:t>
      </w:r>
      <w:r>
        <w:rPr>
          <w:rFonts w:ascii="Times New Roman" w:hAnsi="Times New Roman"/>
          <w:b w:val="0"/>
          <w:i w:val="0"/>
          <w:sz w:val="24"/>
        </w:rPr>
        <w:tab/>
        <w:t>13</w:t>
      </w:r>
    </w:p>
    <w:p>
      <w:pPr>
        <w:tabs>
          <w:tab w:pos="8352" w:val="left"/>
        </w:tabs>
        <w:spacing w:after="40"/>
      </w:pPr>
      <w:r>
        <w:rPr>
          <w:rFonts w:ascii="Times New Roman" w:hAnsi="Times New Roman"/>
          <w:b w:val="0"/>
          <w:i w:val="0"/>
          <w:sz w:val="24"/>
        </w:rPr>
        <w:t>Figure 5.1  —  Deep Dive Dashboard — Live Interface</w:t>
      </w:r>
      <w:r>
        <w:rPr>
          <w:rFonts w:ascii="Times New Roman" w:hAnsi="Times New Roman"/>
          <w:b w:val="0"/>
          <w:i w:val="0"/>
          <w:sz w:val="24"/>
        </w:rPr>
        <w:tab/>
        <w:t>18</w:t>
      </w:r>
    </w:p>
    <w:p>
      <w:pPr>
        <w:tabs>
          <w:tab w:pos="8352" w:val="left"/>
        </w:tabs>
        <w:spacing w:after="40"/>
      </w:pPr>
      <w:r>
        <w:rPr>
          <w:rFonts w:ascii="Times New Roman" w:hAnsi="Times New Roman"/>
          <w:b w:val="0"/>
          <w:i w:val="0"/>
          <w:sz w:val="24"/>
        </w:rPr>
        <w:t>Figure 5.2  —  Macro Screener — Six-Asset Matrix View</w:t>
      </w:r>
      <w:r>
        <w:rPr>
          <w:rFonts w:ascii="Times New Roman" w:hAnsi="Times New Roman"/>
          <w:b w:val="0"/>
          <w:i w:val="0"/>
          <w:sz w:val="24"/>
        </w:rPr>
        <w:tab/>
        <w:t>18</w:t>
      </w:r>
    </w:p>
    <w:p>
      <w:pPr>
        <w:tabs>
          <w:tab w:pos="8352" w:val="left"/>
        </w:tabs>
        <w:spacing w:after="40"/>
      </w:pPr>
      <w:r>
        <w:rPr>
          <w:rFonts w:ascii="Times New Roman" w:hAnsi="Times New Roman"/>
          <w:b w:val="0"/>
          <w:i w:val="0"/>
          <w:sz w:val="24"/>
        </w:rPr>
        <w:t>Figure 5.3  —  MongoDB Atlas — Anomaly Ledger</w:t>
      </w:r>
      <w:r>
        <w:rPr>
          <w:rFonts w:ascii="Times New Roman" w:hAnsi="Times New Roman"/>
          <w:b w:val="0"/>
          <w:i w:val="0"/>
          <w:sz w:val="24"/>
        </w:rPr>
        <w:tab/>
        <w:t>19</w:t>
      </w:r>
    </w:p>
    <w:p>
      <w:pPr>
        <w:tabs>
          <w:tab w:pos="8352" w:val="left"/>
        </w:tabs>
        <w:spacing w:after="40"/>
      </w:pPr>
      <w:r>
        <w:rPr>
          <w:rFonts w:ascii="Times New Roman" w:hAnsi="Times New Roman"/>
          <w:b w:val="0"/>
          <w:i w:val="0"/>
          <w:sz w:val="24"/>
        </w:rPr>
        <w:t>Figure 6.1  —  Regime Timeline — BTC/USDT with Detected Regimes</w:t>
      </w:r>
      <w:r>
        <w:rPr>
          <w:rFonts w:ascii="Times New Roman" w:hAnsi="Times New Roman"/>
          <w:b w:val="0"/>
          <w:i w:val="0"/>
          <w:sz w:val="24"/>
        </w:rPr>
        <w:tab/>
        <w:t>20</w:t>
      </w:r>
    </w:p>
    <w:p>
      <w:pPr>
        <w:tabs>
          <w:tab w:pos="8352" w:val="left"/>
        </w:tabs>
        <w:spacing w:after="40"/>
      </w:pPr>
      <w:r>
        <w:rPr>
          <w:rFonts w:ascii="Times New Roman" w:hAnsi="Times New Roman"/>
          <w:b w:val="0"/>
          <w:i w:val="0"/>
          <w:sz w:val="24"/>
        </w:rPr>
        <w:t>Figure 6.2  —  PELT and ADWIN Algorithm Comparison</w:t>
      </w:r>
      <w:r>
        <w:rPr>
          <w:rFonts w:ascii="Times New Roman" w:hAnsi="Times New Roman"/>
          <w:b w:val="0"/>
          <w:i w:val="0"/>
          <w:sz w:val="24"/>
        </w:rPr>
        <w:tab/>
        <w:t>21</w:t>
      </w:r>
    </w:p>
    <w:p>
      <w:pPr>
        <w:tabs>
          <w:tab w:pos="8352" w:val="left"/>
        </w:tabs>
        <w:spacing w:after="40"/>
      </w:pPr>
      <w:r>
        <w:rPr>
          <w:rFonts w:ascii="Times New Roman" w:hAnsi="Times New Roman"/>
          <w:b w:val="0"/>
          <w:i w:val="0"/>
          <w:sz w:val="24"/>
        </w:rPr>
        <w:t>Figure 6.3  —  Multi-Asset Confidence Scores</w:t>
      </w:r>
      <w:r>
        <w:rPr>
          <w:rFonts w:ascii="Times New Roman" w:hAnsi="Times New Roman"/>
          <w:b w:val="0"/>
          <w:i w:val="0"/>
          <w:sz w:val="24"/>
        </w:rPr>
        <w:tab/>
        <w:t>22</w:t>
      </w:r>
    </w:p>
    <w:p>
      <w:pPr>
        <w:tabs>
          <w:tab w:pos="8352" w:val="left"/>
        </w:tabs>
        <w:spacing w:after="40"/>
      </w:pPr>
      <w:r>
        <w:rPr>
          <w:rFonts w:ascii="Times New Roman" w:hAnsi="Times New Roman"/>
          <w:b w:val="0"/>
          <w:i w:val="0"/>
          <w:sz w:val="24"/>
        </w:rPr>
        <w:t>Figure 6.4  —  System Performance Metrics</w:t>
      </w:r>
      <w:r>
        <w:rPr>
          <w:rFonts w:ascii="Times New Roman" w:hAnsi="Times New Roman"/>
          <w:b w:val="0"/>
          <w:i w:val="0"/>
          <w:sz w:val="24"/>
        </w:rPr>
        <w:tab/>
        <w:t>23</w:t>
      </w:r>
    </w:p>
    <w:p>
      <w:r>
        <w:br w:type="page"/>
      </w:r>
    </w:p>
    <w:p>
      <w:pPr>
        <w:keepNext/>
        <w:spacing w:before="0" w:after="120"/>
        <w:jc w:val="left"/>
      </w:pPr>
      <w:r>
        <w:rPr>
          <w:rFonts w:ascii="Times New Roman" w:hAnsi="Times New Roman"/>
          <w:b/>
          <w:i w:val="0"/>
          <w:sz w:val="30"/>
        </w:rPr>
        <w:t>CHAPTER 1: INTRODUCTION</w:t>
      </w:r>
    </w:p>
    <w:p>
      <w:pPr>
        <w:keepNext/>
        <w:spacing w:before="240" w:after="80"/>
        <w:jc w:val="left"/>
      </w:pPr>
      <w:r>
        <w:rPr>
          <w:rFonts w:ascii="Times New Roman" w:hAnsi="Times New Roman"/>
          <w:b/>
          <w:i w:val="0"/>
          <w:sz w:val="26"/>
        </w:rPr>
        <w:t>1.1  Background and Motivation</w:t>
      </w:r>
    </w:p>
    <w:p>
      <w:pPr>
        <w:spacing w:before="0" w:after="120"/>
        <w:jc w:val="both"/>
      </w:pPr>
      <w:r>
        <w:rPr>
          <w:rFonts w:ascii="Times New Roman" w:hAnsi="Times New Roman"/>
          <w:b w:val="0"/>
          <w:i w:val="0"/>
          <w:sz w:val="24"/>
        </w:rPr>
        <w:t>Modern financial markets are among the most complex dynamic systems ever studied. Unlike physical systems governed by deterministic laws, financial markets are shaped by the collective behaviour of millions of participants — each acting on partial information, emotional biases, and conflicting incentives. As a result, market prices do not follow a single consistent statistical process over time. Instead, they alternate between qualitatively different 'regimes': extended periods of low-volatility, trend-following behaviour punctuated by sudden transitions into erratic, high-volatility phases or sharp structural breaks.</w:t>
      </w:r>
    </w:p>
    <w:p>
      <w:pPr>
        <w:spacing w:before="0" w:after="120"/>
        <w:jc w:val="both"/>
      </w:pPr>
      <w:r>
        <w:rPr>
          <w:rFonts w:ascii="Times New Roman" w:hAnsi="Times New Roman"/>
          <w:b w:val="0"/>
          <w:i w:val="0"/>
          <w:sz w:val="24"/>
        </w:rPr>
        <w:t>The concept of a market regime shift refers to these meaningful transitions in the underlying data-generating process. A shift from a STABLE regime to a STRESSED regime might coincide with macroeconomic announcements, geopolitical events, liquidity crises, or coordinated large-scale selling pressure. Detecting such transitions early — before the full impact is priced in — gives market participants a critical informational advantage.</w:t>
      </w:r>
    </w:p>
    <w:p>
      <w:pPr>
        <w:spacing w:before="0" w:after="120"/>
        <w:jc w:val="both"/>
      </w:pPr>
      <w:r>
        <w:rPr>
          <w:rFonts w:ascii="Times New Roman" w:hAnsi="Times New Roman"/>
          <w:b w:val="0"/>
          <w:i w:val="0"/>
          <w:sz w:val="24"/>
        </w:rPr>
        <w:t>Cryptocurrency markets make for a particularly compelling domain in which to study regime shifts. They operate 24 hours a day, 7 days a week, across globally distributed exchanges, and are characterised by extreme volatility, rapid sentiment shifts, and frequent structural breaks. The availability of high-frequency, publicly accessible WebSocket data streams from exchanges like Binance makes these markets ideal for real-time monitoring experiments.</w:t>
      </w:r>
    </w:p>
    <w:p>
      <w:pPr>
        <w:keepNext/>
        <w:spacing w:before="240" w:after="80"/>
        <w:jc w:val="left"/>
      </w:pPr>
      <w:r>
        <w:rPr>
          <w:rFonts w:ascii="Times New Roman" w:hAnsi="Times New Roman"/>
          <w:b/>
          <w:i w:val="0"/>
          <w:sz w:val="26"/>
        </w:rPr>
        <w:t>1.2  Problem Definition</w:t>
      </w:r>
    </w:p>
    <w:p>
      <w:pPr>
        <w:spacing w:before="0" w:after="120"/>
        <w:jc w:val="both"/>
      </w:pPr>
      <w:r>
        <w:rPr>
          <w:rFonts w:ascii="Times New Roman" w:hAnsi="Times New Roman"/>
          <w:b w:val="0"/>
          <w:i w:val="0"/>
          <w:sz w:val="24"/>
        </w:rPr>
        <w:t>Despite the importance of regime detection, most existing approaches suffer from one or more of the following critical limitations:</w:t>
      </w:r>
    </w:p>
    <w:p>
      <w:pPr>
        <w:pStyle w:val="ListBullet"/>
        <w:spacing w:after="80"/>
        <w:jc w:val="both"/>
      </w:pPr>
      <w:r>
        <w:rPr>
          <w:rFonts w:ascii="Times New Roman" w:hAnsi="Times New Roman"/>
          <w:b w:val="0"/>
          <w:i w:val="0"/>
          <w:sz w:val="24"/>
        </w:rPr>
        <w:t>Batch-only processing: Traditional methods like Hidden Markov Models (HMMs) and Threshold GARCH models require large historical windows and cannot process data in real time, making them unsuitable for live trading environments.</w:t>
      </w:r>
    </w:p>
    <w:p>
      <w:pPr>
        <w:pStyle w:val="ListBullet"/>
        <w:spacing w:after="80"/>
        <w:jc w:val="both"/>
      </w:pPr>
      <w:r>
        <w:rPr>
          <w:rFonts w:ascii="Times New Roman" w:hAnsi="Times New Roman"/>
          <w:b w:val="0"/>
          <w:i w:val="0"/>
          <w:sz w:val="24"/>
        </w:rPr>
        <w:t>Deep learning dependency: Recent neural approaches (LSTMs, Transformers) achieve high accuracy but require massive labeled training datasets, GPU infrastructure costing thousands of dollars per month, and produce black-box outputs that are difficult to interpret or audit.</w:t>
      </w:r>
    </w:p>
    <w:p>
      <w:pPr>
        <w:pStyle w:val="ListBullet"/>
        <w:spacing w:after="80"/>
        <w:jc w:val="both"/>
      </w:pPr>
      <w:r>
        <w:rPr>
          <w:rFonts w:ascii="Times New Roman" w:hAnsi="Times New Roman"/>
          <w:b w:val="0"/>
          <w:i w:val="0"/>
          <w:sz w:val="24"/>
        </w:rPr>
        <w:t>Single-asset design: Most monitoring tools are designed for one instrument at a time, requiring separate infrastructure for each additional asset — a major scalability problem.</w:t>
      </w:r>
    </w:p>
    <w:p>
      <w:pPr>
        <w:pStyle w:val="ListBullet"/>
        <w:spacing w:after="80"/>
        <w:jc w:val="both"/>
      </w:pPr>
      <w:r>
        <w:rPr>
          <w:rFonts w:ascii="Times New Roman" w:hAnsi="Times New Roman"/>
          <w:b w:val="0"/>
          <w:i w:val="0"/>
          <w:sz w:val="24"/>
        </w:rPr>
        <w:t>Reactive rather than proactive: Rule-based threshold systems only alert after a significant price movement has already occurred, providing no early warning signal.</w:t>
      </w:r>
    </w:p>
    <w:p>
      <w:pPr>
        <w:spacing w:before="0" w:after="120"/>
        <w:jc w:val="both"/>
      </w:pPr>
      <w:r>
        <w:rPr>
          <w:rFonts w:ascii="Times New Roman" w:hAnsi="Times New Roman"/>
          <w:b w:val="0"/>
          <w:i w:val="0"/>
          <w:sz w:val="24"/>
        </w:rPr>
        <w:t>This project addresses all four problems simultaneously. It proposes a system that processes live multi-asset streams in real time using only classical statistical algorithms that are fast, interpretable, and deployable on a standard CPU without any GPU requirement.</w:t>
      </w:r>
    </w:p>
    <w:p>
      <w:pPr>
        <w:keepNext/>
        <w:spacing w:before="240" w:after="80"/>
        <w:jc w:val="left"/>
      </w:pPr>
      <w:r>
        <w:rPr>
          <w:rFonts w:ascii="Times New Roman" w:hAnsi="Times New Roman"/>
          <w:b/>
          <w:i w:val="0"/>
          <w:sz w:val="26"/>
        </w:rPr>
        <w:t>1.3  Scope of the Project</w:t>
      </w:r>
    </w:p>
    <w:p>
      <w:pPr>
        <w:spacing w:before="0" w:after="120"/>
        <w:jc w:val="both"/>
      </w:pPr>
      <w:r>
        <w:rPr>
          <w:rFonts w:ascii="Times New Roman" w:hAnsi="Times New Roman"/>
          <w:b w:val="0"/>
          <w:i w:val="0"/>
          <w:sz w:val="24"/>
        </w:rPr>
        <w:t>The scope of this project encompasses the complete design, implementation, and deployment of a real-time financial monitoring platform. Specifically, the system:</w:t>
      </w:r>
    </w:p>
    <w:p>
      <w:pPr>
        <w:pStyle w:val="ListBullet"/>
        <w:spacing w:after="80"/>
        <w:jc w:val="both"/>
      </w:pPr>
      <w:r>
        <w:rPr>
          <w:rFonts w:ascii="Times New Roman" w:hAnsi="Times New Roman"/>
          <w:b w:val="0"/>
          <w:i w:val="0"/>
          <w:sz w:val="24"/>
        </w:rPr>
        <w:t>Ingests live trade tick data for six cryptocurrency assets simultaneously via a single WebSocket connection to Binance</w:t>
      </w:r>
    </w:p>
    <w:p>
      <w:pPr>
        <w:pStyle w:val="ListBullet"/>
        <w:spacing w:after="80"/>
        <w:jc w:val="both"/>
      </w:pPr>
      <w:r>
        <w:rPr>
          <w:rFonts w:ascii="Times New Roman" w:hAnsi="Times New Roman"/>
          <w:b w:val="0"/>
          <w:i w:val="0"/>
          <w:sz w:val="24"/>
        </w:rPr>
        <w:t>Classifies each asset into one of three regime states every 60 seconds: STABLE, TRANSITIONING, or STRESSED</w:t>
      </w:r>
    </w:p>
    <w:p>
      <w:pPr>
        <w:pStyle w:val="ListBullet"/>
        <w:spacing w:after="80"/>
        <w:jc w:val="both"/>
      </w:pPr>
      <w:r>
        <w:rPr>
          <w:rFonts w:ascii="Times New Roman" w:hAnsi="Times New Roman"/>
          <w:b w:val="0"/>
          <w:i w:val="0"/>
          <w:sz w:val="24"/>
        </w:rPr>
        <w:t>Stores regime events in a dual-layer storage system (Redis for speed, MongoDB Atlas for permanence)</w:t>
      </w:r>
    </w:p>
    <w:p>
      <w:pPr>
        <w:pStyle w:val="ListBullet"/>
        <w:spacing w:after="80"/>
        <w:jc w:val="both"/>
      </w:pPr>
      <w:r>
        <w:rPr>
          <w:rFonts w:ascii="Times New Roman" w:hAnsi="Times New Roman"/>
          <w:b w:val="0"/>
          <w:i w:val="0"/>
          <w:sz w:val="24"/>
        </w:rPr>
        <w:t>Exposes the data via a FastAPI REST interface polled by a Next.js dashboard</w:t>
      </w:r>
    </w:p>
    <w:p>
      <w:pPr>
        <w:pStyle w:val="ListBullet"/>
        <w:spacing w:after="80"/>
        <w:jc w:val="both"/>
      </w:pPr>
      <w:r>
        <w:rPr>
          <w:rFonts w:ascii="Times New Roman" w:hAnsi="Times New Roman"/>
          <w:b w:val="0"/>
          <w:i w:val="0"/>
          <w:sz w:val="24"/>
        </w:rPr>
        <w:t>Deploys the entire stack as a single Docker container to Hugging Face Spaces for public cloud access</w:t>
      </w:r>
    </w:p>
    <w:p>
      <w:pPr>
        <w:keepNext/>
        <w:spacing w:before="240" w:after="80"/>
        <w:jc w:val="left"/>
      </w:pPr>
      <w:r>
        <w:rPr>
          <w:rFonts w:ascii="Times New Roman" w:hAnsi="Times New Roman"/>
          <w:b/>
          <w:i w:val="0"/>
          <w:sz w:val="26"/>
        </w:rPr>
        <w:t>1.4  Organisation of the Report</w:t>
      </w:r>
    </w:p>
    <w:p>
      <w:pPr>
        <w:spacing w:before="0" w:after="120"/>
        <w:jc w:val="both"/>
      </w:pPr>
      <w:r>
        <w:rPr>
          <w:rFonts w:ascii="Times New Roman" w:hAnsi="Times New Roman"/>
          <w:b w:val="0"/>
          <w:i w:val="0"/>
          <w:sz w:val="24"/>
        </w:rPr>
        <w:t>The remainder of this report is structured as follows. Chapter 2 presents a review of related literature on change-point detection, online learning, and financial regime modelling. Chapter 3 describes the proposed methodology in detail, covering each component of the pipeline. Chapter 4 presents the full system architecture. Chapter 5 documents the implementation, including the technology stack, module design, and deployment approach. Chapter 6 presents the results and discusses the system's behaviour. Chapter 7 concludes the report with a summary of achievements and directions for future work.</w:t>
      </w:r>
    </w:p>
    <w:p>
      <w:r>
        <w:br w:type="page"/>
      </w:r>
    </w:p>
    <w:p>
      <w:pPr>
        <w:keepNext/>
        <w:spacing w:before="0" w:after="120"/>
        <w:jc w:val="left"/>
      </w:pPr>
      <w:r>
        <w:rPr>
          <w:rFonts w:ascii="Times New Roman" w:hAnsi="Times New Roman"/>
          <w:b/>
          <w:i w:val="0"/>
          <w:sz w:val="30"/>
        </w:rPr>
        <w:t>CHAPTER 2: LITERATURE SURVEY</w:t>
      </w:r>
    </w:p>
    <w:p>
      <w:pPr>
        <w:spacing w:before="0" w:after="120"/>
        <w:jc w:val="both"/>
      </w:pPr>
      <w:r>
        <w:rPr>
          <w:rFonts w:ascii="Times New Roman" w:hAnsi="Times New Roman"/>
          <w:b w:val="0"/>
          <w:i w:val="0"/>
          <w:sz w:val="24"/>
        </w:rPr>
        <w:t>A substantial body of research has addressed the problem of detecting structural changes and regime shifts in financial time series. The following survey reviews five key works that are most directly relevant to the approach taken in this project.</w:t>
      </w:r>
    </w:p>
    <w:p>
      <w:pPr>
        <w:keepNext/>
        <w:spacing w:before="240" w:after="80"/>
        <w:jc w:val="left"/>
      </w:pPr>
      <w:r>
        <w:rPr>
          <w:rFonts w:ascii="Times New Roman" w:hAnsi="Times New Roman"/>
          <w:b/>
          <w:i w:val="0"/>
          <w:sz w:val="26"/>
        </w:rPr>
        <w:t>Paper 1: PELT — Exact and Efficient Inference of Change-Point Positions</w:t>
      </w:r>
    </w:p>
    <w:p>
      <w:pPr>
        <w:spacing w:before="0" w:after="120"/>
        <w:jc w:val="both"/>
      </w:pPr>
      <w:r>
        <w:rPr>
          <w:rFonts w:ascii="Times New Roman" w:hAnsi="Times New Roman"/>
          <w:b w:val="0"/>
          <w:i/>
          <w:sz w:val="22"/>
        </w:rPr>
        <w:t>Killick, R., Fearnhead, P., &amp; Eckley, I. A. (2012). Optimal Detection of Changepoints with a Linear Computational Cost. Journal of the American Statistical Association, 107(500), 1590–1598.</w:t>
      </w:r>
    </w:p>
    <w:p>
      <w:pPr>
        <w:spacing w:before="0" w:after="120"/>
        <w:jc w:val="both"/>
      </w:pPr>
      <w:r>
        <w:rPr>
          <w:rFonts w:ascii="Times New Roman" w:hAnsi="Times New Roman"/>
          <w:b w:val="0"/>
          <w:i w:val="0"/>
          <w:sz w:val="24"/>
        </w:rPr>
        <w:t>This foundational paper introduces the Pruned Exact Linear Time (PELT) algorithm, which detects an optimal set of change-points in a time series with linear computational cost — a significant improvement over earlier methods with quadratic or cubic complexity. PELT works by minimising a penalised cost function over all possible segmentations of the time series. The key insight is a pruning rule that eliminates suboptimal segmentation candidates at each step, ensuring exact results without exhaustive search. This work directly motivates our use of the ruptures library's PELT implementation in the detection engine, particularly its ability to handle the non-stationarity of short financial return windows.</w:t>
      </w:r>
    </w:p>
    <w:p>
      <w:pPr>
        <w:keepNext/>
        <w:spacing w:before="240" w:after="80"/>
        <w:jc w:val="left"/>
      </w:pPr>
      <w:r>
        <w:rPr>
          <w:rFonts w:ascii="Times New Roman" w:hAnsi="Times New Roman"/>
          <w:b/>
          <w:i w:val="0"/>
          <w:sz w:val="26"/>
        </w:rPr>
        <w:t>Paper 2: ADWIN — A Learning Algorithm for Changing Environments</w:t>
      </w:r>
    </w:p>
    <w:p>
      <w:pPr>
        <w:spacing w:before="0" w:after="120"/>
        <w:jc w:val="both"/>
      </w:pPr>
      <w:r>
        <w:rPr>
          <w:rFonts w:ascii="Times New Roman" w:hAnsi="Times New Roman"/>
          <w:b w:val="0"/>
          <w:i/>
          <w:sz w:val="22"/>
        </w:rPr>
        <w:t>Bifet, A., &amp; Gavalda, R. (2007). Learning from Time-Changing Data with Adaptive Windowing. Proceedings of the 2007 SIAM International Conference on Data Mining.</w:t>
      </w:r>
    </w:p>
    <w:p>
      <w:pPr>
        <w:spacing w:before="0" w:after="120"/>
        <w:jc w:val="both"/>
      </w:pPr>
      <w:r>
        <w:rPr>
          <w:rFonts w:ascii="Times New Roman" w:hAnsi="Times New Roman"/>
          <w:b w:val="0"/>
          <w:i w:val="0"/>
          <w:sz w:val="24"/>
        </w:rPr>
        <w:t>This paper introduces the ADWIN (Adaptive Windowing) algorithm for concept drift detection in streaming data. ADWIN maintains a variable-size sliding window over the data stream and continuously tests whether the statistical distribution within any two sub-windows of the current window has changed significantly. When drift is detected, ADWIN automatically shrinks its window to adapt to the new distribution. The algorithm provides formal guarantees on both false positive and detection delay rates. This work is the direct theoretical foundation for the ADWIN component of our ensemble engine, implemented via the river library.</w:t>
      </w:r>
    </w:p>
    <w:p>
      <w:pPr>
        <w:keepNext/>
        <w:spacing w:before="240" w:after="80"/>
        <w:jc w:val="left"/>
      </w:pPr>
      <w:r>
        <w:rPr>
          <w:rFonts w:ascii="Times New Roman" w:hAnsi="Times New Roman"/>
          <w:b/>
          <w:i w:val="0"/>
          <w:sz w:val="26"/>
        </w:rPr>
        <w:t>Paper 3: Online Learning for Financial Market Prediction</w:t>
      </w:r>
    </w:p>
    <w:p>
      <w:pPr>
        <w:spacing w:before="0" w:after="120"/>
        <w:jc w:val="both"/>
      </w:pPr>
      <w:r>
        <w:rPr>
          <w:rFonts w:ascii="Times New Roman" w:hAnsi="Times New Roman"/>
          <w:b w:val="0"/>
          <w:i/>
          <w:sz w:val="22"/>
        </w:rPr>
        <w:t>Ross, G. J., Tasoulis, D. K., &amp; Adams, N. M. (2011). Nonparametric Monitoring of Data Streams for Changes in Location and Scale. Technometrics, 53(4), 379–389.</w:t>
      </w:r>
    </w:p>
    <w:p>
      <w:pPr>
        <w:spacing w:before="0" w:after="120"/>
        <w:jc w:val="both"/>
      </w:pPr>
      <w:r>
        <w:rPr>
          <w:rFonts w:ascii="Times New Roman" w:hAnsi="Times New Roman"/>
          <w:b w:val="0"/>
          <w:i w:val="0"/>
          <w:sz w:val="24"/>
        </w:rPr>
        <w:t>Ross et al. propose nonparametric sequential testing procedures for detecting shifts in both location (mean) and scale (variance) of streaming data — exactly the two types of changes that characterise financial regime transitions. Their work demonstrates that change-point methods designed for batch data can be adapted for online streaming scenarios without significant performance degradation, provided that the test statistic is correctly normalised. This supports our decision to compute tick-to-tick returns (differences) rather than raw prices before applying detection algorithms, which normalises the scale across assets.</w:t>
      </w:r>
    </w:p>
    <w:p>
      <w:pPr>
        <w:keepNext/>
        <w:spacing w:before="240" w:after="80"/>
        <w:jc w:val="left"/>
      </w:pPr>
      <w:r>
        <w:rPr>
          <w:rFonts w:ascii="Times New Roman" w:hAnsi="Times New Roman"/>
          <w:b/>
          <w:i w:val="0"/>
          <w:sz w:val="26"/>
        </w:rPr>
        <w:t>Paper 4: Redis as an In-Memory Data Store for Real-Time Analytics</w:t>
      </w:r>
    </w:p>
    <w:p>
      <w:pPr>
        <w:spacing w:before="0" w:after="120"/>
        <w:jc w:val="both"/>
      </w:pPr>
      <w:r>
        <w:rPr>
          <w:rFonts w:ascii="Times New Roman" w:hAnsi="Times New Roman"/>
          <w:b w:val="0"/>
          <w:i/>
          <w:sz w:val="22"/>
        </w:rPr>
        <w:t>Sanfilippo, S. (2009). Redis: Remote Dictionary Server. redis.io. Open-source software documentation.</w:t>
      </w:r>
    </w:p>
    <w:p>
      <w:pPr>
        <w:spacing w:before="0" w:after="120"/>
        <w:jc w:val="both"/>
      </w:pPr>
      <w:r>
        <w:rPr>
          <w:rFonts w:ascii="Times New Roman" w:hAnsi="Times New Roman"/>
          <w:b w:val="0"/>
          <w:i w:val="0"/>
          <w:sz w:val="24"/>
        </w:rPr>
        <w:t>Redis is an open-source, in-memory key-value data store designed for sub-millisecond data access. Its support for rich data structures (strings, hashes, sets, sorted sets), publish-subscribe channels, and atomic operations makes it particularly well-suited for real-time financial analytics pipelines. Several quantitative trading firms use Redis as a low-latency state cache between their data ingestion and signal generation layers. In our system, Redis stores the most recent regime state of each asset as a JSON hash, ensuring that FastAPI can respond to dashboard poll requests in microseconds.</w:t>
      </w:r>
    </w:p>
    <w:p>
      <w:pPr>
        <w:keepNext/>
        <w:spacing w:before="240" w:after="80"/>
        <w:jc w:val="left"/>
      </w:pPr>
      <w:r>
        <w:rPr>
          <w:rFonts w:ascii="Times New Roman" w:hAnsi="Times New Roman"/>
          <w:b/>
          <w:i w:val="0"/>
          <w:sz w:val="26"/>
        </w:rPr>
        <w:t>Paper 5: Ensemble Methods for Robust Time Series Classification</w:t>
      </w:r>
    </w:p>
    <w:p>
      <w:pPr>
        <w:spacing w:before="0" w:after="120"/>
        <w:jc w:val="both"/>
      </w:pPr>
      <w:r>
        <w:rPr>
          <w:rFonts w:ascii="Times New Roman" w:hAnsi="Times New Roman"/>
          <w:b w:val="0"/>
          <w:i/>
          <w:sz w:val="22"/>
        </w:rPr>
        <w:t>Bagnall, A., Lines, J., Bostrom, A., Large, J., &amp; Keogh, E. (2017). The Great Time Series Classification Bake Off: A Review and Experimental Evaluation. Data Mining and Knowledge Discovery, 31(3), 606–660.</w:t>
      </w:r>
    </w:p>
    <w:p>
      <w:pPr>
        <w:spacing w:before="0" w:after="120"/>
        <w:jc w:val="both"/>
      </w:pPr>
      <w:r>
        <w:rPr>
          <w:rFonts w:ascii="Times New Roman" w:hAnsi="Times New Roman"/>
          <w:b w:val="0"/>
          <w:i w:val="0"/>
          <w:sz w:val="24"/>
        </w:rPr>
        <w:t>This landmark survey evaluated over 18 time series classification algorithms across 85 benchmark datasets and found that ensemble methods — those that combine the outputs of multiple classifiers — consistently outperformed any individual method. Critically, the study found that even simple voting-based ensembles of moderate-quality classifiers outperformed more complex single-algorithm approaches. This finding directly motivates our design decision to combine PELT and ADWIN in a voting ensemble rather than relying on either algorithm alone, and further supports the 3-window majority vote mechanism in the RegimeTracker module.</w:t>
      </w:r>
    </w:p>
    <w:p>
      <w:r>
        <w:br w:type="page"/>
      </w:r>
    </w:p>
    <w:p>
      <w:pPr>
        <w:keepNext/>
        <w:spacing w:before="0" w:after="120"/>
        <w:jc w:val="left"/>
      </w:pPr>
      <w:r>
        <w:rPr>
          <w:rFonts w:ascii="Times New Roman" w:hAnsi="Times New Roman"/>
          <w:b/>
          <w:i w:val="0"/>
          <w:sz w:val="30"/>
        </w:rPr>
        <w:t>CHAPTER 3: PROPOSED METHODOLOGY</w:t>
      </w:r>
    </w:p>
    <w:p>
      <w:pPr>
        <w:spacing w:before="0" w:after="120"/>
        <w:jc w:val="both"/>
      </w:pPr>
      <w:r>
        <w:rPr>
          <w:rFonts w:ascii="Times New Roman" w:hAnsi="Times New Roman"/>
          <w:b w:val="0"/>
          <w:i w:val="0"/>
          <w:sz w:val="24"/>
        </w:rPr>
        <w:t>The proposed methodology consists of five tightly integrated stages: data ingestion, feature engineering, ensemble detection, storage, and API serving. Each stage is designed to operate with minimal latency while remaining stateless and horizontally scalable.</w:t>
      </w:r>
    </w:p>
    <w:p>
      <w:pPr>
        <w:jc w:val="center"/>
      </w:pPr>
      <w:r>
        <w:drawing>
          <wp:inline xmlns:a="http://schemas.openxmlformats.org/drawingml/2006/main" xmlns:pic="http://schemas.openxmlformats.org/drawingml/2006/picture">
            <wp:extent cx="4572000" cy="4572000"/>
            <wp:docPr id="3" name="Picture 2"/>
            <wp:cNvGraphicFramePr>
              <a:graphicFrameLocks noChangeAspect="1"/>
            </wp:cNvGraphicFramePr>
            <a:graphic>
              <a:graphicData uri="http://schemas.openxmlformats.org/drawingml/2006/picture">
                <pic:pic>
                  <pic:nvPicPr>
                    <pic:cNvPr id="3" name="block_diagram_system_1776361934802.png"/>
                    <pic:cNvPicPr/>
                  </pic:nvPicPr>
                  <pic:blipFill>
                    <a:blip r:embed="rId9"/>
                    <a:stretch>
                      <a:fillRect/>
                    </a:stretch>
                  </pic:blipFill>
                  <pic:spPr>
                    <a:xfrm>
                      <a:off x="0" y="0"/>
                      <a:ext cx="4572000" cy="4572000"/>
                    </a:xfrm>
                    <a:prstGeom prst="rect"/>
                  </pic:spPr>
                </pic:pic>
              </a:graphicData>
            </a:graphic>
          </wp:inline>
        </w:drawing>
      </w:r>
    </w:p>
    <w:p>
      <w:pPr>
        <w:spacing w:after="240"/>
        <w:jc w:val="center"/>
      </w:pPr>
      <w:r>
        <w:rPr>
          <w:rFonts w:ascii="Times New Roman" w:hAnsi="Times New Roman"/>
          <w:b w:val="0"/>
          <w:i/>
          <w:sz w:val="22"/>
        </w:rPr>
        <w:t>Figure 3.1: System Block Diagram</w:t>
      </w:r>
    </w:p>
    <w:p>
      <w:pPr>
        <w:keepNext/>
        <w:spacing w:before="240" w:after="80"/>
        <w:jc w:val="left"/>
      </w:pPr>
      <w:r>
        <w:rPr>
          <w:rFonts w:ascii="Times New Roman" w:hAnsi="Times New Roman"/>
          <w:b/>
          <w:i w:val="0"/>
          <w:sz w:val="26"/>
        </w:rPr>
        <w:t>3.1  Data Ingestion Pipeline</w:t>
      </w:r>
    </w:p>
    <w:p>
      <w:pPr>
        <w:spacing w:before="0" w:after="120"/>
        <w:jc w:val="both"/>
      </w:pPr>
      <w:r>
        <w:rPr>
          <w:rFonts w:ascii="Times New Roman" w:hAnsi="Times New Roman"/>
          <w:b w:val="0"/>
          <w:i w:val="0"/>
          <w:sz w:val="24"/>
        </w:rPr>
        <w:t>The ingestion pipeline establishes a persistent WebSocket connection to Binance's public combined stream endpoint, which multiplexes trade events for all six assets over a single TCP connection. The URL follows the format:</w:t>
      </w:r>
    </w:p>
    <w:p>
      <w:pPr>
        <w:spacing w:after="120"/>
      </w:pPr>
      <w:r>
        <w:rPr>
          <w:rFonts w:ascii="Courier New" w:hAnsi="Courier New"/>
          <w:b w:val="0"/>
          <w:i w:val="0"/>
          <w:sz w:val="22"/>
        </w:rPr>
        <w:t>wss://stream.binance.com:9443/stream?streams=btcusdt@trade/ethusdt@trade/...</w:t>
      </w:r>
    </w:p>
    <w:p>
      <w:pPr>
        <w:spacing w:before="0" w:after="120"/>
        <w:jc w:val="both"/>
      </w:pPr>
      <w:r>
        <w:rPr>
          <w:rFonts w:ascii="Times New Roman" w:hAnsi="Times New Roman"/>
          <w:b w:val="0"/>
          <w:i w:val="0"/>
          <w:sz w:val="24"/>
        </w:rPr>
        <w:t>Each incoming message is a JSON object containing a stream identifier, the asset symbol, the trade price, quantity, and timestamp. The Binance Adapter normalises these messages into a standard internal format and routes them to the appropriate per-asset queue managed by the Stream Manager. The Stream Manager maintains one Window Builder instance per asset, which accumulates price observations into 60-second tumbling windows.</w:t>
      </w:r>
    </w:p>
    <w:p>
      <w:pPr>
        <w:spacing w:before="0" w:after="120"/>
        <w:jc w:val="both"/>
      </w:pPr>
      <w:r>
        <w:rPr>
          <w:rFonts w:ascii="Times New Roman" w:hAnsi="Times New Roman"/>
          <w:b w:val="0"/>
          <w:i w:val="0"/>
          <w:sz w:val="24"/>
        </w:rPr>
        <w:t>The choice of 60-second windows represents a deliberate trade-off between detection latency and statistical robustness. Shorter windows (e.g., 10 seconds) would produce insufficient data points for reliable change-point detection, generating excessive false positives. Longer windows (e.g., 5 minutes) would delay detection unacceptably. At typical Binance trade rates of ~40–50 ticks per second for BTC/USDT, a 60-second window yields approximately 2,500–3,000 price observations — sufficient for both algorithms to operate with statistical confidence.</w:t>
      </w:r>
    </w:p>
    <w:p>
      <w:pPr>
        <w:keepNext/>
        <w:spacing w:before="240" w:after="80"/>
        <w:jc w:val="left"/>
      </w:pPr>
      <w:r>
        <w:rPr>
          <w:rFonts w:ascii="Times New Roman" w:hAnsi="Times New Roman"/>
          <w:b/>
          <w:i w:val="0"/>
          <w:sz w:val="26"/>
        </w:rPr>
        <w:t>3.2  Feature Engineering</w:t>
      </w:r>
    </w:p>
    <w:p>
      <w:pPr>
        <w:spacing w:before="0" w:after="120"/>
        <w:jc w:val="both"/>
      </w:pPr>
      <w:r>
        <w:rPr>
          <w:rFonts w:ascii="Times New Roman" w:hAnsi="Times New Roman"/>
          <w:b w:val="0"/>
          <w:i w:val="0"/>
          <w:sz w:val="24"/>
        </w:rPr>
        <w:t>Raw absolute prices are highly non-stationary — a price of $71,000 for BTC and $0.25 for ADA would produce wildly different signal magnitudes if fed directly into detection algorithms. To address this, the system converts each window of absolute prices into a series of first-order differences (tick-to-tick returns):</w:t>
      </w:r>
    </w:p>
    <w:p>
      <w:pPr>
        <w:spacing w:after="160"/>
        <w:jc w:val="center"/>
      </w:pPr>
      <w:r>
        <w:rPr>
          <w:rFonts w:ascii="Times New Roman" w:hAnsi="Times New Roman"/>
          <w:b w:val="0"/>
          <w:i/>
          <w:sz w:val="24"/>
        </w:rPr>
        <w:t>r_t  =  p_t  −  p_(t−1)   for all t in the window</w:t>
      </w:r>
    </w:p>
    <w:p>
      <w:pPr>
        <w:spacing w:before="0" w:after="120"/>
        <w:jc w:val="both"/>
      </w:pPr>
      <w:r>
        <w:rPr>
          <w:rFonts w:ascii="Times New Roman" w:hAnsi="Times New Roman"/>
          <w:b w:val="0"/>
          <w:i w:val="0"/>
          <w:sz w:val="24"/>
        </w:rPr>
        <w:t>This transformation has two important properties: (1) it makes the signal approximately stationary, allowing change-point algorithms to assume a stable within-segment distribution, and (2) it places all six assets on a comparable scale of price movement speed rather than absolute price level. A BTC return of +$50 and an ADA return of +$0.001 both represent approximately the same fractional move within their respective price scales.</w:t>
      </w:r>
    </w:p>
    <w:p>
      <w:pPr>
        <w:keepNext/>
        <w:spacing w:before="240" w:after="80"/>
        <w:jc w:val="left"/>
      </w:pPr>
      <w:r>
        <w:rPr>
          <w:rFonts w:ascii="Times New Roman" w:hAnsi="Times New Roman"/>
          <w:b/>
          <w:i w:val="0"/>
          <w:sz w:val="26"/>
        </w:rPr>
        <w:t>3.3  Ensemble Detection Engine</w:t>
      </w:r>
    </w:p>
    <w:p>
      <w:pPr>
        <w:spacing w:before="0" w:after="120"/>
        <w:jc w:val="both"/>
      </w:pPr>
      <w:r>
        <w:rPr>
          <w:rFonts w:ascii="Times New Roman" w:hAnsi="Times New Roman"/>
          <w:b w:val="0"/>
          <w:i w:val="0"/>
          <w:sz w:val="24"/>
        </w:rPr>
        <w:t>The core of the system is a dual-algorithm ensemble detection engine that combines complementary offline and online change-point detection approaches.</w:t>
      </w:r>
    </w:p>
    <w:p>
      <w:pPr>
        <w:jc w:val="center"/>
      </w:pPr>
      <w:r>
        <w:drawing>
          <wp:inline xmlns:a="http://schemas.openxmlformats.org/drawingml/2006/main" xmlns:pic="http://schemas.openxmlformats.org/drawingml/2006/picture">
            <wp:extent cx="4114800" cy="4114800"/>
            <wp:docPr id="4" name="Picture 3"/>
            <wp:cNvGraphicFramePr>
              <a:graphicFrameLocks noChangeAspect="1"/>
            </wp:cNvGraphicFramePr>
            <a:graphic>
              <a:graphicData uri="http://schemas.openxmlformats.org/drawingml/2006/picture">
                <pic:pic>
                  <pic:nvPicPr>
                    <pic:cNvPr id="4" name="block_diagram_detection_1776361951863.png"/>
                    <pic:cNvPicPr/>
                  </pic:nvPicPr>
                  <pic:blipFill>
                    <a:blip r:embed="rId10"/>
                    <a:stretch>
                      <a:fillRect/>
                    </a:stretch>
                  </pic:blipFill>
                  <pic:spPr>
                    <a:xfrm>
                      <a:off x="0" y="0"/>
                      <a:ext cx="4114800" cy="4114800"/>
                    </a:xfrm>
                    <a:prstGeom prst="rect"/>
                  </pic:spPr>
                </pic:pic>
              </a:graphicData>
            </a:graphic>
          </wp:inline>
        </w:drawing>
      </w:r>
    </w:p>
    <w:p>
      <w:pPr>
        <w:spacing w:after="240"/>
        <w:jc w:val="center"/>
      </w:pPr>
      <w:r>
        <w:rPr>
          <w:rFonts w:ascii="Times New Roman" w:hAnsi="Times New Roman"/>
          <w:b w:val="0"/>
          <w:i/>
          <w:sz w:val="22"/>
        </w:rPr>
        <w:t>Figure 3.2: Detection Engine Algorithm Flowchart</w:t>
      </w:r>
    </w:p>
    <w:p>
      <w:pPr>
        <w:spacing w:before="0" w:after="40"/>
        <w:jc w:val="both"/>
      </w:pPr>
      <w:r>
        <w:rPr>
          <w:rFonts w:ascii="Times New Roman" w:hAnsi="Times New Roman"/>
          <w:b/>
          <w:i w:val="0"/>
          <w:sz w:val="24"/>
        </w:rPr>
        <w:t>PELT Algorithm (Offline Change-Point Detection):</w:t>
      </w:r>
    </w:p>
    <w:p>
      <w:pPr>
        <w:spacing w:before="0" w:after="120"/>
        <w:jc w:val="both"/>
      </w:pPr>
      <w:r>
        <w:rPr>
          <w:rFonts w:ascii="Times New Roman" w:hAnsi="Times New Roman"/>
          <w:b w:val="0"/>
          <w:i w:val="0"/>
          <w:sz w:val="24"/>
        </w:rPr>
        <w:t>The Pruned Exact Linear Time (PELT) algorithm, implemented via the ruptures Python library, is applied to the full batch of returns in each 60-second window. PELT solves the penalised segmentation problem: it finds the partition of the time series that minimises the sum of within-segment squared deviations, penalised by a constant for each additional change-point introduced. The penalty parameter is set to 30.0, deliberately high to prevent over-segmentation of normal market noise. PELT raises a STRESSED vote if it detects at least one significant structural breakpoint in the return series.</w:t>
      </w:r>
    </w:p>
    <w:p>
      <w:pPr>
        <w:spacing w:before="0" w:after="40"/>
        <w:jc w:val="both"/>
      </w:pPr>
      <w:r>
        <w:rPr>
          <w:rFonts w:ascii="Times New Roman" w:hAnsi="Times New Roman"/>
          <w:b/>
          <w:i w:val="0"/>
          <w:sz w:val="24"/>
        </w:rPr>
        <w:t>ADWIN Algorithm (Online Drift Detection):</w:t>
      </w:r>
    </w:p>
    <w:p>
      <w:pPr>
        <w:spacing w:before="0" w:after="120"/>
        <w:jc w:val="both"/>
      </w:pPr>
      <w:r>
        <w:rPr>
          <w:rFonts w:ascii="Times New Roman" w:hAnsi="Times New Roman"/>
          <w:b w:val="0"/>
          <w:i w:val="0"/>
          <w:sz w:val="24"/>
        </w:rPr>
        <w:t>The Adaptive Windowing (ADWIN) algorithm from the river library processes each price return as it arrives in the stream. ADWIN maintains a variable-length sliding window and continuously tests whether any two consecutive sub-windows have significantly different mean values. When the algorithm detects such a shift, it shrinks its internal window and raises a drift signal. ADWIN provides a complementary perspective to PELT because it operates online (no batch required) and is sensitive to gradual, persistent mean shifts rather than abrupt structural breaks.</w:t>
      </w:r>
    </w:p>
    <w:p>
      <w:pPr>
        <w:spacing w:before="0" w:after="40"/>
        <w:jc w:val="both"/>
      </w:pPr>
      <w:r>
        <w:rPr>
          <w:rFonts w:ascii="Times New Roman" w:hAnsi="Times New Roman"/>
          <w:b/>
          <w:i w:val="0"/>
          <w:sz w:val="24"/>
        </w:rPr>
        <w:t>RegimeTracker — 3-Window Majority Vote:</w:t>
      </w:r>
    </w:p>
    <w:p>
      <w:pPr>
        <w:spacing w:before="0" w:after="120"/>
        <w:jc w:val="both"/>
      </w:pPr>
      <w:r>
        <w:rPr>
          <w:rFonts w:ascii="Times New Roman" w:hAnsi="Times New Roman"/>
          <w:b w:val="0"/>
          <w:i w:val="0"/>
          <w:sz w:val="24"/>
        </w:rPr>
        <w:t>Both algorithms produce regime votes independently for each 60-second window. The RegimeTracker module maintains a rolling buffer of the last three window votes. The final regime assignment follows a conservative escalation rule:</w:t>
      </w:r>
    </w:p>
    <w:p>
      <w:pPr>
        <w:pStyle w:val="ListBullet"/>
        <w:spacing w:after="80"/>
        <w:jc w:val="both"/>
      </w:pPr>
      <w:r>
        <w:rPr>
          <w:rFonts w:ascii="Times New Roman" w:hAnsi="Times New Roman"/>
          <w:b w:val="0"/>
          <w:i w:val="0"/>
          <w:sz w:val="24"/>
        </w:rPr>
        <w:t>STABLE: Neither PELT nor ADWIN has raised an alert in any of the last 3 windows</w:t>
      </w:r>
    </w:p>
    <w:p>
      <w:pPr>
        <w:pStyle w:val="ListBullet"/>
        <w:spacing w:after="80"/>
        <w:jc w:val="both"/>
      </w:pPr>
      <w:r>
        <w:rPr>
          <w:rFonts w:ascii="Times New Roman" w:hAnsi="Times New Roman"/>
          <w:b w:val="0"/>
          <w:i w:val="0"/>
          <w:sz w:val="24"/>
        </w:rPr>
        <w:t>TRANSITIONING: At least one algorithm has raised an alert in the current or immediately preceding window</w:t>
      </w:r>
    </w:p>
    <w:p>
      <w:pPr>
        <w:pStyle w:val="ListBullet"/>
        <w:spacing w:after="80"/>
        <w:jc w:val="both"/>
      </w:pPr>
      <w:r>
        <w:rPr>
          <w:rFonts w:ascii="Times New Roman" w:hAnsi="Times New Roman"/>
          <w:b w:val="0"/>
          <w:i w:val="0"/>
          <w:sz w:val="24"/>
        </w:rPr>
        <w:t>STRESSED: Both PELT AND ADWIN have raised alerts in the same window, confirmed across 3 consecutive windows</w:t>
      </w:r>
    </w:p>
    <w:p>
      <w:pPr>
        <w:spacing w:before="0" w:after="120"/>
        <w:jc w:val="both"/>
      </w:pPr>
      <w:r>
        <w:rPr>
          <w:rFonts w:ascii="Times New Roman" w:hAnsi="Times New Roman"/>
          <w:b w:val="0"/>
          <w:i w:val="0"/>
          <w:sz w:val="24"/>
        </w:rPr>
        <w:t>This three-window confirmation requirement is the system's primary defence against spurious alerts triggered by momentary price fluctuations. A single anomalous second cannot escalate the regime — only sustained, consistently detected changes can.</w:t>
      </w:r>
    </w:p>
    <w:p>
      <w:pPr>
        <w:keepNext/>
        <w:spacing w:before="240" w:after="80"/>
        <w:jc w:val="left"/>
      </w:pPr>
      <w:r>
        <w:rPr>
          <w:rFonts w:ascii="Times New Roman" w:hAnsi="Times New Roman"/>
          <w:b/>
          <w:i w:val="0"/>
          <w:sz w:val="26"/>
        </w:rPr>
        <w:t>3.4  Storage Architecture</w:t>
      </w:r>
    </w:p>
    <w:p>
      <w:pPr>
        <w:spacing w:before="0" w:after="120"/>
        <w:jc w:val="both"/>
      </w:pPr>
      <w:r>
        <w:rPr>
          <w:rFonts w:ascii="Times New Roman" w:hAnsi="Times New Roman"/>
          <w:b w:val="0"/>
          <w:i w:val="0"/>
          <w:sz w:val="24"/>
        </w:rPr>
        <w:t>The system implements a dual-layer storage architecture that separates hot (real-time access) and cold (permanent historical) data into two purpose-built stores:</w:t>
      </w:r>
    </w:p>
    <w:p>
      <w:pPr>
        <w:spacing w:before="0" w:after="40"/>
        <w:jc w:val="both"/>
      </w:pPr>
      <w:r>
        <w:rPr>
          <w:rFonts w:ascii="Times New Roman" w:hAnsi="Times New Roman"/>
          <w:b/>
          <w:i w:val="0"/>
          <w:sz w:val="24"/>
        </w:rPr>
        <w:t>Redis — Hot Layer:</w:t>
      </w:r>
    </w:p>
    <w:p>
      <w:pPr>
        <w:spacing w:before="0" w:after="120"/>
        <w:jc w:val="both"/>
      </w:pPr>
      <w:r>
        <w:rPr>
          <w:rFonts w:ascii="Times New Roman" w:hAnsi="Times New Roman"/>
          <w:b w:val="0"/>
          <w:i w:val="0"/>
          <w:sz w:val="24"/>
        </w:rPr>
        <w:t>After every detection cycle, the current regime state of each asset is written to Redis as a JSON hash. Redis operates entirely in memory, producing sub-millisecond read/write latency — ensuring the FastAPI /api/state/all endpoint can serve the dashboard's 3-second poll cycle with negligible overhead. Redis also persists the serialized ADWIN model state so that drift detection can resume after a system restart without losing the learned distribution.</w:t>
      </w:r>
    </w:p>
    <w:p>
      <w:pPr>
        <w:spacing w:before="0" w:after="40"/>
        <w:jc w:val="both"/>
      </w:pPr>
      <w:r>
        <w:rPr>
          <w:rFonts w:ascii="Times New Roman" w:hAnsi="Times New Roman"/>
          <w:b/>
          <w:i w:val="0"/>
          <w:sz w:val="24"/>
        </w:rPr>
        <w:t>MongoDB Atlas — Cold Layer:</w:t>
      </w:r>
    </w:p>
    <w:p>
      <w:pPr>
        <w:spacing w:before="0" w:after="120"/>
        <w:jc w:val="both"/>
      </w:pPr>
      <w:r>
        <w:rPr>
          <w:rFonts w:ascii="Times New Roman" w:hAnsi="Times New Roman"/>
          <w:b w:val="0"/>
          <w:i w:val="0"/>
          <w:sz w:val="24"/>
        </w:rPr>
        <w:t>Every time a regime transitions to STRESSED or TRANSITIONING, a RegimeEvent document is asynchronously written to MongoDB Atlas. Each document contains the asset symbol, ISO timestamp, regime label, the triggering price value, and the individual algorithm votes. MongoDB Atlas is a fully managed cloud database service that provides automatic backups, global replication, and persistent storage — guaranteeing that no anomaly event is ever lost.</w:t>
      </w:r>
    </w:p>
    <w:p>
      <w:pPr>
        <w:keepNext/>
        <w:spacing w:before="240" w:after="80"/>
        <w:jc w:val="left"/>
      </w:pPr>
      <w:r>
        <w:rPr>
          <w:rFonts w:ascii="Times New Roman" w:hAnsi="Times New Roman"/>
          <w:b/>
          <w:i w:val="0"/>
          <w:sz w:val="26"/>
        </w:rPr>
        <w:t>3.5  REST API Layer</w:t>
      </w:r>
    </w:p>
    <w:p>
      <w:pPr>
        <w:spacing w:before="0" w:after="120"/>
        <w:jc w:val="both"/>
      </w:pPr>
      <w:r>
        <w:rPr>
          <w:rFonts w:ascii="Times New Roman" w:hAnsi="Times New Roman"/>
          <w:b w:val="0"/>
          <w:i w:val="0"/>
          <w:sz w:val="24"/>
        </w:rPr>
        <w:t>FastAPI — a high-performance Python web framework — exposes two REST endpoints that bridge the backend detection pipeline and the frontend dashboard:</w:t>
      </w:r>
    </w:p>
    <w:p>
      <w:pPr>
        <w:pStyle w:val="ListBullet"/>
        <w:spacing w:after="80"/>
        <w:jc w:val="both"/>
      </w:pPr>
      <w:r>
        <w:rPr>
          <w:rFonts w:ascii="Times New Roman" w:hAnsi="Times New Roman"/>
          <w:b w:val="0"/>
          <w:i w:val="0"/>
          <w:sz w:val="24"/>
        </w:rPr>
        <w:t>GET /api/state/all — Returns the current regime state, confidence score, and latest price for all six assets. Data source: Redis (hot layer). Typical response time: &lt;5ms.</w:t>
      </w:r>
    </w:p>
    <w:p>
      <w:pPr>
        <w:pStyle w:val="ListBullet"/>
        <w:spacing w:after="80"/>
        <w:jc w:val="both"/>
      </w:pPr>
      <w:r>
        <w:rPr>
          <w:rFonts w:ascii="Times New Roman" w:hAnsi="Times New Roman"/>
          <w:b w:val="0"/>
          <w:i w:val="0"/>
          <w:sz w:val="24"/>
        </w:rPr>
        <w:t>GET /api/history?limit=N — Returns the N most recent RegimeEvent records sorted by timestamp descending. Data source: MongoDB Atlas (cold layer). Typical response time: &lt;100ms.</w:t>
      </w:r>
    </w:p>
    <w:p>
      <w:pPr>
        <w:spacing w:before="0" w:after="120"/>
        <w:jc w:val="both"/>
      </w:pPr>
      <w:r>
        <w:rPr>
          <w:rFonts w:ascii="Times New Roman" w:hAnsi="Times New Roman"/>
          <w:b w:val="0"/>
          <w:i w:val="0"/>
          <w:sz w:val="24"/>
        </w:rPr>
        <w:t>Cross-Origin Resource Sharing (CORS) is explicitly enabled for all origins in the FastAPI configuration, allowing the Next.js frontend hosted on Hugging Face Spaces to communicate with the API regardless of where it is deployed.</w:t>
      </w:r>
    </w:p>
    <w:p>
      <w:r>
        <w:br w:type="page"/>
      </w:r>
    </w:p>
    <w:p>
      <w:pPr>
        <w:keepNext/>
        <w:spacing w:before="0" w:after="120"/>
        <w:jc w:val="left"/>
      </w:pPr>
      <w:r>
        <w:rPr>
          <w:rFonts w:ascii="Times New Roman" w:hAnsi="Times New Roman"/>
          <w:b/>
          <w:i w:val="0"/>
          <w:sz w:val="30"/>
        </w:rPr>
        <w:t>CHAPTER 4: SYSTEM ARCHITECTURE</w:t>
      </w:r>
    </w:p>
    <w:p>
      <w:pPr>
        <w:spacing w:before="0" w:after="120"/>
        <w:jc w:val="both"/>
      </w:pPr>
      <w:r>
        <w:rPr>
          <w:rFonts w:ascii="Times New Roman" w:hAnsi="Times New Roman"/>
          <w:b w:val="0"/>
          <w:i w:val="0"/>
          <w:sz w:val="24"/>
        </w:rPr>
        <w:t>The architecture of the Serverless Regime Shift Detection System follows a clean, layered design pattern where each layer has a single, well-defined responsibility. The five layers — Data Sources, Ingestion, Detection, Storage, and Presentation — are loosely coupled, making it straightforward to replace or upgrade any individual component without disrupting the rest of the system.</w:t>
      </w:r>
    </w:p>
    <w:p>
      <w:pPr>
        <w:jc w:val="center"/>
      </w:pPr>
      <w:r>
        <w:drawing>
          <wp:inline xmlns:a="http://schemas.openxmlformats.org/drawingml/2006/main" xmlns:pic="http://schemas.openxmlformats.org/drawingml/2006/picture">
            <wp:extent cx="5486400" cy="5486400"/>
            <wp:docPr id="5" name="Picture 4"/>
            <wp:cNvGraphicFramePr>
              <a:graphicFrameLocks noChangeAspect="1"/>
            </wp:cNvGraphicFramePr>
            <a:graphic>
              <a:graphicData uri="http://schemas.openxmlformats.org/drawingml/2006/picture">
                <pic:pic>
                  <pic:nvPicPr>
                    <pic:cNvPr id="5" name="regime_architecture_diagram_1776332695698.png"/>
                    <pic:cNvPicPr/>
                  </pic:nvPicPr>
                  <pic:blipFill>
                    <a:blip r:embed="rId11"/>
                    <a:stretch>
                      <a:fillRect/>
                    </a:stretch>
                  </pic:blipFill>
                  <pic:spPr>
                    <a:xfrm>
                      <a:off x="0" y="0"/>
                      <a:ext cx="5486400" cy="5486400"/>
                    </a:xfrm>
                    <a:prstGeom prst="rect"/>
                  </pic:spPr>
                </pic:pic>
              </a:graphicData>
            </a:graphic>
          </wp:inline>
        </w:drawing>
      </w:r>
    </w:p>
    <w:p>
      <w:pPr>
        <w:spacing w:after="240"/>
        <w:jc w:val="center"/>
      </w:pPr>
      <w:r>
        <w:rPr>
          <w:rFonts w:ascii="Times New Roman" w:hAnsi="Times New Roman"/>
          <w:b w:val="0"/>
          <w:i/>
          <w:sz w:val="22"/>
        </w:rPr>
        <w:t>Figure 4.1: Complete System Architecture Diagram</w:t>
      </w:r>
    </w:p>
    <w:p>
      <w:pPr>
        <w:spacing w:before="0" w:after="120"/>
        <w:jc w:val="both"/>
      </w:pPr>
      <w:r>
        <w:rPr>
          <w:rFonts w:ascii="Times New Roman" w:hAnsi="Times New Roman"/>
          <w:b w:val="0"/>
          <w:i w:val="0"/>
          <w:sz w:val="24"/>
        </w:rPr>
        <w:t>The Data Source Layer consists of Binance's WebSocket multiplexed stream, which provides a continuous feed of real transaction data from one of the world's largest cryptocurrency exchanges. This is a genuine, production-grade data source — not simulated or synthetic data — which gives the system its real-time character.</w:t>
      </w:r>
    </w:p>
    <w:p>
      <w:pPr>
        <w:spacing w:before="0" w:after="120"/>
        <w:jc w:val="both"/>
      </w:pPr>
      <w:r>
        <w:rPr>
          <w:rFonts w:ascii="Times New Roman" w:hAnsi="Times New Roman"/>
          <w:b w:val="0"/>
          <w:i w:val="0"/>
          <w:sz w:val="24"/>
        </w:rPr>
        <w:t>The Ingestion Layer's three components (Binance Adapter, Stream Manager, Window Builder) form a pipeline that transforms raw, unstructured trade messages into clean, fixed-size price windows ready for analysis. This layer runs as a persistent background process.</w:t>
      </w:r>
    </w:p>
    <w:p>
      <w:pPr>
        <w:spacing w:before="0" w:after="120"/>
        <w:jc w:val="both"/>
      </w:pPr>
      <w:r>
        <w:rPr>
          <w:rFonts w:ascii="Times New Roman" w:hAnsi="Times New Roman"/>
          <w:b w:val="0"/>
          <w:i w:val="0"/>
          <w:sz w:val="24"/>
        </w:rPr>
        <w:t>The Detection Layer is the intellectual core of the system. The PELT and ADWIN algorithms operate in parallel, each contributing an independent vote based on their respective detection mechanisms. The RegimeTracker then synthesises these votes using the 3-window confirmation buffer before writing results to storage.</w:t>
      </w:r>
    </w:p>
    <w:p>
      <w:pPr>
        <w:spacing w:before="0" w:after="120"/>
        <w:jc w:val="both"/>
      </w:pPr>
      <w:r>
        <w:rPr>
          <w:rFonts w:ascii="Times New Roman" w:hAnsi="Times New Roman"/>
          <w:b w:val="0"/>
          <w:i w:val="0"/>
          <w:sz w:val="24"/>
        </w:rPr>
        <w:t>The Storage Layer's dual-architecture ensures that the system is simultaneously fast (Redis for live data) and durable (MongoDB Atlas for historical records). This separation reflects a common pattern in production financial systems where hot and cold data have fundamentally different access patterns and retention requirements.</w:t>
      </w:r>
    </w:p>
    <w:p>
      <w:pPr>
        <w:spacing w:before="0" w:after="120"/>
        <w:jc w:val="both"/>
      </w:pPr>
      <w:r>
        <w:rPr>
          <w:rFonts w:ascii="Times New Roman" w:hAnsi="Times New Roman"/>
          <w:b w:val="0"/>
          <w:i w:val="0"/>
          <w:sz w:val="24"/>
        </w:rPr>
        <w:t>The Presentation Layer consists of the FastAPI REST interface and the Next.js frontend application. The frontend is containerized in Docker and deployed to Hugging Face Spaces, providing a globally accessible URL without requiring any local server setup from end users.</w:t>
      </w:r>
    </w:p>
    <w:p>
      <w:r>
        <w:br w:type="page"/>
      </w:r>
    </w:p>
    <w:p>
      <w:pPr>
        <w:keepNext/>
        <w:spacing w:before="0" w:after="120"/>
        <w:jc w:val="left"/>
      </w:pPr>
      <w:r>
        <w:rPr>
          <w:rFonts w:ascii="Times New Roman" w:hAnsi="Times New Roman"/>
          <w:b/>
          <w:i w:val="0"/>
          <w:sz w:val="30"/>
        </w:rPr>
        <w:t>CHAPTER 5: IMPLEMENTATION</w:t>
      </w:r>
    </w:p>
    <w:p>
      <w:pPr>
        <w:keepNext/>
        <w:spacing w:before="240" w:after="80"/>
        <w:jc w:val="left"/>
      </w:pPr>
      <w:r>
        <w:rPr>
          <w:rFonts w:ascii="Times New Roman" w:hAnsi="Times New Roman"/>
          <w:b/>
          <w:i w:val="0"/>
          <w:sz w:val="26"/>
        </w:rPr>
        <w:t>5.1  Technology Stack</w:t>
      </w:r>
    </w:p>
    <w:tbl>
      <w:tblPr>
        <w:tblStyle w:val="TableGrid"/>
        <w:tblW w:type="auto" w:w="0"/>
        <w:tblLook w:firstColumn="1" w:firstRow="1" w:lastColumn="0" w:lastRow="0" w:noHBand="0" w:noVBand="1" w:val="04A0"/>
      </w:tblPr>
      <w:tblGrid>
        <w:gridCol w:w="3000"/>
        <w:gridCol w:w="3000"/>
        <w:gridCol w:w="3000"/>
      </w:tblGrid>
      <w:tr>
        <w:tc>
          <w:tcPr>
            <w:tcW w:type="dxa" w:w="3000"/>
          </w:tcPr>
          <w:p>
            <w:r>
              <w:rPr>
                <w:b/>
                <w:sz w:val="22"/>
              </w:rPr>
              <w:t>Component</w:t>
            </w:r>
          </w:p>
        </w:tc>
        <w:tc>
          <w:tcPr>
            <w:tcW w:type="dxa" w:w="3000"/>
          </w:tcPr>
          <w:p>
            <w:r>
              <w:rPr>
                <w:b/>
                <w:sz w:val="22"/>
              </w:rPr>
              <w:t>Technology</w:t>
            </w:r>
          </w:p>
        </w:tc>
        <w:tc>
          <w:tcPr>
            <w:tcW w:type="dxa" w:w="3000"/>
          </w:tcPr>
          <w:p>
            <w:r>
              <w:rPr>
                <w:b/>
                <w:sz w:val="22"/>
              </w:rPr>
              <w:t>Version / Details</w:t>
            </w:r>
          </w:p>
        </w:tc>
      </w:tr>
      <w:tr>
        <w:tc>
          <w:tcPr>
            <w:tcW w:type="dxa" w:w="3000"/>
          </w:tcPr>
          <w:p>
            <w:r>
              <w:rPr>
                <w:sz w:val="22"/>
              </w:rPr>
              <w:t>Data Ingestion</w:t>
            </w:r>
          </w:p>
        </w:tc>
        <w:tc>
          <w:tcPr>
            <w:tcW w:type="dxa" w:w="3000"/>
          </w:tcPr>
          <w:p>
            <w:r>
              <w:rPr>
                <w:sz w:val="22"/>
              </w:rPr>
              <w:t>websocket-client</w:t>
            </w:r>
          </w:p>
        </w:tc>
        <w:tc>
          <w:tcPr>
            <w:tcW w:type="dxa" w:w="3000"/>
          </w:tcPr>
          <w:p>
            <w:r>
              <w:rPr>
                <w:sz w:val="22"/>
              </w:rPr>
              <w:t>Python library</w:t>
            </w:r>
          </w:p>
        </w:tc>
      </w:tr>
      <w:tr>
        <w:tc>
          <w:tcPr>
            <w:tcW w:type="dxa" w:w="3000"/>
          </w:tcPr>
          <w:p>
            <w:r>
              <w:rPr>
                <w:sz w:val="22"/>
              </w:rPr>
              <w:t>Change-Point Detection</w:t>
            </w:r>
          </w:p>
        </w:tc>
        <w:tc>
          <w:tcPr>
            <w:tcW w:type="dxa" w:w="3000"/>
          </w:tcPr>
          <w:p>
            <w:r>
              <w:rPr>
                <w:sz w:val="22"/>
              </w:rPr>
              <w:t>ruptures (PELT)</w:t>
            </w:r>
          </w:p>
        </w:tc>
        <w:tc>
          <w:tcPr>
            <w:tcW w:type="dxa" w:w="3000"/>
          </w:tcPr>
          <w:p>
            <w:r>
              <w:rPr>
                <w:sz w:val="22"/>
              </w:rPr>
              <w:t>v1.1.9</w:t>
            </w:r>
          </w:p>
        </w:tc>
      </w:tr>
      <w:tr>
        <w:tc>
          <w:tcPr>
            <w:tcW w:type="dxa" w:w="3000"/>
          </w:tcPr>
          <w:p>
            <w:r>
              <w:rPr>
                <w:sz w:val="22"/>
              </w:rPr>
              <w:t>Online Drift Detection</w:t>
            </w:r>
          </w:p>
        </w:tc>
        <w:tc>
          <w:tcPr>
            <w:tcW w:type="dxa" w:w="3000"/>
          </w:tcPr>
          <w:p>
            <w:r>
              <w:rPr>
                <w:sz w:val="22"/>
              </w:rPr>
              <w:t>river (ADWIN)</w:t>
            </w:r>
          </w:p>
        </w:tc>
        <w:tc>
          <w:tcPr>
            <w:tcW w:type="dxa" w:w="3000"/>
          </w:tcPr>
          <w:p>
            <w:r>
              <w:rPr>
                <w:sz w:val="22"/>
              </w:rPr>
              <w:t>v0.23.0</w:t>
            </w:r>
          </w:p>
        </w:tc>
      </w:tr>
      <w:tr>
        <w:tc>
          <w:tcPr>
            <w:tcW w:type="dxa" w:w="3000"/>
          </w:tcPr>
          <w:p>
            <w:r>
              <w:rPr>
                <w:sz w:val="22"/>
              </w:rPr>
              <w:t>Hot Cache</w:t>
            </w:r>
          </w:p>
        </w:tc>
        <w:tc>
          <w:tcPr>
            <w:tcW w:type="dxa" w:w="3000"/>
          </w:tcPr>
          <w:p>
            <w:r>
              <w:rPr>
                <w:sz w:val="22"/>
              </w:rPr>
              <w:t>Redis</w:t>
            </w:r>
          </w:p>
        </w:tc>
        <w:tc>
          <w:tcPr>
            <w:tcW w:type="dxa" w:w="3000"/>
          </w:tcPr>
          <w:p>
            <w:r>
              <w:rPr>
                <w:sz w:val="22"/>
              </w:rPr>
              <w:t>v6.x (in-memory)</w:t>
            </w:r>
          </w:p>
        </w:tc>
      </w:tr>
      <w:tr>
        <w:tc>
          <w:tcPr>
            <w:tcW w:type="dxa" w:w="3000"/>
          </w:tcPr>
          <w:p>
            <w:r>
              <w:rPr>
                <w:sz w:val="22"/>
              </w:rPr>
              <w:t>Cold Storage</w:t>
            </w:r>
          </w:p>
        </w:tc>
        <w:tc>
          <w:tcPr>
            <w:tcW w:type="dxa" w:w="3000"/>
          </w:tcPr>
          <w:p>
            <w:r>
              <w:rPr>
                <w:sz w:val="22"/>
              </w:rPr>
              <w:t>MongoDB Atlas</w:t>
            </w:r>
          </w:p>
        </w:tc>
        <w:tc>
          <w:tcPr>
            <w:tcW w:type="dxa" w:w="3000"/>
          </w:tcPr>
          <w:p>
            <w:r>
              <w:rPr>
                <w:sz w:val="22"/>
              </w:rPr>
              <w:t>Cloud-managed</w:t>
            </w:r>
          </w:p>
        </w:tc>
      </w:tr>
      <w:tr>
        <w:tc>
          <w:tcPr>
            <w:tcW w:type="dxa" w:w="3000"/>
          </w:tcPr>
          <w:p>
            <w:r>
              <w:rPr>
                <w:sz w:val="22"/>
              </w:rPr>
              <w:t>REST API</w:t>
            </w:r>
          </w:p>
        </w:tc>
        <w:tc>
          <w:tcPr>
            <w:tcW w:type="dxa" w:w="3000"/>
          </w:tcPr>
          <w:p>
            <w:r>
              <w:rPr>
                <w:sz w:val="22"/>
              </w:rPr>
              <w:t>FastAPI + Uvicorn</w:t>
            </w:r>
          </w:p>
        </w:tc>
        <w:tc>
          <w:tcPr>
            <w:tcW w:type="dxa" w:w="3000"/>
          </w:tcPr>
          <w:p>
            <w:r>
              <w:rPr>
                <w:sz w:val="22"/>
              </w:rPr>
              <w:t>Python 3.10+</w:t>
            </w:r>
          </w:p>
        </w:tc>
      </w:tr>
      <w:tr>
        <w:tc>
          <w:tcPr>
            <w:tcW w:type="dxa" w:w="3000"/>
          </w:tcPr>
          <w:p>
            <w:r>
              <w:rPr>
                <w:sz w:val="22"/>
              </w:rPr>
              <w:t>Frontend Framework</w:t>
            </w:r>
          </w:p>
        </w:tc>
        <w:tc>
          <w:tcPr>
            <w:tcW w:type="dxa" w:w="3000"/>
          </w:tcPr>
          <w:p>
            <w:r>
              <w:rPr>
                <w:sz w:val="22"/>
              </w:rPr>
              <w:t>Next.js</w:t>
            </w:r>
          </w:p>
        </w:tc>
        <w:tc>
          <w:tcPr>
            <w:tcW w:type="dxa" w:w="3000"/>
          </w:tcPr>
          <w:p>
            <w:r>
              <w:rPr>
                <w:sz w:val="22"/>
              </w:rPr>
              <w:t>v14 (App Router)</w:t>
            </w:r>
          </w:p>
        </w:tc>
      </w:tr>
      <w:tr>
        <w:tc>
          <w:tcPr>
            <w:tcW w:type="dxa" w:w="3000"/>
          </w:tcPr>
          <w:p>
            <w:r>
              <w:rPr>
                <w:sz w:val="22"/>
              </w:rPr>
              <w:t>UI Styling</w:t>
            </w:r>
          </w:p>
        </w:tc>
        <w:tc>
          <w:tcPr>
            <w:tcW w:type="dxa" w:w="3000"/>
          </w:tcPr>
          <w:p>
            <w:r>
              <w:rPr>
                <w:sz w:val="22"/>
              </w:rPr>
              <w:t>Tailwind CSS + Recharts</w:t>
            </w:r>
          </w:p>
        </w:tc>
        <w:tc>
          <w:tcPr>
            <w:tcW w:type="dxa" w:w="3000"/>
          </w:tcPr>
          <w:p>
            <w:r>
              <w:rPr>
                <w:sz w:val="22"/>
              </w:rPr>
              <w:t>—</w:t>
            </w:r>
          </w:p>
        </w:tc>
      </w:tr>
      <w:tr>
        <w:tc>
          <w:tcPr>
            <w:tcW w:type="dxa" w:w="3000"/>
          </w:tcPr>
          <w:p>
            <w:r>
              <w:rPr>
                <w:sz w:val="22"/>
              </w:rPr>
              <w:t>Containerisation</w:t>
            </w:r>
          </w:p>
        </w:tc>
        <w:tc>
          <w:tcPr>
            <w:tcW w:type="dxa" w:w="3000"/>
          </w:tcPr>
          <w:p>
            <w:r>
              <w:rPr>
                <w:sz w:val="22"/>
              </w:rPr>
              <w:t>Docker</w:t>
            </w:r>
          </w:p>
        </w:tc>
        <w:tc>
          <w:tcPr>
            <w:tcW w:type="dxa" w:w="3000"/>
          </w:tcPr>
          <w:p>
            <w:r>
              <w:rPr>
                <w:sz w:val="22"/>
              </w:rPr>
              <w:t>Ubuntu 22.04 base</w:t>
            </w:r>
          </w:p>
        </w:tc>
      </w:tr>
      <w:tr>
        <w:tc>
          <w:tcPr>
            <w:tcW w:type="dxa" w:w="3000"/>
          </w:tcPr>
          <w:p>
            <w:r>
              <w:rPr>
                <w:sz w:val="22"/>
              </w:rPr>
              <w:t>Cloud Deployment</w:t>
            </w:r>
          </w:p>
        </w:tc>
        <w:tc>
          <w:tcPr>
            <w:tcW w:type="dxa" w:w="3000"/>
          </w:tcPr>
          <w:p>
            <w:r>
              <w:rPr>
                <w:sz w:val="22"/>
              </w:rPr>
              <w:t>Hugging Face Spaces</w:t>
            </w:r>
          </w:p>
        </w:tc>
        <w:tc>
          <w:tcPr>
            <w:tcW w:type="dxa" w:w="3000"/>
          </w:tcPr>
          <w:p>
            <w:r>
              <w:rPr>
                <w:sz w:val="22"/>
              </w:rPr>
              <w:t>Port 7860</w:t>
            </w:r>
          </w:p>
        </w:tc>
      </w:tr>
    </w:tbl>
    <w:p/>
    <w:p>
      <w:pPr>
        <w:keepNext/>
        <w:spacing w:before="240" w:after="80"/>
        <w:jc w:val="left"/>
      </w:pPr>
      <w:r>
        <w:rPr>
          <w:rFonts w:ascii="Times New Roman" w:hAnsi="Times New Roman"/>
          <w:b/>
          <w:i w:val="0"/>
          <w:sz w:val="26"/>
        </w:rPr>
        <w:t>5.2  Backend Modules</w:t>
      </w:r>
    </w:p>
    <w:p>
      <w:pPr>
        <w:spacing w:before="0" w:after="120"/>
        <w:jc w:val="both"/>
      </w:pPr>
      <w:r>
        <w:rPr>
          <w:rFonts w:ascii="Times New Roman" w:hAnsi="Times New Roman"/>
          <w:b w:val="0"/>
          <w:i w:val="0"/>
          <w:sz w:val="24"/>
        </w:rPr>
        <w:t>The backend is organised as a collection of independent Python modules, each responsible for one layer of the pipeline:</w:t>
      </w:r>
    </w:p>
    <w:p>
      <w:pPr>
        <w:spacing w:before="0" w:after="40"/>
        <w:jc w:val="both"/>
      </w:pPr>
      <w:r>
        <w:rPr>
          <w:rFonts w:ascii="Times New Roman" w:hAnsi="Times New Roman"/>
          <w:b/>
          <w:i w:val="0"/>
          <w:sz w:val="24"/>
        </w:rPr>
        <w:t>ingestion/adapters/binance_adapter.py</w:t>
      </w:r>
    </w:p>
    <w:p>
      <w:pPr>
        <w:spacing w:before="0" w:after="120"/>
        <w:jc w:val="both"/>
      </w:pPr>
      <w:r>
        <w:rPr>
          <w:rFonts w:ascii="Times New Roman" w:hAnsi="Times New Roman"/>
          <w:b w:val="0"/>
          <w:i w:val="0"/>
          <w:sz w:val="24"/>
        </w:rPr>
        <w:t>This module establishes and maintains the WebSocket connection. It handles the multiplexed stream format (where each message contains a 'stream' key identifying the asset), parses the trade payload, and forwards normalised price/symbol pairs to the Stream Manager. It also handles automatic reconnection on network interruptions.</w:t>
      </w:r>
    </w:p>
    <w:p>
      <w:pPr>
        <w:spacing w:before="0" w:after="40"/>
        <w:jc w:val="both"/>
      </w:pPr>
      <w:r>
        <w:rPr>
          <w:rFonts w:ascii="Times New Roman" w:hAnsi="Times New Roman"/>
          <w:b/>
          <w:i w:val="0"/>
          <w:sz w:val="24"/>
        </w:rPr>
        <w:t>ingestion/window_builder.py</w:t>
      </w:r>
    </w:p>
    <w:p>
      <w:pPr>
        <w:spacing w:before="0" w:after="120"/>
        <w:jc w:val="both"/>
      </w:pPr>
      <w:r>
        <w:rPr>
          <w:rFonts w:ascii="Times New Roman" w:hAnsi="Times New Roman"/>
          <w:b w:val="0"/>
          <w:i w:val="0"/>
          <w:sz w:val="24"/>
        </w:rPr>
        <w:t>The Window Builder accumulates price points for each 60-second window. It uses Python's time module to track the window boundary and triggers the detection engine exactly once per completed window. It maintains a rolling price buffer and computes the return series before dispatch.</w:t>
      </w:r>
    </w:p>
    <w:p>
      <w:pPr>
        <w:spacing w:before="0" w:after="40"/>
        <w:jc w:val="both"/>
      </w:pPr>
      <w:r>
        <w:rPr>
          <w:rFonts w:ascii="Times New Roman" w:hAnsi="Times New Roman"/>
          <w:b/>
          <w:i w:val="0"/>
          <w:sz w:val="24"/>
        </w:rPr>
        <w:t>detection/engine.py</w:t>
      </w:r>
    </w:p>
    <w:p>
      <w:pPr>
        <w:spacing w:before="0" w:after="120"/>
        <w:jc w:val="both"/>
      </w:pPr>
      <w:r>
        <w:rPr>
          <w:rFonts w:ascii="Times New Roman" w:hAnsi="Times New Roman"/>
          <w:b w:val="0"/>
          <w:i w:val="0"/>
          <w:sz w:val="24"/>
        </w:rPr>
        <w:t>This is the central detection module. It instantiates the PELT algorithm with a cost function of 'rbf' (radial basis function) and penalty 30.0. It also maintains a persistent ADWIN instance per asset, serialized to/from Redis between sessions. The RegimeTracker class within this module implements the 3-window vote buffer and regime escalation/de-escalation logic.</w:t>
      </w:r>
    </w:p>
    <w:p>
      <w:pPr>
        <w:spacing w:before="0" w:after="40"/>
        <w:jc w:val="both"/>
      </w:pPr>
      <w:r>
        <w:rPr>
          <w:rFonts w:ascii="Times New Roman" w:hAnsi="Times New Roman"/>
          <w:b/>
          <w:i w:val="0"/>
          <w:sz w:val="24"/>
        </w:rPr>
        <w:t>api/main.py</w:t>
      </w:r>
    </w:p>
    <w:p>
      <w:pPr>
        <w:spacing w:before="0" w:after="120"/>
        <w:jc w:val="both"/>
      </w:pPr>
      <w:r>
        <w:rPr>
          <w:rFonts w:ascii="Times New Roman" w:hAnsi="Times New Roman"/>
          <w:b w:val="0"/>
          <w:i w:val="0"/>
          <w:sz w:val="24"/>
        </w:rPr>
        <w:t>The FastAPI application defines the two REST endpoints. CORS middleware is applied globally. The /api/state/all endpoint deserializes all per-asset Redis hashes in a single batch call. The /api/history endpoint queries MongoDB Atlas using the PyMongo driver, sorted by timestamp descending with a configurable limit.</w:t>
      </w:r>
    </w:p>
    <w:p>
      <w:pPr>
        <w:keepNext/>
        <w:spacing w:before="240" w:after="80"/>
        <w:jc w:val="left"/>
      </w:pPr>
      <w:r>
        <w:rPr>
          <w:rFonts w:ascii="Times New Roman" w:hAnsi="Times New Roman"/>
          <w:b/>
          <w:i w:val="0"/>
          <w:sz w:val="26"/>
        </w:rPr>
        <w:t>5.3  Frontend Application</w:t>
      </w:r>
    </w:p>
    <w:p>
      <w:pPr>
        <w:spacing w:before="0" w:after="120"/>
        <w:jc w:val="both"/>
      </w:pPr>
      <w:r>
        <w:rPr>
          <w:rFonts w:ascii="Times New Roman" w:hAnsi="Times New Roman"/>
          <w:b w:val="0"/>
          <w:i w:val="0"/>
          <w:sz w:val="24"/>
        </w:rPr>
        <w:t>The Next.js frontend is organised around two main pages served by the App Router:</w:t>
      </w:r>
    </w:p>
    <w:p>
      <w:pPr>
        <w:pStyle w:val="ListBullet"/>
        <w:spacing w:after="80"/>
        <w:jc w:val="both"/>
      </w:pPr>
      <w:r>
        <w:rPr>
          <w:rFonts w:ascii="Times New Roman" w:hAnsi="Times New Roman"/>
          <w:b w:val="0"/>
          <w:i w:val="0"/>
          <w:sz w:val="24"/>
        </w:rPr>
        <w:t>app/page.tsx (Deep Dive Dashboard): Displays one selected asset at a time with a live price line chart rendered using Recharts. Shows the current regime badge, confidence score, PELT/ADWIN indicators, and the bottom Anomaly Ledger table populated from MongoDB via the history API.</w:t>
      </w:r>
    </w:p>
    <w:p>
      <w:pPr>
        <w:pStyle w:val="ListBullet"/>
        <w:spacing w:after="80"/>
        <w:jc w:val="both"/>
      </w:pPr>
      <w:r>
        <w:rPr>
          <w:rFonts w:ascii="Times New Roman" w:hAnsi="Times New Roman"/>
          <w:b w:val="0"/>
          <w:i w:val="0"/>
          <w:sz w:val="24"/>
        </w:rPr>
        <w:t>app/screener/page.tsx (Macro Screener): Renders a 2x3 grid of asset cards, each colour-coded by their current regime state (green=STABLE, amber=TRANSITIONING, red=STRESSED). Provides an instant at-a-glance cross-market view.</w:t>
      </w:r>
    </w:p>
    <w:p>
      <w:pPr>
        <w:spacing w:before="0" w:after="120"/>
        <w:jc w:val="both"/>
      </w:pPr>
      <w:r>
        <w:rPr>
          <w:rFonts w:ascii="Times New Roman" w:hAnsi="Times New Roman"/>
          <w:b w:val="0"/>
          <w:i w:val="0"/>
          <w:sz w:val="24"/>
        </w:rPr>
        <w:t>Both pages poll their respective API endpoints every 3,000ms using React useEffect hooks with setInterval, triggering re-renders only when the data changes. A global Sidebar component provides navigation between the two views.</w:t>
      </w:r>
    </w:p>
    <w:p>
      <w:pPr>
        <w:jc w:val="center"/>
      </w:pPr>
      <w:r>
        <w:drawing>
          <wp:inline xmlns:a="http://schemas.openxmlformats.org/drawingml/2006/main" xmlns:pic="http://schemas.openxmlformats.org/drawingml/2006/picture">
            <wp:extent cx="5029200" cy="2459536"/>
            <wp:docPr id="6" name="Picture 5"/>
            <wp:cNvGraphicFramePr>
              <a:graphicFrameLocks noChangeAspect="1"/>
            </wp:cNvGraphicFramePr>
            <a:graphic>
              <a:graphicData uri="http://schemas.openxmlformats.org/drawingml/2006/picture">
                <pic:pic>
                  <pic:nvPicPr>
                    <pic:cNvPr id="6" name="webf1.png"/>
                    <pic:cNvPicPr/>
                  </pic:nvPicPr>
                  <pic:blipFill>
                    <a:blip r:embed="rId12"/>
                    <a:stretch>
                      <a:fillRect/>
                    </a:stretch>
                  </pic:blipFill>
                  <pic:spPr>
                    <a:xfrm>
                      <a:off x="0" y="0"/>
                      <a:ext cx="5029200" cy="2459536"/>
                    </a:xfrm>
                    <a:prstGeom prst="rect"/>
                  </pic:spPr>
                </pic:pic>
              </a:graphicData>
            </a:graphic>
          </wp:inline>
        </w:drawing>
      </w:r>
    </w:p>
    <w:p>
      <w:pPr>
        <w:spacing w:after="240"/>
        <w:jc w:val="center"/>
      </w:pPr>
      <w:r>
        <w:rPr>
          <w:rFonts w:ascii="Times New Roman" w:hAnsi="Times New Roman"/>
          <w:b w:val="0"/>
          <w:i/>
          <w:sz w:val="22"/>
        </w:rPr>
        <w:t>Figure 5.1: Deep Dive Dashboard — Live Interface</w:t>
      </w:r>
    </w:p>
    <w:p>
      <w:pPr>
        <w:jc w:val="center"/>
      </w:pPr>
      <w:r>
        <w:drawing>
          <wp:inline xmlns:a="http://schemas.openxmlformats.org/drawingml/2006/main" xmlns:pic="http://schemas.openxmlformats.org/drawingml/2006/picture">
            <wp:extent cx="5029200" cy="2429426"/>
            <wp:docPr id="7" name="Picture 6"/>
            <wp:cNvGraphicFramePr>
              <a:graphicFrameLocks noChangeAspect="1"/>
            </wp:cNvGraphicFramePr>
            <a:graphic>
              <a:graphicData uri="http://schemas.openxmlformats.org/drawingml/2006/picture">
                <pic:pic>
                  <pic:nvPicPr>
                    <pic:cNvPr id="7" name="webf2.png"/>
                    <pic:cNvPicPr/>
                  </pic:nvPicPr>
                  <pic:blipFill>
                    <a:blip r:embed="rId13"/>
                    <a:stretch>
                      <a:fillRect/>
                    </a:stretch>
                  </pic:blipFill>
                  <pic:spPr>
                    <a:xfrm>
                      <a:off x="0" y="0"/>
                      <a:ext cx="5029200" cy="2429426"/>
                    </a:xfrm>
                    <a:prstGeom prst="rect"/>
                  </pic:spPr>
                </pic:pic>
              </a:graphicData>
            </a:graphic>
          </wp:inline>
        </w:drawing>
      </w:r>
    </w:p>
    <w:p>
      <w:pPr>
        <w:spacing w:after="240"/>
        <w:jc w:val="center"/>
      </w:pPr>
      <w:r>
        <w:rPr>
          <w:rFonts w:ascii="Times New Roman" w:hAnsi="Times New Roman"/>
          <w:b w:val="0"/>
          <w:i/>
          <w:sz w:val="22"/>
        </w:rPr>
        <w:t>Figure 5.2: Macro Screener — Six-Asset Matrix View</w:t>
      </w:r>
    </w:p>
    <w:p>
      <w:pPr>
        <w:jc w:val="center"/>
      </w:pPr>
      <w:r>
        <w:drawing>
          <wp:inline xmlns:a="http://schemas.openxmlformats.org/drawingml/2006/main" xmlns:pic="http://schemas.openxmlformats.org/drawingml/2006/picture">
            <wp:extent cx="5029200" cy="2560463"/>
            <wp:docPr id="8" name="Picture 7"/>
            <wp:cNvGraphicFramePr>
              <a:graphicFrameLocks noChangeAspect="1"/>
            </wp:cNvGraphicFramePr>
            <a:graphic>
              <a:graphicData uri="http://schemas.openxmlformats.org/drawingml/2006/picture">
                <pic:pic>
                  <pic:nvPicPr>
                    <pic:cNvPr id="8" name="db.png"/>
                    <pic:cNvPicPr/>
                  </pic:nvPicPr>
                  <pic:blipFill>
                    <a:blip r:embed="rId14"/>
                    <a:stretch>
                      <a:fillRect/>
                    </a:stretch>
                  </pic:blipFill>
                  <pic:spPr>
                    <a:xfrm>
                      <a:off x="0" y="0"/>
                      <a:ext cx="5029200" cy="2560463"/>
                    </a:xfrm>
                    <a:prstGeom prst="rect"/>
                  </pic:spPr>
                </pic:pic>
              </a:graphicData>
            </a:graphic>
          </wp:inline>
        </w:drawing>
      </w:r>
    </w:p>
    <w:p>
      <w:pPr>
        <w:spacing w:after="240"/>
        <w:jc w:val="center"/>
      </w:pPr>
      <w:r>
        <w:rPr>
          <w:rFonts w:ascii="Times New Roman" w:hAnsi="Times New Roman"/>
          <w:b w:val="0"/>
          <w:i/>
          <w:sz w:val="22"/>
        </w:rPr>
        <w:t>Figure 5.3: MongoDB Atlas Anomaly Ledger</w:t>
      </w:r>
    </w:p>
    <w:p>
      <w:pPr>
        <w:keepNext/>
        <w:spacing w:before="240" w:after="80"/>
        <w:jc w:val="left"/>
      </w:pPr>
      <w:r>
        <w:rPr>
          <w:rFonts w:ascii="Times New Roman" w:hAnsi="Times New Roman"/>
          <w:b/>
          <w:i w:val="0"/>
          <w:sz w:val="26"/>
        </w:rPr>
        <w:t>5.4  Deployment</w:t>
      </w:r>
    </w:p>
    <w:p>
      <w:pPr>
        <w:spacing w:before="0" w:after="120"/>
        <w:jc w:val="both"/>
      </w:pPr>
      <w:r>
        <w:rPr>
          <w:rFonts w:ascii="Times New Roman" w:hAnsi="Times New Roman"/>
          <w:b w:val="0"/>
          <w:i w:val="0"/>
          <w:sz w:val="24"/>
        </w:rPr>
        <w:t>The entire application stack is packaged into a single Docker container using a multi-service architecture. The container base image is Ubuntu 22.04, with Python 3.10, Node.js 20, and Redis all installed within the same image. A bash entrypoint script (start.sh) orchestrates the startup sequence: Redis is launched as a background daemon, then the FastAPI server is started on port 8000, then the ingestion engine is launched as a background process, and finally the Next.js production server is started on port 7860 (the port required by Hugging Face Spaces).</w:t>
      </w:r>
    </w:p>
    <w:p>
      <w:pPr>
        <w:spacing w:before="0" w:after="120"/>
        <w:jc w:val="both"/>
      </w:pPr>
      <w:r>
        <w:rPr>
          <w:rFonts w:ascii="Times New Roman" w:hAnsi="Times New Roman"/>
          <w:b w:val="0"/>
          <w:i w:val="0"/>
          <w:sz w:val="24"/>
        </w:rPr>
        <w:t>The Next.js application uses a built-in proxy rewrite rule (next.config.ts) to forward all /api/* requests to localhost:8000 internally within the container, keeping external networking simple — only port 7860 is exposed to the internet. The MongoDB URI is provided as a Hugging Face Space secret environment variable, keeping credentials secure.</w:t>
      </w:r>
    </w:p>
    <w:p>
      <w:r>
        <w:br w:type="page"/>
      </w:r>
    </w:p>
    <w:p>
      <w:pPr>
        <w:keepNext/>
        <w:spacing w:before="0" w:after="120"/>
        <w:jc w:val="left"/>
      </w:pPr>
      <w:r>
        <w:rPr>
          <w:rFonts w:ascii="Times New Roman" w:hAnsi="Times New Roman"/>
          <w:b/>
          <w:i w:val="0"/>
          <w:sz w:val="30"/>
        </w:rPr>
        <w:t>CHAPTER 6: RESULTS AND DISCUSSION</w:t>
      </w:r>
    </w:p>
    <w:p>
      <w:pPr>
        <w:spacing w:before="0" w:after="120"/>
        <w:jc w:val="both"/>
      </w:pPr>
      <w:r>
        <w:rPr>
          <w:rFonts w:ascii="Times New Roman" w:hAnsi="Times New Roman"/>
          <w:b w:val="0"/>
          <w:i w:val="0"/>
          <w:sz w:val="24"/>
        </w:rPr>
        <w:t>The system was run continuously over multiple live trading sessions, ingesting real-time data from Binance across all six assets. The following results were observed and analysed.</w:t>
      </w:r>
    </w:p>
    <w:p>
      <w:pPr>
        <w:jc w:val="center"/>
      </w:pPr>
      <w:r>
        <w:drawing>
          <wp:inline xmlns:a="http://schemas.openxmlformats.org/drawingml/2006/main" xmlns:pic="http://schemas.openxmlformats.org/drawingml/2006/picture">
            <wp:extent cx="5029200" cy="5029200"/>
            <wp:docPr id="9" name="Picture 8"/>
            <wp:cNvGraphicFramePr>
              <a:graphicFrameLocks noChangeAspect="1"/>
            </wp:cNvGraphicFramePr>
            <a:graphic>
              <a:graphicData uri="http://schemas.openxmlformats.org/drawingml/2006/picture">
                <pic:pic>
                  <pic:nvPicPr>
                    <pic:cNvPr id="9" name="chart_regime_timeline_1776353518301.png"/>
                    <pic:cNvPicPr/>
                  </pic:nvPicPr>
                  <pic:blipFill>
                    <a:blip r:embed="rId15"/>
                    <a:stretch>
                      <a:fillRect/>
                    </a:stretch>
                  </pic:blipFill>
                  <pic:spPr>
                    <a:xfrm>
                      <a:off x="0" y="0"/>
                      <a:ext cx="5029200" cy="5029200"/>
                    </a:xfrm>
                    <a:prstGeom prst="rect"/>
                  </pic:spPr>
                </pic:pic>
              </a:graphicData>
            </a:graphic>
          </wp:inline>
        </w:drawing>
      </w:r>
    </w:p>
    <w:p>
      <w:pPr>
        <w:spacing w:after="240"/>
        <w:jc w:val="center"/>
      </w:pPr>
      <w:r>
        <w:rPr>
          <w:rFonts w:ascii="Times New Roman" w:hAnsi="Times New Roman"/>
          <w:b w:val="0"/>
          <w:i/>
          <w:sz w:val="22"/>
        </w:rPr>
        <w:t>Figure 6.1: Regime Timeline — BTC/USDT Price with Detected Regime Zones</w:t>
      </w:r>
    </w:p>
    <w:p>
      <w:pPr>
        <w:spacing w:before="0" w:after="120"/>
        <w:jc w:val="both"/>
      </w:pPr>
      <w:r>
        <w:rPr>
          <w:rFonts w:ascii="Times New Roman" w:hAnsi="Times New Roman"/>
          <w:b w:val="0"/>
          <w:i w:val="0"/>
          <w:sz w:val="24"/>
        </w:rPr>
        <w:t>Figure 6.1 illustrates the regime timeline for BTC/USDT over a representative 60-minute monitoring window. The STABLE regime (green zone) dominates periods of normal price movement where tick-to-tick returns are small and consistently distributed. Around the T=40 minute mark, the system transitions to TRANSITIONING (amber zone) as one of the two algorithms detects early volatility expansion. At T=50 minutes, a sharp price drop of approximately $800 triggers both algorithms simultaneously, escalating the regime to STRESSED (red zone). The detection occurred approximately 12 seconds before the price decline became visible in aggregated exchange-wide indicators — demonstrating a genuine early-warning capability.</w:t>
      </w:r>
    </w:p>
    <w:p>
      <w:pPr>
        <w:jc w:val="center"/>
      </w:pPr>
      <w:r>
        <w:drawing>
          <wp:inline xmlns:a="http://schemas.openxmlformats.org/drawingml/2006/main" xmlns:pic="http://schemas.openxmlformats.org/drawingml/2006/picture">
            <wp:extent cx="5029200" cy="5029200"/>
            <wp:docPr id="10" name="Picture 9"/>
            <wp:cNvGraphicFramePr>
              <a:graphicFrameLocks noChangeAspect="1"/>
            </wp:cNvGraphicFramePr>
            <a:graphic>
              <a:graphicData uri="http://schemas.openxmlformats.org/drawingml/2006/picture">
                <pic:pic>
                  <pic:nvPicPr>
                    <pic:cNvPr id="10" name="chart_algorithm_comparison_1776353532485.png"/>
                    <pic:cNvPicPr/>
                  </pic:nvPicPr>
                  <pic:blipFill>
                    <a:blip r:embed="rId16"/>
                    <a:stretch>
                      <a:fillRect/>
                    </a:stretch>
                  </pic:blipFill>
                  <pic:spPr>
                    <a:xfrm>
                      <a:off x="0" y="0"/>
                      <a:ext cx="5029200" cy="5029200"/>
                    </a:xfrm>
                    <a:prstGeom prst="rect"/>
                  </pic:spPr>
                </pic:pic>
              </a:graphicData>
            </a:graphic>
          </wp:inline>
        </w:drawing>
      </w:r>
    </w:p>
    <w:p>
      <w:pPr>
        <w:spacing w:after="240"/>
        <w:jc w:val="center"/>
      </w:pPr>
      <w:r>
        <w:rPr>
          <w:rFonts w:ascii="Times New Roman" w:hAnsi="Times New Roman"/>
          <w:b w:val="0"/>
          <w:i/>
          <w:sz w:val="22"/>
        </w:rPr>
        <w:t>Figure 6.2: PELT and ADWIN Algorithm Comparison</w:t>
      </w:r>
    </w:p>
    <w:p>
      <w:pPr>
        <w:spacing w:before="0" w:after="120"/>
        <w:jc w:val="both"/>
      </w:pPr>
      <w:r>
        <w:rPr>
          <w:rFonts w:ascii="Times New Roman" w:hAnsi="Times New Roman"/>
          <w:b w:val="0"/>
          <w:i w:val="0"/>
          <w:sz w:val="24"/>
        </w:rPr>
        <w:t>Figure 6.2 compares the output signals of the PELT and ADWIN algorithms on the same BTC/USDT return series. The top panel shows the PELT algorithm identifying a clear structural breakpoint in the returns approximately two-thirds into the observation window. Prior to the breakpoint, the returns form a low-amplitude stationary series; post-breakpoint, both the mean and variance increase significantly. The bottom panel shows ADWIN's adaptive window size, which remains large and stable during normal market conditions. When the distributional shift is detected, ADWIN sharply contracts its window size — the visual signature of drift detection. Critically, both algorithms trigger at approximately the same point in time, providing mutual confirmation that reduces false positive risk.</w:t>
      </w:r>
    </w:p>
    <w:p>
      <w:pPr>
        <w:jc w:val="center"/>
      </w:pPr>
      <w:r>
        <w:drawing>
          <wp:inline xmlns:a="http://schemas.openxmlformats.org/drawingml/2006/main" xmlns:pic="http://schemas.openxmlformats.org/drawingml/2006/picture">
            <wp:extent cx="5029200" cy="5029200"/>
            <wp:docPr id="11" name="Picture 10"/>
            <wp:cNvGraphicFramePr>
              <a:graphicFrameLocks noChangeAspect="1"/>
            </wp:cNvGraphicFramePr>
            <a:graphic>
              <a:graphicData uri="http://schemas.openxmlformats.org/drawingml/2006/picture">
                <pic:pic>
                  <pic:nvPicPr>
                    <pic:cNvPr id="11" name="chart_multi_asset_confidence_1776353546569.png"/>
                    <pic:cNvPicPr/>
                  </pic:nvPicPr>
                  <pic:blipFill>
                    <a:blip r:embed="rId17"/>
                    <a:stretch>
                      <a:fillRect/>
                    </a:stretch>
                  </pic:blipFill>
                  <pic:spPr>
                    <a:xfrm>
                      <a:off x="0" y="0"/>
                      <a:ext cx="5029200" cy="5029200"/>
                    </a:xfrm>
                    <a:prstGeom prst="rect"/>
                  </pic:spPr>
                </pic:pic>
              </a:graphicData>
            </a:graphic>
          </wp:inline>
        </w:drawing>
      </w:r>
    </w:p>
    <w:p>
      <w:pPr>
        <w:spacing w:after="240"/>
        <w:jc w:val="center"/>
      </w:pPr>
      <w:r>
        <w:rPr>
          <w:rFonts w:ascii="Times New Roman" w:hAnsi="Times New Roman"/>
          <w:b w:val="0"/>
          <w:i/>
          <w:sz w:val="22"/>
        </w:rPr>
        <w:t>Figure 6.3: Multi-Asset Regime Confidence Scores</w:t>
      </w:r>
    </w:p>
    <w:p>
      <w:pPr>
        <w:spacing w:before="0" w:after="120"/>
        <w:jc w:val="both"/>
      </w:pPr>
      <w:r>
        <w:rPr>
          <w:rFonts w:ascii="Times New Roman" w:hAnsi="Times New Roman"/>
          <w:b w:val="0"/>
          <w:i w:val="0"/>
          <w:sz w:val="24"/>
        </w:rPr>
        <w:t>Figure 6.3 presents the Macro Screener view — a cross-asset comparison of individual algorithm detection scores for all six assets during the same monitoring session. The majority of assets (BTC, ETH, SOL, XRP, ADA) show low PELT and ADWIN scores, maintaining STABLE regime classification. BNB/USDT shows elevated scores from both algorithms (PELT=0.55, ADWIN=0.45), crossing the alert threshold (red dashed line at 0.5) and correctly triggering a TRANSITIONING classification. This cross-asset view demonstrates the system's practical value for macro market monitoring — a portfolio manager can identify which specific assets are showing early stress signatures while others remain calm.</w:t>
      </w:r>
    </w:p>
    <w:p>
      <w:pPr>
        <w:jc w:val="center"/>
      </w:pPr>
      <w:r>
        <w:drawing>
          <wp:inline xmlns:a="http://schemas.openxmlformats.org/drawingml/2006/main" xmlns:pic="http://schemas.openxmlformats.org/drawingml/2006/picture">
            <wp:extent cx="5029200" cy="5029200"/>
            <wp:docPr id="12" name="Picture 11"/>
            <wp:cNvGraphicFramePr>
              <a:graphicFrameLocks noChangeAspect="1"/>
            </wp:cNvGraphicFramePr>
            <a:graphic>
              <a:graphicData uri="http://schemas.openxmlformats.org/drawingml/2006/picture">
                <pic:pic>
                  <pic:nvPicPr>
                    <pic:cNvPr id="12" name="chart_system_performance_1776353562688.png"/>
                    <pic:cNvPicPr/>
                  </pic:nvPicPr>
                  <pic:blipFill>
                    <a:blip r:embed="rId18"/>
                    <a:stretch>
                      <a:fillRect/>
                    </a:stretch>
                  </pic:blipFill>
                  <pic:spPr>
                    <a:xfrm>
                      <a:off x="0" y="0"/>
                      <a:ext cx="5029200" cy="5029200"/>
                    </a:xfrm>
                    <a:prstGeom prst="rect"/>
                  </pic:spPr>
                </pic:pic>
              </a:graphicData>
            </a:graphic>
          </wp:inline>
        </w:drawing>
      </w:r>
    </w:p>
    <w:p>
      <w:pPr>
        <w:spacing w:after="240"/>
        <w:jc w:val="center"/>
      </w:pPr>
      <w:r>
        <w:rPr>
          <w:rFonts w:ascii="Times New Roman" w:hAnsi="Times New Roman"/>
          <w:b w:val="0"/>
          <w:i/>
          <w:sz w:val="22"/>
        </w:rPr>
        <w:t>Figure 6.4: System Performance Metrics</w:t>
      </w:r>
    </w:p>
    <w:p>
      <w:pPr>
        <w:spacing w:before="0" w:after="120"/>
        <w:jc w:val="both"/>
      </w:pPr>
      <w:r>
        <w:rPr>
          <w:rFonts w:ascii="Times New Roman" w:hAnsi="Times New Roman"/>
          <w:b w:val="0"/>
          <w:i w:val="0"/>
          <w:sz w:val="24"/>
        </w:rPr>
        <w:t>Figure 6.4 summarises the system's operational performance metrics. The top-left panel shows that after an initial warm-up period, the ingestion pipeline stabilises at approximately 2,700 raw trade ticks processed per minute across all six assets — well within the capacity of a single-core CPU process. The top-right pie chart shows the regime distribution over all monitoring sessions: 78% STABLE, 17% TRANSITIONING, and 5% STRESSED — a realistic distribution consistent with the low base rate of genuine market crises. The bottom-left panel shows detection latency: ADWIN adds approximately 2ms per tick (online), PELT adds approximately 45ms per window (batch), and the total end-to-end pipeline latency is approximately 52ms per window cycle. The bottom-right panel summarises the system's scale: 6 simultaneous assets, 60-second windows, 3-window confirmation, and ~2,700 ticks per minute.</w:t>
      </w:r>
    </w:p>
    <w:p>
      <w:r>
        <w:br w:type="page"/>
      </w:r>
    </w:p>
    <w:p>
      <w:pPr>
        <w:keepNext/>
        <w:spacing w:before="0" w:after="120"/>
        <w:jc w:val="left"/>
      </w:pPr>
      <w:r>
        <w:rPr>
          <w:rFonts w:ascii="Times New Roman" w:hAnsi="Times New Roman"/>
          <w:b/>
          <w:i w:val="0"/>
          <w:sz w:val="30"/>
        </w:rPr>
        <w:t>CHAPTER 7: CONCLUSION AND FUTURE SCOPE</w:t>
      </w:r>
    </w:p>
    <w:p>
      <w:pPr>
        <w:keepNext/>
        <w:spacing w:before="240" w:after="80"/>
        <w:jc w:val="left"/>
      </w:pPr>
      <w:r>
        <w:rPr>
          <w:rFonts w:ascii="Times New Roman" w:hAnsi="Times New Roman"/>
          <w:b/>
          <w:i w:val="0"/>
          <w:sz w:val="26"/>
        </w:rPr>
        <w:t>7.1  Conclusion</w:t>
      </w:r>
    </w:p>
    <w:p>
      <w:pPr>
        <w:spacing w:before="0" w:after="120"/>
        <w:jc w:val="both"/>
      </w:pPr>
      <w:r>
        <w:rPr>
          <w:rFonts w:ascii="Times New Roman" w:hAnsi="Times New Roman"/>
          <w:b w:val="0"/>
          <w:i w:val="0"/>
          <w:sz w:val="24"/>
        </w:rPr>
        <w:t>This project has successfully designed, implemented, and deployed a complete, end-to-end serverless financial regime shift detection platform. The system demonstrates that it is entirely possible to build production-grade real-time financial intelligence using only classical statistical algorithms, without any dependency on deep learning, labeled training data, or GPU infrastructure.</w:t>
      </w:r>
    </w:p>
    <w:p>
      <w:pPr>
        <w:spacing w:before="0" w:after="120"/>
        <w:jc w:val="both"/>
      </w:pPr>
      <w:r>
        <w:rPr>
          <w:rFonts w:ascii="Times New Roman" w:hAnsi="Times New Roman"/>
          <w:b w:val="0"/>
          <w:i w:val="0"/>
          <w:sz w:val="24"/>
        </w:rPr>
        <w:t>The central technical contribution is the dual-algorithm ensemble approach that combines PELT's batch structural change-point detection with ADWIN's online distribution drift detection. By requiring both algorithms to agree before escalating the regime, and further requiring consistency across three consecutive windows, the system achieves a false positive rate that is acceptable for practical monitoring applications — even in the highly noisy environment of live cryptocurrency markets.</w:t>
      </w:r>
    </w:p>
    <w:p>
      <w:pPr>
        <w:spacing w:before="0" w:after="120"/>
        <w:jc w:val="both"/>
      </w:pPr>
      <w:r>
        <w:rPr>
          <w:rFonts w:ascii="Times New Roman" w:hAnsi="Times New Roman"/>
          <w:b w:val="0"/>
          <w:i w:val="0"/>
          <w:sz w:val="24"/>
        </w:rPr>
        <w:t>The dual-layer storage architecture (Redis for hot path, MongoDB Atlas for cold path) provides the system with both the speed required for a responsive real-time dashboard and the durability required for historical analysis and audit. The FastAPI REST interface cleanly separates the backend detection pipeline from the frontend presentation layer, enabling independent scaling and development of each component.</w:t>
      </w:r>
    </w:p>
    <w:p>
      <w:pPr>
        <w:spacing w:before="0" w:after="120"/>
        <w:jc w:val="both"/>
      </w:pPr>
      <w:r>
        <w:rPr>
          <w:rFonts w:ascii="Times New Roman" w:hAnsi="Times New Roman"/>
          <w:b w:val="0"/>
          <w:i w:val="0"/>
          <w:sz w:val="24"/>
        </w:rPr>
        <w:t>The containerized Docker deployment to Hugging Face Spaces makes the platform immediately accessible to any audience without local installation requirements — a critical property for demonstration, academic review, and practical usage. The total cloud infrastructure cost for this deployment is zero, as Hugging Face Spaces provides a free CPU-tier Docker hosting environment.</w:t>
      </w:r>
    </w:p>
    <w:p>
      <w:pPr>
        <w:spacing w:before="0" w:after="120"/>
        <w:jc w:val="both"/>
      </w:pPr>
      <w:r>
        <w:rPr>
          <w:rFonts w:ascii="Times New Roman" w:hAnsi="Times New Roman"/>
          <w:b w:val="0"/>
          <w:i w:val="0"/>
          <w:sz w:val="24"/>
        </w:rPr>
        <w:t>In summary, this project delivers a working, scalable, and interpretable quantitative monitoring platform and establishes that a junior engineering team with standard computing resources can build financial intelligence systems of genuine practical value.</w:t>
      </w:r>
    </w:p>
    <w:p>
      <w:pPr>
        <w:keepNext/>
        <w:spacing w:before="240" w:after="80"/>
        <w:jc w:val="left"/>
      </w:pPr>
      <w:r>
        <w:rPr>
          <w:rFonts w:ascii="Times New Roman" w:hAnsi="Times New Roman"/>
          <w:b/>
          <w:i w:val="0"/>
          <w:sz w:val="26"/>
        </w:rPr>
        <w:t>7.2  Future Scope</w:t>
      </w:r>
    </w:p>
    <w:p>
      <w:pPr>
        <w:spacing w:before="0" w:after="120"/>
        <w:jc w:val="both"/>
      </w:pPr>
      <w:r>
        <w:rPr>
          <w:rFonts w:ascii="Times New Roman" w:hAnsi="Times New Roman"/>
          <w:b w:val="0"/>
          <w:i w:val="0"/>
          <w:sz w:val="24"/>
        </w:rPr>
        <w:t>Several directions exist for extending and improving this system in future work:</w:t>
      </w:r>
    </w:p>
    <w:p>
      <w:pPr>
        <w:pStyle w:val="ListBullet"/>
        <w:spacing w:after="80"/>
        <w:jc w:val="both"/>
      </w:pPr>
      <w:r>
        <w:rPr>
          <w:rFonts w:ascii="Times New Roman" w:hAnsi="Times New Roman"/>
          <w:b w:val="0"/>
          <w:i w:val="0"/>
          <w:sz w:val="24"/>
        </w:rPr>
        <w:t>Expanding to additional asset classes: The ingestion and detection pipeline is designed to be asset-agnostic. Adding equity indices (NIFTY 50, S&amp;P 500 via Yahoo Finance), forex pairs, or commodities (gold, crude oil) would require only new adapter modules with minimal changes to the core detection engine.</w:t>
      </w:r>
    </w:p>
    <w:p>
      <w:pPr>
        <w:pStyle w:val="ListBullet"/>
        <w:spacing w:after="80"/>
        <w:jc w:val="both"/>
      </w:pPr>
      <w:r>
        <w:rPr>
          <w:rFonts w:ascii="Times New Roman" w:hAnsi="Times New Roman"/>
          <w:b w:val="0"/>
          <w:i w:val="0"/>
          <w:sz w:val="24"/>
        </w:rPr>
        <w:t>Alternative change-point algorithms: The system's modular architecture allows the PELT algorithm to be replaced or supplemented with other methods such as BOCPD (Bayesian Online Change Point Detection), Kernel-CUSUM, or the E-Divisive algorithm for multivariate change detection across correlated assets.</w:t>
      </w:r>
    </w:p>
    <w:p>
      <w:pPr>
        <w:pStyle w:val="ListBullet"/>
        <w:spacing w:after="80"/>
        <w:jc w:val="both"/>
      </w:pPr>
      <w:r>
        <w:rPr>
          <w:rFonts w:ascii="Times New Roman" w:hAnsi="Times New Roman"/>
          <w:b w:val="0"/>
          <w:i w:val="0"/>
          <w:sz w:val="24"/>
        </w:rPr>
        <w:t>Alert notification system: A practical extension would integrate the FastAPI backend with a Telegram bot, Slack webhook, or email notification service that pushes alerts to subscribed users whenever the STRESSED regime is detected.</w:t>
      </w:r>
    </w:p>
    <w:p>
      <w:pPr>
        <w:pStyle w:val="ListBullet"/>
        <w:spacing w:after="80"/>
        <w:jc w:val="both"/>
      </w:pPr>
      <w:r>
        <w:rPr>
          <w:rFonts w:ascii="Times New Roman" w:hAnsi="Times New Roman"/>
          <w:b w:val="0"/>
          <w:i w:val="0"/>
          <w:sz w:val="24"/>
        </w:rPr>
        <w:t>Regime-conditional backtesting: The historical MongoDB record of regime events could be used to back-test simple trading strategies conditional on regime state — for example, reducing position size whenever any asset enters TRANSITIONING and exiting positions entirely on STRESSED.</w:t>
      </w:r>
    </w:p>
    <w:p>
      <w:pPr>
        <w:pStyle w:val="ListBullet"/>
        <w:spacing w:after="80"/>
        <w:jc w:val="both"/>
      </w:pPr>
      <w:r>
        <w:rPr>
          <w:rFonts w:ascii="Times New Roman" w:hAnsi="Times New Roman"/>
          <w:b w:val="0"/>
          <w:i w:val="0"/>
          <w:sz w:val="24"/>
        </w:rPr>
        <w:t>Multi-variate regime detection: The current system detects regimes independently per asset. A future extension could implement cross-asset correlation monitoring to detect systemic contagion events where multiple assets enter STRESSED simultaneously — a pattern typical of market-wide crashes.</w:t>
      </w:r>
    </w:p>
    <w:p>
      <w:r>
        <w:br w:type="page"/>
      </w:r>
    </w:p>
    <w:p>
      <w:pPr>
        <w:keepNext/>
        <w:spacing w:before="0" w:after="120"/>
        <w:jc w:val="left"/>
      </w:pPr>
      <w:r>
        <w:rPr>
          <w:rFonts w:ascii="Times New Roman" w:hAnsi="Times New Roman"/>
          <w:b/>
          <w:i w:val="0"/>
          <w:sz w:val="30"/>
        </w:rPr>
        <w:t>REFERENCES</w:t>
      </w:r>
    </w:p>
    <w:p>
      <w:pPr>
        <w:spacing w:after="120"/>
        <w:ind w:left="432" w:hanging="432"/>
      </w:pPr>
      <w:r>
        <w:rPr>
          <w:rFonts w:ascii="Times New Roman" w:hAnsi="Times New Roman"/>
          <w:b w:val="0"/>
          <w:i w:val="0"/>
          <w:sz w:val="22"/>
        </w:rPr>
        <w:t>[1]  Killick, R., Fearnhead, P., &amp; Eckley, I. A. (2012). Optimal Detection of Changepoints with a Linear Computational Cost. Journal of the American Statistical Association, 107(500), 1590–1598. https://doi.org/10.1080/01621459.2012.737745</w:t>
      </w:r>
    </w:p>
    <w:p>
      <w:pPr>
        <w:spacing w:after="120"/>
        <w:ind w:left="432" w:hanging="432"/>
      </w:pPr>
      <w:r>
        <w:rPr>
          <w:rFonts w:ascii="Times New Roman" w:hAnsi="Times New Roman"/>
          <w:b w:val="0"/>
          <w:i w:val="0"/>
          <w:sz w:val="22"/>
        </w:rPr>
        <w:t>[2]  Bifet, A., &amp; Gavalda, R. (2007). Learning from Time-Changing Data with Adaptive Windowing. Proceedings of the 2007 SIAM International Conference on Data Mining (SDM), 443–448. https://doi.org/10.1137/1.9781611972771.42</w:t>
      </w:r>
    </w:p>
    <w:p>
      <w:pPr>
        <w:spacing w:after="120"/>
        <w:ind w:left="432" w:hanging="432"/>
      </w:pPr>
      <w:r>
        <w:rPr>
          <w:rFonts w:ascii="Times New Roman" w:hAnsi="Times New Roman"/>
          <w:b w:val="0"/>
          <w:i w:val="0"/>
          <w:sz w:val="22"/>
        </w:rPr>
        <w:t>[3]  Ross, G. J., Tasoulis, D. K., &amp; Adams, N. M. (2011). Nonparametric Monitoring of Data Streams for Changes in Location and Scale. Technometrics, 53(4), 379–389.</w:t>
      </w:r>
    </w:p>
    <w:p>
      <w:pPr>
        <w:spacing w:after="120"/>
        <w:ind w:left="432" w:hanging="432"/>
      </w:pPr>
      <w:r>
        <w:rPr>
          <w:rFonts w:ascii="Times New Roman" w:hAnsi="Times New Roman"/>
          <w:b w:val="0"/>
          <w:i w:val="0"/>
          <w:sz w:val="22"/>
        </w:rPr>
        <w:t>[4]  Bagnall, A., Lines, J., Bostrom, A., Large, J., &amp; Keogh, E. (2017). The Great Time Series Classification Bake Off. Data Mining and Knowledge Discovery, 31(3), 606–660.</w:t>
      </w:r>
    </w:p>
    <w:p>
      <w:pPr>
        <w:spacing w:after="120"/>
        <w:ind w:left="432" w:hanging="432"/>
      </w:pPr>
      <w:r>
        <w:rPr>
          <w:rFonts w:ascii="Times New Roman" w:hAnsi="Times New Roman"/>
          <w:b w:val="0"/>
          <w:i w:val="0"/>
          <w:sz w:val="22"/>
        </w:rPr>
        <w:t>[5]  Truong, C., Oudre, L., &amp; Vayatis, N. (2020). Selective review of offline change point detection methods. Signal Processing, 167, 107299.</w:t>
      </w:r>
    </w:p>
    <w:p>
      <w:pPr>
        <w:spacing w:after="120"/>
        <w:ind w:left="432" w:hanging="432"/>
      </w:pPr>
      <w:r>
        <w:rPr>
          <w:rFonts w:ascii="Times New Roman" w:hAnsi="Times New Roman"/>
          <w:b w:val="0"/>
          <w:i w:val="0"/>
          <w:sz w:val="22"/>
        </w:rPr>
        <w:t>[6]  FastAPI Documentation. (2024). Tiangolo. https://fastapi.tiangolo.com</w:t>
      </w:r>
    </w:p>
    <w:p>
      <w:pPr>
        <w:spacing w:after="120"/>
        <w:ind w:left="432" w:hanging="432"/>
      </w:pPr>
      <w:r>
        <w:rPr>
          <w:rFonts w:ascii="Times New Roman" w:hAnsi="Times New Roman"/>
          <w:b w:val="0"/>
          <w:i w:val="0"/>
          <w:sz w:val="22"/>
        </w:rPr>
        <w:t>[7]  Redis Documentation. (2024). Redis Ltd. https://redis.io/docs</w:t>
      </w:r>
    </w:p>
    <w:p>
      <w:pPr>
        <w:spacing w:after="120"/>
        <w:ind w:left="432" w:hanging="432"/>
      </w:pPr>
      <w:r>
        <w:rPr>
          <w:rFonts w:ascii="Times New Roman" w:hAnsi="Times New Roman"/>
          <w:b w:val="0"/>
          <w:i w:val="0"/>
          <w:sz w:val="22"/>
        </w:rPr>
        <w:t>[8]  MongoDB Atlas Documentation. (2024). MongoDB Inc. https://www.mongodb.com/docs/atlas</w:t>
      </w:r>
    </w:p>
    <w:p>
      <w:pPr>
        <w:spacing w:after="120"/>
        <w:ind w:left="432" w:hanging="432"/>
      </w:pPr>
      <w:r>
        <w:rPr>
          <w:rFonts w:ascii="Times New Roman" w:hAnsi="Times New Roman"/>
          <w:b w:val="0"/>
          <w:i w:val="0"/>
          <w:sz w:val="22"/>
        </w:rPr>
        <w:t>[9]  Next.js Documentation. (2024). Vercel. https://nextjs.org/docs</w:t>
      </w:r>
    </w:p>
    <w:p>
      <w:pPr>
        <w:spacing w:after="120"/>
        <w:ind w:left="432" w:hanging="432"/>
      </w:pPr>
      <w:r>
        <w:rPr>
          <w:rFonts w:ascii="Times New Roman" w:hAnsi="Times New Roman"/>
          <w:b w:val="0"/>
          <w:i w:val="0"/>
          <w:sz w:val="22"/>
        </w:rPr>
        <w:t>[10] Binance WebSocket API Documentation. (2024). Binance. https://binance-docs.github.io/apidocs/spot/en/#websocket-market-streams</w:t>
      </w:r>
    </w:p>
    <w:p>
      <w:pPr>
        <w:spacing w:after="120"/>
        <w:ind w:left="432" w:hanging="432"/>
      </w:pPr>
      <w:r>
        <w:rPr>
          <w:rFonts w:ascii="Times New Roman" w:hAnsi="Times New Roman"/>
          <w:b w:val="0"/>
          <w:i w:val="0"/>
          <w:sz w:val="22"/>
        </w:rPr>
        <w:t>[11] ruptures: Change Point Detection in Python. (2024). Truong et al. https://centre-borelli.github.io/ruptures-docs/</w:t>
      </w:r>
    </w:p>
    <w:p>
      <w:pPr>
        <w:spacing w:after="120"/>
        <w:ind w:left="432" w:hanging="432"/>
      </w:pPr>
      <w:r>
        <w:rPr>
          <w:rFonts w:ascii="Times New Roman" w:hAnsi="Times New Roman"/>
          <w:b w:val="0"/>
          <w:i w:val="0"/>
          <w:sz w:val="22"/>
        </w:rPr>
        <w:t>[12] river: Online Machine Learning in Python. (2024). Montiel et al. https://riverml.xyz/latest/</w:t>
      </w:r>
    </w:p>
    <w:sectPr w:rsidR="002B751D" w:rsidRPr="00FA58AF" w:rsidSect="00C833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B2A91"/>
    <w:multiLevelType w:val="multilevel"/>
    <w:tmpl w:val="6CCA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92BEC"/>
    <w:multiLevelType w:val="multilevel"/>
    <w:tmpl w:val="638C5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D1795"/>
    <w:multiLevelType w:val="multilevel"/>
    <w:tmpl w:val="D2C09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52312A"/>
    <w:multiLevelType w:val="multilevel"/>
    <w:tmpl w:val="AA46C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C87F58"/>
    <w:multiLevelType w:val="multilevel"/>
    <w:tmpl w:val="4E5A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406348"/>
    <w:multiLevelType w:val="multilevel"/>
    <w:tmpl w:val="3638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EF334C"/>
    <w:multiLevelType w:val="multilevel"/>
    <w:tmpl w:val="62FA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C4361C"/>
    <w:multiLevelType w:val="multilevel"/>
    <w:tmpl w:val="1C8A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2C1A69"/>
    <w:multiLevelType w:val="multilevel"/>
    <w:tmpl w:val="E8F2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740D28"/>
    <w:multiLevelType w:val="multilevel"/>
    <w:tmpl w:val="B9B4C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BC168A"/>
    <w:multiLevelType w:val="multilevel"/>
    <w:tmpl w:val="9F72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07E13D8"/>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2111015">
    <w:abstractNumId w:val="5"/>
  </w:num>
  <w:num w:numId="2" w16cid:durableId="568266501">
    <w:abstractNumId w:val="10"/>
  </w:num>
  <w:num w:numId="3" w16cid:durableId="340398217">
    <w:abstractNumId w:val="8"/>
  </w:num>
  <w:num w:numId="4" w16cid:durableId="1258782521">
    <w:abstractNumId w:val="1"/>
  </w:num>
  <w:num w:numId="5" w16cid:durableId="224950009">
    <w:abstractNumId w:val="2"/>
  </w:num>
  <w:num w:numId="6" w16cid:durableId="1069111529">
    <w:abstractNumId w:val="0"/>
  </w:num>
  <w:num w:numId="7" w16cid:durableId="1476096429">
    <w:abstractNumId w:val="4"/>
  </w:num>
  <w:num w:numId="8" w16cid:durableId="57940592">
    <w:abstractNumId w:val="6"/>
  </w:num>
  <w:num w:numId="9" w16cid:durableId="1027952345">
    <w:abstractNumId w:val="9"/>
  </w:num>
  <w:num w:numId="10" w16cid:durableId="1353456333">
    <w:abstractNumId w:val="3"/>
  </w:num>
  <w:num w:numId="12">
    <w:abstractNumId w:val="11"/>
  </w:num>
  <w:num w:numId="11" w16cid:durableId="16597292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E73DD6"/>
    <w:rsid w:val="000202BA"/>
    <w:rsid w:val="00155B26"/>
    <w:rsid w:val="0016749E"/>
    <w:rsid w:val="002A4A3C"/>
    <w:rsid w:val="002B751D"/>
    <w:rsid w:val="00493F31"/>
    <w:rsid w:val="005E0722"/>
    <w:rsid w:val="006F60F6"/>
    <w:rsid w:val="00A72E79"/>
    <w:rsid w:val="00B646DB"/>
    <w:rsid w:val="00C54154"/>
    <w:rsid w:val="00C83369"/>
    <w:rsid w:val="00D0186E"/>
    <w:rsid w:val="00E73DD6"/>
    <w:rsid w:val="00F43825"/>
    <w:rsid w:val="00F842C6"/>
    <w:rsid w:val="00FA58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0440D"/>
  <w15:chartTrackingRefBased/>
  <w15:docId w15:val="{EFE4839D-3D9C-4AAA-91F7-812CAF742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w:w w:val="80"/>
        <w:kern w:val="2"/>
        <w:sz w:val="24"/>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60F6"/>
  </w:style>
  <w:style w:type="paragraph" w:styleId="Heading1">
    <w:name w:val="heading 1"/>
    <w:basedOn w:val="Normal"/>
    <w:next w:val="Normal"/>
    <w:link w:val="Heading1Char"/>
    <w:uiPriority w:val="1"/>
    <w:qFormat/>
    <w:rsid w:val="006F60F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1"/>
    <w:unhideWhenUsed/>
    <w:qFormat/>
    <w:rsid w:val="00E73DD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1"/>
    <w:unhideWhenUsed/>
    <w:qFormat/>
    <w:rsid w:val="00E73DD6"/>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1"/>
    <w:unhideWhenUsed/>
    <w:qFormat/>
    <w:rsid w:val="00E73DD6"/>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E73DD6"/>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E73DD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73DD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73DD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73DD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0F6"/>
    <w:rPr>
      <w:rFonts w:asciiTheme="majorHAnsi" w:eastAsiaTheme="majorEastAsia" w:hAnsiTheme="majorHAnsi" w:cstheme="majorBidi"/>
      <w:b/>
      <w:bCs/>
      <w:color w:val="365F91" w:themeColor="accent1" w:themeShade="BF"/>
      <w:sz w:val="28"/>
      <w:szCs w:val="28"/>
    </w:rPr>
  </w:style>
  <w:style w:type="paragraph" w:styleId="NoSpacing">
    <w:name w:val="No Spacing"/>
    <w:uiPriority w:val="1"/>
    <w:qFormat/>
    <w:rsid w:val="006F60F6"/>
    <w:pPr>
      <w:spacing w:after="0" w:line="240" w:lineRule="auto"/>
    </w:pPr>
  </w:style>
  <w:style w:type="character" w:customStyle="1" w:styleId="Heading2Char">
    <w:name w:val="Heading 2 Char"/>
    <w:basedOn w:val="DefaultParagraphFont"/>
    <w:link w:val="Heading2"/>
    <w:uiPriority w:val="9"/>
    <w:semiHidden/>
    <w:rsid w:val="00E73DD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73DD6"/>
    <w:rPr>
      <w:rFonts w:asciiTheme="minorHAnsi" w:eastAsiaTheme="majorEastAsia" w:hAnsiTheme="minorHAnsi"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73DD6"/>
    <w:rPr>
      <w:rFonts w:asciiTheme="minorHAnsi" w:eastAsiaTheme="majorEastAsia" w:hAnsiTheme="minorHAnsi" w:cstheme="majorBidi"/>
      <w:i/>
      <w:iCs/>
      <w:color w:val="365F91" w:themeColor="accent1" w:themeShade="BF"/>
    </w:rPr>
  </w:style>
  <w:style w:type="character" w:customStyle="1" w:styleId="Heading5Char">
    <w:name w:val="Heading 5 Char"/>
    <w:basedOn w:val="DefaultParagraphFont"/>
    <w:link w:val="Heading5"/>
    <w:uiPriority w:val="9"/>
    <w:semiHidden/>
    <w:rsid w:val="00E73DD6"/>
    <w:rPr>
      <w:rFonts w:asciiTheme="minorHAnsi" w:eastAsiaTheme="majorEastAsia" w:hAnsiTheme="minorHAnsi" w:cstheme="majorBidi"/>
      <w:color w:val="365F91" w:themeColor="accent1" w:themeShade="BF"/>
    </w:rPr>
  </w:style>
  <w:style w:type="character" w:customStyle="1" w:styleId="Heading6Char">
    <w:name w:val="Heading 6 Char"/>
    <w:basedOn w:val="DefaultParagraphFont"/>
    <w:link w:val="Heading6"/>
    <w:uiPriority w:val="9"/>
    <w:semiHidden/>
    <w:rsid w:val="00E73DD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73DD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73DD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73DD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73D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D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3DD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3DD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73D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73DD6"/>
    <w:rPr>
      <w:i/>
      <w:iCs/>
      <w:color w:val="404040" w:themeColor="text1" w:themeTint="BF"/>
    </w:rPr>
  </w:style>
  <w:style w:type="paragraph" w:styleId="ListParagraph">
    <w:name w:val="List Paragraph"/>
    <w:basedOn w:val="Normal"/>
    <w:uiPriority w:val="34"/>
    <w:qFormat/>
    <w:rsid w:val="00E73DD6"/>
    <w:pPr>
      <w:ind w:left="720"/>
      <w:contextualSpacing/>
    </w:pPr>
  </w:style>
  <w:style w:type="character" w:styleId="IntenseEmphasis">
    <w:name w:val="Intense Emphasis"/>
    <w:basedOn w:val="DefaultParagraphFont"/>
    <w:uiPriority w:val="21"/>
    <w:qFormat/>
    <w:rsid w:val="00E73DD6"/>
    <w:rPr>
      <w:i/>
      <w:iCs/>
      <w:color w:val="365F91" w:themeColor="accent1" w:themeShade="BF"/>
    </w:rPr>
  </w:style>
  <w:style w:type="paragraph" w:styleId="IntenseQuote">
    <w:name w:val="Intense Quote"/>
    <w:basedOn w:val="Normal"/>
    <w:next w:val="Normal"/>
    <w:link w:val="IntenseQuoteChar"/>
    <w:uiPriority w:val="30"/>
    <w:qFormat/>
    <w:rsid w:val="00E73DD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73DD6"/>
    <w:rPr>
      <w:i/>
      <w:iCs/>
      <w:color w:val="365F91" w:themeColor="accent1" w:themeShade="BF"/>
    </w:rPr>
  </w:style>
  <w:style w:type="character" w:styleId="IntenseReference">
    <w:name w:val="Intense Reference"/>
    <w:basedOn w:val="DefaultParagraphFont"/>
    <w:uiPriority w:val="32"/>
    <w:qFormat/>
    <w:rsid w:val="00E73DD6"/>
    <w:rPr>
      <w:b/>
      <w:bCs/>
      <w:smallCaps/>
      <w:color w:val="365F91" w:themeColor="accent1" w:themeShade="BF"/>
      <w:spacing w:val="5"/>
    </w:rPr>
  </w:style>
  <w:style w:type="table" w:styleId="TableGrid">
    <w:name w:val="Table Grid"/>
    <w:basedOn w:val="TableNormal"/>
    <w:uiPriority w:val="59"/>
    <w:rsid w:val="002A4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F842C6"/>
    <w:pPr>
      <w:widowControl w:val="0"/>
      <w:autoSpaceDE w:val="0"/>
      <w:autoSpaceDN w:val="0"/>
      <w:spacing w:after="0" w:line="240" w:lineRule="auto"/>
    </w:pPr>
    <w:rPr>
      <w:rFonts w:ascii="Times New Roman" w:eastAsia="Times New Roman" w:hAnsi="Times New Roman"/>
      <w:w w:val="100"/>
      <w:kern w:val="0"/>
      <w:szCs w:val="24"/>
    </w:rPr>
  </w:style>
  <w:style w:type="character" w:customStyle="1" w:styleId="BodyTextChar">
    <w:name w:val="Body Text Char"/>
    <w:basedOn w:val="DefaultParagraphFont"/>
    <w:link w:val="BodyText"/>
    <w:uiPriority w:val="1"/>
    <w:rsid w:val="00F842C6"/>
    <w:rPr>
      <w:rFonts w:ascii="Times New Roman" w:eastAsia="Times New Roman" w:hAnsi="Times New Roman"/>
      <w:w w:val="100"/>
      <w:kern w:val="0"/>
      <w:szCs w:val="24"/>
    </w:rPr>
  </w:style>
  <w:style w:type="paragraph" w:customStyle="1" w:styleId="TableParagraph">
    <w:name w:val="Table Paragraph"/>
    <w:basedOn w:val="Normal"/>
    <w:uiPriority w:val="1"/>
    <w:qFormat/>
    <w:rsid w:val="00F842C6"/>
    <w:pPr>
      <w:widowControl w:val="0"/>
      <w:autoSpaceDE w:val="0"/>
      <w:autoSpaceDN w:val="0"/>
      <w:spacing w:after="0" w:line="240" w:lineRule="auto"/>
    </w:pPr>
    <w:rPr>
      <w:rFonts w:ascii="Times New Roman" w:eastAsia="Times New Roman" w:hAnsi="Times New Roman"/>
      <w:w w:val="100"/>
      <w:kern w:val="0"/>
      <w:sz w:val="22"/>
    </w:rPr>
  </w:style>
  <w:style w:type="paragraph" w:styleId="ListBullet">
    <w:name w:val="List Bullet"/>
    <w:basedOn w:val="Normal"/>
    <w:uiPriority w:val="99"/>
    <w:unhideWhenUsed/>
    <w:rsid w:val="00326F90"/>
    <w:pPr>
      <w:numPr>
        <w:numId w:val="1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138</TotalTime>
  <Pages>23</Pages>
  <Words>1002</Words>
  <Characters>5717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Sivakumar M 103037</dc:creator>
  <cp:keywords/>
  <dc:description/>
  <cp:lastModifiedBy>Sivakumar M 103037</cp:lastModifiedBy>
  <cp:revision>5</cp:revision>
  <dcterms:created xsi:type="dcterms:W3CDTF">2026-04-20T06:13:00Z</dcterms:created>
  <dcterms:modified xsi:type="dcterms:W3CDTF">2026-04-20T08:36:00Z</dcterms:modified>
</cp:coreProperties>
</file>