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E7CA" w14:textId="77777777" w:rsidR="0087282D" w:rsidRDefault="00C75AD0">
      <w:pPr>
        <w:pStyle w:val="Title"/>
        <w:spacing w:after="200"/>
      </w:pPr>
      <w:r>
        <w:t>Financial RAG Pipeline: Chunking Strategy Comparison and Reranking Impact Analysis</w:t>
      </w:r>
    </w:p>
    <w:p w14:paraId="2A06E7CB" w14:textId="77777777" w:rsidR="0087282D" w:rsidRDefault="00C75AD0">
      <w:pPr>
        <w:spacing w:after="160"/>
      </w:pPr>
      <w:r>
        <w:rPr>
          <w:b/>
          <w:bCs/>
          <w:sz w:val="24"/>
          <w:szCs w:val="24"/>
        </w:rPr>
        <w:t>Nova Tech Solutions Inc. — Financial Document Q&amp;A System</w:t>
      </w:r>
    </w:p>
    <w:p w14:paraId="2A06E7CC" w14:textId="77777777" w:rsidR="0087282D" w:rsidRDefault="00C75AD0">
      <w:pPr>
        <w:spacing w:after="160"/>
      </w:pPr>
      <w:r>
        <w:rPr>
          <w:i/>
          <w:iCs/>
        </w:rPr>
        <w:t>Course project deliverable — Retrieval-Augmented Generation on financial documents</w:t>
      </w:r>
    </w:p>
    <w:p w14:paraId="2A06E7CD" w14:textId="77777777" w:rsidR="0087282D" w:rsidRDefault="0087282D">
      <w:pPr>
        <w:spacing w:after="400"/>
      </w:pPr>
    </w:p>
    <w:p w14:paraId="2A06E7CE" w14:textId="77777777" w:rsidR="0087282D" w:rsidRDefault="00C75AD0">
      <w:pPr>
        <w:pStyle w:val="Heading1"/>
        <w:spacing w:before="400" w:after="200"/>
      </w:pPr>
      <w:r>
        <w:t>1. Objective and Scope</w:t>
      </w:r>
    </w:p>
    <w:p w14:paraId="2A06E7CF" w14:textId="77777777" w:rsidR="0087282D" w:rsidRDefault="00C75AD0">
      <w:pPr>
        <w:spacing w:after="160"/>
      </w:pPr>
      <w:r>
        <w:t>This project implements a Retrieval-Augmented Generation (RAG) pipeline that answers natural-language questions over a set of financial documents for a fictional company, Nova Tech Solutions, Inc. The pipeline was built entirely in n8n, using Pinecone for vector storage, Hugging Face for embeddings, Groq for the language model, and Cohere for reranking.</w:t>
      </w:r>
    </w:p>
    <w:p w14:paraId="2A06E7D0" w14:textId="77777777" w:rsidR="0087282D" w:rsidRDefault="00C75AD0">
      <w:pPr>
        <w:spacing w:after="160"/>
      </w:pPr>
      <w:r>
        <w:t>Three deliverables were required: (1) a working, queryable RAG pipeline; (2) a comparison of retrieval quality across two or more chunking strategies on an identical query set; and (3) a reranking step with a measured before/after impact analysis. This report documents the architecture, methodology, results, and limitations of all three.</w:t>
      </w:r>
    </w:p>
    <w:p w14:paraId="2A06E7D1" w14:textId="77777777" w:rsidR="0087282D" w:rsidRDefault="00C75AD0">
      <w:pPr>
        <w:pStyle w:val="Heading1"/>
        <w:spacing w:before="400" w:after="200"/>
      </w:pPr>
      <w:r>
        <w:t>2. Data</w:t>
      </w:r>
    </w:p>
    <w:p w14:paraId="2A06E7D2" w14:textId="77777777" w:rsidR="0087282D" w:rsidRDefault="00C75AD0">
      <w:pPr>
        <w:spacing w:after="160"/>
      </w:pPr>
      <w:r>
        <w:t>The corpus consists of three fictional financial documents for Nova Tech Solutions, Inc., fiscal year 2025:</w:t>
      </w:r>
    </w:p>
    <w:p w14:paraId="2A06E7D3" w14:textId="77777777" w:rsidR="0087282D" w:rsidRDefault="00C75AD0">
      <w:pPr>
        <w:pStyle w:val="ListParagraph"/>
        <w:numPr>
          <w:ilvl w:val="0"/>
          <w:numId w:val="1"/>
        </w:numPr>
        <w:spacing w:after="80"/>
      </w:pPr>
      <w:r>
        <w:t>A 10-K excerpt (Item 7, Management's Discussion and Analysis), including a consolidated statement of operations, a balance sheet summary, and narrative commentary on revenue channels.</w:t>
      </w:r>
    </w:p>
    <w:p w14:paraId="2A06E7D4" w14:textId="77777777" w:rsidR="0087282D" w:rsidRDefault="00C75AD0">
      <w:pPr>
        <w:pStyle w:val="ListParagraph"/>
        <w:numPr>
          <w:ilvl w:val="0"/>
          <w:numId w:val="1"/>
        </w:numPr>
        <w:spacing w:after="80"/>
      </w:pPr>
      <w:r>
        <w:t>An earnings call transcript (CEO, CFO, and one analyst exchange) covering the same fiscal year.</w:t>
      </w:r>
    </w:p>
    <w:p w14:paraId="2A06E7D5" w14:textId="77777777" w:rsidR="0087282D" w:rsidRDefault="00C75AD0">
      <w:pPr>
        <w:pStyle w:val="ListParagraph"/>
        <w:numPr>
          <w:ilvl w:val="0"/>
          <w:numId w:val="1"/>
        </w:numPr>
        <w:spacing w:after="80"/>
      </w:pPr>
      <w:r>
        <w:t>A press release announcing the fiscal year 2025 results.</w:t>
      </w:r>
    </w:p>
    <w:p w14:paraId="2A06E7D6" w14:textId="77777777" w:rsidR="0087282D" w:rsidRDefault="00C75AD0">
      <w:pPr>
        <w:spacing w:after="160"/>
      </w:pPr>
      <w:r>
        <w:t>All three documents were authored to be internally consistent (the same revenue, net income, and cash figures appear in each), which allowed test questions to be verified against more than one source and let the agent's prompt be tested for correct source citation.</w:t>
      </w:r>
    </w:p>
    <w:p w14:paraId="2A06E7D7" w14:textId="77777777" w:rsidR="0087282D" w:rsidRDefault="00C75AD0">
      <w:pPr>
        <w:pStyle w:val="Heading1"/>
        <w:spacing w:before="400" w:after="200"/>
      </w:pPr>
      <w:r>
        <w:t>3. Architecture</w:t>
      </w:r>
    </w:p>
    <w:p w14:paraId="2A06E7D8" w14:textId="77777777" w:rsidR="0087282D" w:rsidRDefault="00C75AD0">
      <w:pPr>
        <w:spacing w:after="160"/>
      </w:pPr>
      <w:r>
        <w:t>The pipeline consists of four separate n8n workflows:</w:t>
      </w:r>
    </w:p>
    <w:p w14:paraId="2A06E7D9" w14:textId="77777777" w:rsidR="0087282D" w:rsidRDefault="00C75AD0">
      <w:pPr>
        <w:pStyle w:val="ListParagraph"/>
        <w:numPr>
          <w:ilvl w:val="0"/>
          <w:numId w:val="1"/>
        </w:numPr>
        <w:spacing w:after="80"/>
      </w:pPr>
      <w:r>
        <w:t>Ingestion workflow — fetches the three documents from a GitHub repository, splits them three ways in parallel (fixed, large-chunk, and section-based), embeds each chunk with Hugging Face's gte-small model (384 dimensions), and writes all chunks into a single Pinecone index with a "strategy" metadata tag distinguishing the three chunking approaches.</w:t>
      </w:r>
    </w:p>
    <w:p w14:paraId="2A06E7DA" w14:textId="77777777" w:rsidR="0087282D" w:rsidRDefault="00C75AD0">
      <w:pPr>
        <w:pStyle w:val="ListParagraph"/>
        <w:numPr>
          <w:ilvl w:val="0"/>
          <w:numId w:val="1"/>
        </w:numPr>
        <w:spacing w:after="80"/>
      </w:pPr>
      <w:r>
        <w:t>Q&amp;A workflow — a chat-triggered AI Agent (Groq gpt-oss-120b) with two retrieval tools (search_fixed_chunks, search_semantic_chunks), each backed by a Pinecone vector-store tool filtered by strategy metadata, plus a windowed conversation memory.</w:t>
      </w:r>
    </w:p>
    <w:p w14:paraId="2A06E7DB" w14:textId="77777777" w:rsidR="0087282D" w:rsidRDefault="00C75AD0">
      <w:pPr>
        <w:pStyle w:val="ListParagraph"/>
        <w:numPr>
          <w:ilvl w:val="0"/>
          <w:numId w:val="1"/>
        </w:numPr>
        <w:spacing w:after="80"/>
      </w:pPr>
      <w:r>
        <w:t>Evaluation workflow — calls the Q&amp;A workflow as a sub-workflow for five test questions, scores each answer by keyword match against a known-correct answer, and produces a pass-rate report.</w:t>
      </w:r>
    </w:p>
    <w:p w14:paraId="2A06E7DC" w14:textId="5BB39BE0" w:rsidR="0087282D" w:rsidRDefault="00C75AD0">
      <w:pPr>
        <w:pStyle w:val="ListParagraph"/>
        <w:numPr>
          <w:ilvl w:val="0"/>
          <w:numId w:val="1"/>
        </w:numPr>
        <w:spacing w:after="80"/>
      </w:pPr>
      <w:r>
        <w:t xml:space="preserve">Retrieval Benchmark workflow — bypasses the LLM entirely and measures retrieval quality directly: for each of 10 benchmark queries and each of the three chunking strategies, it retrieves the top-3 chunks (baseline) and </w:t>
      </w:r>
      <w:r>
        <w:lastRenderedPageBreak/>
        <w:t>separately retrieves the top-8 chunks reranked down to the top-3 (Cohere rerank-v3.5), then scores both against the same ground-truth answer strings.</w:t>
      </w:r>
    </w:p>
    <w:p w14:paraId="211615D0" w14:textId="2CA816FD" w:rsidR="00EC60B5" w:rsidRDefault="00FA0A3B" w:rsidP="00EC60B5">
      <w:pPr>
        <w:spacing w:after="80"/>
      </w:pPr>
      <w:r w:rsidRPr="00FA0A3B">
        <w:drawing>
          <wp:inline distT="0" distB="0" distL="0" distR="0" wp14:anchorId="47869FBB" wp14:editId="7BBBF035">
            <wp:extent cx="6172200" cy="3007360"/>
            <wp:effectExtent l="133350" t="114300" r="133350" b="173990"/>
            <wp:docPr id="1990550378" name="Picture 1" descr="The image depicts a complex data processing workflow in a software project, including steps for ingestion, execution, evaluation, and various data loaders, splitters, and embeddings, with specific tools like Pinecone and HuggingFace mentio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0378" name="Picture 1" descr="The image depicts a complex data processing workflow in a software project, including steps for ingestion, execution, evaluation, and various data loaders, splitters, and embeddings, with specific tools like Pinecone and HuggingFace mentioned.&#10;&#10;AI-generated content may be incorrect."/>
                    <pic:cNvPicPr/>
                  </pic:nvPicPr>
                  <pic:blipFill>
                    <a:blip r:embed="rId5"/>
                    <a:stretch>
                      <a:fillRect/>
                    </a:stretch>
                  </pic:blipFill>
                  <pic:spPr>
                    <a:xfrm>
                      <a:off x="0" y="0"/>
                      <a:ext cx="6172200" cy="3007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FBA711" w14:textId="77777777" w:rsidR="00FA0A3B" w:rsidRDefault="00FA0A3B" w:rsidP="00EC60B5">
      <w:pPr>
        <w:spacing w:after="80"/>
      </w:pPr>
    </w:p>
    <w:p w14:paraId="37384644" w14:textId="32DBA10A" w:rsidR="00FA0A3B" w:rsidRDefault="00A37455" w:rsidP="00EC60B5">
      <w:pPr>
        <w:spacing w:after="80"/>
      </w:pPr>
      <w:r w:rsidRPr="00A37455">
        <w:drawing>
          <wp:inline distT="0" distB="0" distL="0" distR="0" wp14:anchorId="2EBDCEAE" wp14:editId="6DF5825B">
            <wp:extent cx="6172200" cy="3162935"/>
            <wp:effectExtent l="114300" t="114300" r="114300" b="151765"/>
            <wp:docPr id="138508389" name="Picture 1" descr="The image depicts a Q&amp;A workflow system, featuring various tools such as search, chat, and embedding, along with workflow execution and session lo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389" name="Picture 1" descr="The image depicts a Q&amp;A workflow system, featuring various tools such as search, chat, and embedding, along with workflow execution and session logs.&#10;&#10;AI-generated content may be incorrect."/>
                    <pic:cNvPicPr/>
                  </pic:nvPicPr>
                  <pic:blipFill>
                    <a:blip r:embed="rId6"/>
                    <a:stretch>
                      <a:fillRect/>
                    </a:stretch>
                  </pic:blipFill>
                  <pic:spPr>
                    <a:xfrm>
                      <a:off x="0" y="0"/>
                      <a:ext cx="6172200" cy="3162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D3DC54" w14:textId="77777777" w:rsidR="00A37455" w:rsidRDefault="00A37455" w:rsidP="00EC60B5">
      <w:pPr>
        <w:spacing w:after="80"/>
      </w:pPr>
    </w:p>
    <w:p w14:paraId="29CFD451" w14:textId="5C79B8FF" w:rsidR="00A37455" w:rsidRDefault="00E26389" w:rsidP="00EC60B5">
      <w:pPr>
        <w:spacing w:after="80"/>
      </w:pPr>
      <w:r w:rsidRPr="00E26389">
        <w:lastRenderedPageBreak/>
        <w:drawing>
          <wp:inline distT="0" distB="0" distL="0" distR="0" wp14:anchorId="44BAF523" wp14:editId="73C1FA14">
            <wp:extent cx="6172200" cy="3000375"/>
            <wp:effectExtent l="133350" t="114300" r="133350" b="161925"/>
            <wp:docPr id="2132765471" name="Picture 1" descr="The image displays a workflow diagram for an evaluation process, including steps such as Publish, Editor, Executions, Evaluations, and options for Simple Scoring and Report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65471" name="Picture 1" descr="The image displays a workflow diagram for an evaluation process, including steps such as Publish, Editor, Executions, Evaluations, and options for Simple Scoring and Report Generation.&#10;&#10;AI-generated content may be incorrect."/>
                    <pic:cNvPicPr/>
                  </pic:nvPicPr>
                  <pic:blipFill>
                    <a:blip r:embed="rId7"/>
                    <a:stretch>
                      <a:fillRect/>
                    </a:stretch>
                  </pic:blipFill>
                  <pic:spPr>
                    <a:xfrm>
                      <a:off x="0" y="0"/>
                      <a:ext cx="6172200" cy="3000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A85DA0" w14:textId="77777777" w:rsidR="00E26389" w:rsidRDefault="00E26389" w:rsidP="00EC60B5">
      <w:pPr>
        <w:spacing w:after="80"/>
      </w:pPr>
    </w:p>
    <w:p w14:paraId="2EAE473E" w14:textId="6B2CD0EB" w:rsidR="00E26389" w:rsidRDefault="00C877EF" w:rsidP="00EC60B5">
      <w:pPr>
        <w:spacing w:after="80"/>
      </w:pPr>
      <w:r w:rsidRPr="00C877EF">
        <w:drawing>
          <wp:inline distT="0" distB="0" distL="0" distR="0" wp14:anchorId="3157A70E" wp14:editId="425FCA6B">
            <wp:extent cx="6172200" cy="3004820"/>
            <wp:effectExtent l="133350" t="114300" r="133350" b="157480"/>
            <wp:docPr id="326070765" name="Picture 1" descr="The image is a flowchart illustrating the process of a data retrieval benchmark, including steps for executing queries, embedding, and scoring, with various tools and options like HuggingFace and Co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70765" name="Picture 1" descr="The image is a flowchart illustrating the process of a data retrieval benchmark, including steps for executing queries, embedding, and scoring, with various tools and options like HuggingFace and Cohere.&#10;&#10;AI-generated content may be incorrect."/>
                    <pic:cNvPicPr/>
                  </pic:nvPicPr>
                  <pic:blipFill>
                    <a:blip r:embed="rId8"/>
                    <a:stretch>
                      <a:fillRect/>
                    </a:stretch>
                  </pic:blipFill>
                  <pic:spPr>
                    <a:xfrm>
                      <a:off x="0" y="0"/>
                      <a:ext cx="6172200" cy="3004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A78A2D" w14:textId="77777777" w:rsidR="00CF6619" w:rsidRDefault="00CF6619" w:rsidP="00EC60B5">
      <w:pPr>
        <w:spacing w:after="80"/>
      </w:pPr>
    </w:p>
    <w:p w14:paraId="1F2EE712" w14:textId="77777777" w:rsidR="00CF6619" w:rsidRDefault="00CF6619" w:rsidP="00EC60B5">
      <w:pPr>
        <w:spacing w:after="80"/>
      </w:pPr>
    </w:p>
    <w:p w14:paraId="2A06E7DD" w14:textId="77777777" w:rsidR="0087282D" w:rsidRDefault="00C75AD0">
      <w:pPr>
        <w:spacing w:after="160"/>
      </w:pPr>
      <w:r>
        <w:rPr>
          <w:i/>
          <w:iCs/>
          <w:color w:val="808080"/>
        </w:rPr>
        <w:t>[</w:t>
      </w:r>
      <w:r>
        <w:rPr>
          <w:i/>
          <w:iCs/>
          <w:color w:val="808080"/>
        </w:rPr>
        <w:t>Insert screenshot: canvas view of each of the four workflows]</w:t>
      </w:r>
    </w:p>
    <w:p w14:paraId="2A06E7DE" w14:textId="77777777" w:rsidR="0087282D" w:rsidRDefault="00C75AD0">
      <w:pPr>
        <w:pStyle w:val="Heading1"/>
        <w:spacing w:before="400" w:after="200"/>
      </w:pPr>
      <w:r>
        <w:t>4. Methodology: Chunking Strategies</w:t>
      </w:r>
    </w:p>
    <w:p w14:paraId="2A06E7DF" w14:textId="77777777" w:rsidR="0087282D" w:rsidRDefault="00C75AD0">
      <w:pPr>
        <w:spacing w:after="160"/>
      </w:pPr>
      <w:r>
        <w:t>Three chunking strategies were implemented and ingested in parallel from the same three source documents into the same Pinecone index, distinguished only by a "strategy" metadata field: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900"/>
        <w:gridCol w:w="1300"/>
        <w:gridCol w:w="2800"/>
      </w:tblGrid>
      <w:tr w:rsidR="0087282D" w14:paraId="2A06E7E5" w14:textId="77777777">
        <w:tblPrEx>
          <w:tblCellMar>
            <w:top w:w="0" w:type="dxa"/>
            <w:bottom w:w="0" w:type="dxa"/>
          </w:tblCellMar>
        </w:tblPrEx>
        <w:trPr>
          <w:tblHeader/>
        </w:trPr>
        <w:tc>
          <w:tcPr>
            <w:tcW w:w="1700" w:type="dxa"/>
            <w:shd w:val="clear" w:color="auto" w:fill="D9E2F3"/>
            <w:tcMar>
              <w:top w:w="80" w:type="dxa"/>
              <w:left w:w="100" w:type="dxa"/>
              <w:bottom w:w="80" w:type="dxa"/>
              <w:right w:w="100" w:type="dxa"/>
            </w:tcMar>
          </w:tcPr>
          <w:p w14:paraId="2A06E7E0" w14:textId="77777777" w:rsidR="0087282D" w:rsidRDefault="00C75AD0">
            <w:r>
              <w:rPr>
                <w:b/>
                <w:bCs/>
                <w:sz w:val="19"/>
                <w:szCs w:val="19"/>
              </w:rPr>
              <w:lastRenderedPageBreak/>
              <w:t>Strategy</w:t>
            </w:r>
          </w:p>
        </w:tc>
        <w:tc>
          <w:tcPr>
            <w:tcW w:w="3300" w:type="dxa"/>
            <w:shd w:val="clear" w:color="auto" w:fill="D9E2F3"/>
            <w:tcMar>
              <w:top w:w="80" w:type="dxa"/>
              <w:left w:w="100" w:type="dxa"/>
              <w:bottom w:w="80" w:type="dxa"/>
              <w:right w:w="100" w:type="dxa"/>
            </w:tcMar>
          </w:tcPr>
          <w:p w14:paraId="2A06E7E1" w14:textId="77777777" w:rsidR="0087282D" w:rsidRDefault="00C75AD0">
            <w:r>
              <w:rPr>
                <w:b/>
                <w:bCs/>
                <w:sz w:val="19"/>
                <w:szCs w:val="19"/>
              </w:rPr>
              <w:t>Method</w:t>
            </w:r>
          </w:p>
        </w:tc>
        <w:tc>
          <w:tcPr>
            <w:tcW w:w="900" w:type="dxa"/>
            <w:shd w:val="clear" w:color="auto" w:fill="D9E2F3"/>
            <w:tcMar>
              <w:top w:w="80" w:type="dxa"/>
              <w:left w:w="100" w:type="dxa"/>
              <w:bottom w:w="80" w:type="dxa"/>
              <w:right w:w="100" w:type="dxa"/>
            </w:tcMar>
          </w:tcPr>
          <w:p w14:paraId="2A06E7E2" w14:textId="77777777" w:rsidR="0087282D" w:rsidRDefault="00C75AD0">
            <w:r>
              <w:rPr>
                <w:b/>
                <w:bCs/>
                <w:sz w:val="19"/>
                <w:szCs w:val="19"/>
              </w:rPr>
              <w:t>Chunks</w:t>
            </w:r>
          </w:p>
        </w:tc>
        <w:tc>
          <w:tcPr>
            <w:tcW w:w="1300" w:type="dxa"/>
            <w:shd w:val="clear" w:color="auto" w:fill="D9E2F3"/>
            <w:tcMar>
              <w:top w:w="80" w:type="dxa"/>
              <w:left w:w="100" w:type="dxa"/>
              <w:bottom w:w="80" w:type="dxa"/>
              <w:right w:w="100" w:type="dxa"/>
            </w:tcMar>
          </w:tcPr>
          <w:p w14:paraId="2A06E7E3" w14:textId="77777777" w:rsidR="0087282D" w:rsidRDefault="00C75AD0">
            <w:r>
              <w:rPr>
                <w:b/>
                <w:bCs/>
                <w:sz w:val="19"/>
                <w:szCs w:val="19"/>
              </w:rPr>
              <w:t>Avg. chars/chunk</w:t>
            </w:r>
          </w:p>
        </w:tc>
        <w:tc>
          <w:tcPr>
            <w:tcW w:w="2800" w:type="dxa"/>
            <w:shd w:val="clear" w:color="auto" w:fill="D9E2F3"/>
            <w:tcMar>
              <w:top w:w="80" w:type="dxa"/>
              <w:left w:w="100" w:type="dxa"/>
              <w:bottom w:w="80" w:type="dxa"/>
              <w:right w:w="100" w:type="dxa"/>
            </w:tcMar>
          </w:tcPr>
          <w:p w14:paraId="2A06E7E4" w14:textId="77777777" w:rsidR="0087282D" w:rsidRDefault="00C75AD0">
            <w:r>
              <w:rPr>
                <w:b/>
                <w:bCs/>
                <w:sz w:val="19"/>
                <w:szCs w:val="19"/>
              </w:rPr>
              <w:t>Design intent</w:t>
            </w:r>
          </w:p>
        </w:tc>
      </w:tr>
      <w:tr w:rsidR="0087282D" w14:paraId="2A06E7EB" w14:textId="77777777">
        <w:tblPrEx>
          <w:tblCellMar>
            <w:top w:w="0" w:type="dxa"/>
            <w:bottom w:w="0" w:type="dxa"/>
          </w:tblCellMar>
        </w:tblPrEx>
        <w:tc>
          <w:tcPr>
            <w:tcW w:w="1700" w:type="dxa"/>
            <w:tcMar>
              <w:top w:w="80" w:type="dxa"/>
              <w:left w:w="100" w:type="dxa"/>
              <w:bottom w:w="80" w:type="dxa"/>
              <w:right w:w="100" w:type="dxa"/>
            </w:tcMar>
          </w:tcPr>
          <w:p w14:paraId="2A06E7E6" w14:textId="77777777" w:rsidR="0087282D" w:rsidRDefault="00C75AD0">
            <w:r>
              <w:rPr>
                <w:sz w:val="19"/>
                <w:szCs w:val="19"/>
              </w:rPr>
              <w:t>Fixed-500</w:t>
            </w:r>
          </w:p>
        </w:tc>
        <w:tc>
          <w:tcPr>
            <w:tcW w:w="3300" w:type="dxa"/>
            <w:tcMar>
              <w:top w:w="80" w:type="dxa"/>
              <w:left w:w="100" w:type="dxa"/>
              <w:bottom w:w="80" w:type="dxa"/>
              <w:right w:w="100" w:type="dxa"/>
            </w:tcMar>
          </w:tcPr>
          <w:p w14:paraId="2A06E7E7" w14:textId="77777777" w:rsidR="0087282D" w:rsidRDefault="00C75AD0">
            <w:r>
              <w:rPr>
                <w:sz w:val="19"/>
                <w:szCs w:val="19"/>
              </w:rPr>
              <w:t>Recursive character, 500 chars / 100 overlap</w:t>
            </w:r>
          </w:p>
        </w:tc>
        <w:tc>
          <w:tcPr>
            <w:tcW w:w="900" w:type="dxa"/>
            <w:tcMar>
              <w:top w:w="80" w:type="dxa"/>
              <w:left w:w="100" w:type="dxa"/>
              <w:bottom w:w="80" w:type="dxa"/>
              <w:right w:w="100" w:type="dxa"/>
            </w:tcMar>
          </w:tcPr>
          <w:p w14:paraId="2A06E7E8" w14:textId="77777777" w:rsidR="0087282D" w:rsidRDefault="00C75AD0">
            <w:r>
              <w:rPr>
                <w:sz w:val="19"/>
                <w:szCs w:val="19"/>
              </w:rPr>
              <w:t>~20</w:t>
            </w:r>
          </w:p>
        </w:tc>
        <w:tc>
          <w:tcPr>
            <w:tcW w:w="1300" w:type="dxa"/>
            <w:tcMar>
              <w:top w:w="80" w:type="dxa"/>
              <w:left w:w="100" w:type="dxa"/>
              <w:bottom w:w="80" w:type="dxa"/>
              <w:right w:w="100" w:type="dxa"/>
            </w:tcMar>
          </w:tcPr>
          <w:p w14:paraId="2A06E7E9" w14:textId="77777777" w:rsidR="0087282D" w:rsidRDefault="00C75AD0">
            <w:r>
              <w:rPr>
                <w:sz w:val="19"/>
                <w:szCs w:val="19"/>
              </w:rPr>
              <w:t>379</w:t>
            </w:r>
          </w:p>
        </w:tc>
        <w:tc>
          <w:tcPr>
            <w:tcW w:w="2800" w:type="dxa"/>
            <w:tcMar>
              <w:top w:w="80" w:type="dxa"/>
              <w:left w:w="100" w:type="dxa"/>
              <w:bottom w:w="80" w:type="dxa"/>
              <w:right w:w="100" w:type="dxa"/>
            </w:tcMar>
          </w:tcPr>
          <w:p w14:paraId="2A06E7EA" w14:textId="77777777" w:rsidR="0087282D" w:rsidRDefault="00C75AD0">
            <w:r>
              <w:rPr>
                <w:sz w:val="19"/>
                <w:szCs w:val="19"/>
              </w:rPr>
              <w:t>Precise numeric facts; small context window</w:t>
            </w:r>
          </w:p>
        </w:tc>
      </w:tr>
      <w:tr w:rsidR="0087282D" w14:paraId="2A06E7F1"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2A06E7EC" w14:textId="77777777" w:rsidR="0087282D" w:rsidRDefault="00C75AD0">
            <w:r>
              <w:rPr>
                <w:sz w:val="19"/>
                <w:szCs w:val="19"/>
              </w:rPr>
              <w:t>Large-1500 ("semantic" in course template)</w:t>
            </w:r>
          </w:p>
        </w:tc>
        <w:tc>
          <w:tcPr>
            <w:tcW w:w="3300" w:type="dxa"/>
            <w:shd w:val="clear" w:color="auto" w:fill="F2F2F2"/>
            <w:tcMar>
              <w:top w:w="80" w:type="dxa"/>
              <w:left w:w="100" w:type="dxa"/>
              <w:bottom w:w="80" w:type="dxa"/>
              <w:right w:w="100" w:type="dxa"/>
            </w:tcMar>
          </w:tcPr>
          <w:p w14:paraId="2A06E7ED" w14:textId="77777777" w:rsidR="0087282D" w:rsidRDefault="00C75AD0">
            <w:r>
              <w:rPr>
                <w:sz w:val="19"/>
                <w:szCs w:val="19"/>
              </w:rPr>
              <w:t>Recursive character, 1500 chars / 300 overlap</w:t>
            </w:r>
          </w:p>
        </w:tc>
        <w:tc>
          <w:tcPr>
            <w:tcW w:w="900" w:type="dxa"/>
            <w:shd w:val="clear" w:color="auto" w:fill="F2F2F2"/>
            <w:tcMar>
              <w:top w:w="80" w:type="dxa"/>
              <w:left w:w="100" w:type="dxa"/>
              <w:bottom w:w="80" w:type="dxa"/>
              <w:right w:w="100" w:type="dxa"/>
            </w:tcMar>
          </w:tcPr>
          <w:p w14:paraId="2A06E7EE" w14:textId="77777777" w:rsidR="0087282D" w:rsidRDefault="00C75AD0">
            <w:r>
              <w:rPr>
                <w:sz w:val="19"/>
                <w:szCs w:val="19"/>
              </w:rPr>
              <w:t>~6</w:t>
            </w:r>
          </w:p>
        </w:tc>
        <w:tc>
          <w:tcPr>
            <w:tcW w:w="1300" w:type="dxa"/>
            <w:shd w:val="clear" w:color="auto" w:fill="F2F2F2"/>
            <w:tcMar>
              <w:top w:w="80" w:type="dxa"/>
              <w:left w:w="100" w:type="dxa"/>
              <w:bottom w:w="80" w:type="dxa"/>
              <w:right w:w="100" w:type="dxa"/>
            </w:tcMar>
          </w:tcPr>
          <w:p w14:paraId="2A06E7EF" w14:textId="77777777" w:rsidR="0087282D" w:rsidRDefault="00C75AD0">
            <w:r>
              <w:rPr>
                <w:sz w:val="19"/>
                <w:szCs w:val="19"/>
              </w:rPr>
              <w:t>1,158</w:t>
            </w:r>
          </w:p>
        </w:tc>
        <w:tc>
          <w:tcPr>
            <w:tcW w:w="2800" w:type="dxa"/>
            <w:shd w:val="clear" w:color="auto" w:fill="F2F2F2"/>
            <w:tcMar>
              <w:top w:w="80" w:type="dxa"/>
              <w:left w:w="100" w:type="dxa"/>
              <w:bottom w:w="80" w:type="dxa"/>
              <w:right w:w="100" w:type="dxa"/>
            </w:tcMar>
          </w:tcPr>
          <w:p w14:paraId="2A06E7F0" w14:textId="77777777" w:rsidR="0087282D" w:rsidRDefault="00C75AD0">
            <w:r>
              <w:rPr>
                <w:sz w:val="19"/>
                <w:szCs w:val="19"/>
              </w:rPr>
              <w:t>Broader context around a fact; more tokens per chunk</w:t>
            </w:r>
          </w:p>
        </w:tc>
      </w:tr>
      <w:tr w:rsidR="0087282D" w14:paraId="2A06E7F7" w14:textId="77777777">
        <w:tblPrEx>
          <w:tblCellMar>
            <w:top w:w="0" w:type="dxa"/>
            <w:bottom w:w="0" w:type="dxa"/>
          </w:tblCellMar>
        </w:tblPrEx>
        <w:tc>
          <w:tcPr>
            <w:tcW w:w="1700" w:type="dxa"/>
            <w:tcMar>
              <w:top w:w="80" w:type="dxa"/>
              <w:left w:w="100" w:type="dxa"/>
              <w:bottom w:w="80" w:type="dxa"/>
              <w:right w:w="100" w:type="dxa"/>
            </w:tcMar>
          </w:tcPr>
          <w:p w14:paraId="2A06E7F2" w14:textId="77777777" w:rsidR="0087282D" w:rsidRDefault="00C75AD0">
            <w:r>
              <w:rPr>
                <w:sz w:val="19"/>
                <w:szCs w:val="19"/>
              </w:rPr>
              <w:t>Section-based (true semantic)</w:t>
            </w:r>
          </w:p>
        </w:tc>
        <w:tc>
          <w:tcPr>
            <w:tcW w:w="3300" w:type="dxa"/>
            <w:tcMar>
              <w:top w:w="80" w:type="dxa"/>
              <w:left w:w="100" w:type="dxa"/>
              <w:bottom w:w="80" w:type="dxa"/>
              <w:right w:w="100" w:type="dxa"/>
            </w:tcMar>
          </w:tcPr>
          <w:p w14:paraId="2A06E7F3" w14:textId="77777777" w:rsidR="0087282D" w:rsidRDefault="00C75AD0">
            <w:r>
              <w:rPr>
                <w:sz w:val="19"/>
                <w:szCs w:val="19"/>
              </w:rPr>
              <w:t>Split on document structure: 10-K/press-release section headings and transcript speaker turns; whole section kept as one chunk (no forced re-split)</w:t>
            </w:r>
          </w:p>
        </w:tc>
        <w:tc>
          <w:tcPr>
            <w:tcW w:w="900" w:type="dxa"/>
            <w:tcMar>
              <w:top w:w="80" w:type="dxa"/>
              <w:left w:w="100" w:type="dxa"/>
              <w:bottom w:w="80" w:type="dxa"/>
              <w:right w:w="100" w:type="dxa"/>
            </w:tcMar>
          </w:tcPr>
          <w:p w14:paraId="2A06E7F4" w14:textId="77777777" w:rsidR="0087282D" w:rsidRDefault="00C75AD0">
            <w:r>
              <w:rPr>
                <w:sz w:val="19"/>
                <w:szCs w:val="19"/>
              </w:rPr>
              <w:t>~13</w:t>
            </w:r>
          </w:p>
        </w:tc>
        <w:tc>
          <w:tcPr>
            <w:tcW w:w="1300" w:type="dxa"/>
            <w:tcMar>
              <w:top w:w="80" w:type="dxa"/>
              <w:left w:w="100" w:type="dxa"/>
              <w:bottom w:w="80" w:type="dxa"/>
              <w:right w:w="100" w:type="dxa"/>
            </w:tcMar>
          </w:tcPr>
          <w:p w14:paraId="2A06E7F5" w14:textId="77777777" w:rsidR="0087282D" w:rsidRDefault="00C75AD0">
            <w:r>
              <w:rPr>
                <w:sz w:val="19"/>
                <w:szCs w:val="19"/>
              </w:rPr>
              <w:t>525</w:t>
            </w:r>
          </w:p>
        </w:tc>
        <w:tc>
          <w:tcPr>
            <w:tcW w:w="2800" w:type="dxa"/>
            <w:tcMar>
              <w:top w:w="80" w:type="dxa"/>
              <w:left w:w="100" w:type="dxa"/>
              <w:bottom w:w="80" w:type="dxa"/>
              <w:right w:w="100" w:type="dxa"/>
            </w:tcMar>
          </w:tcPr>
          <w:p w14:paraId="2A06E7F6" w14:textId="77777777" w:rsidR="0087282D" w:rsidRDefault="00C75AD0">
            <w:r>
              <w:rPr>
                <w:sz w:val="19"/>
                <w:szCs w:val="19"/>
              </w:rPr>
              <w:t>Narrative coherence; risk of diluting a single fact inside a multi-topic section</w:t>
            </w:r>
          </w:p>
        </w:tc>
      </w:tr>
    </w:tbl>
    <w:p w14:paraId="2A06E7F8" w14:textId="77777777" w:rsidR="0087282D" w:rsidRDefault="0087282D">
      <w:pPr>
        <w:spacing w:after="200"/>
      </w:pPr>
    </w:p>
    <w:p w14:paraId="2A06E7F9" w14:textId="77777777" w:rsidR="0087282D" w:rsidRDefault="00C75AD0">
      <w:pPr>
        <w:spacing w:after="160"/>
      </w:pPr>
      <w:r>
        <w:t xml:space="preserve">Methodological note: the course template's second strategy is described as </w:t>
      </w:r>
      <w:r>
        <w:rPr>
          <w:i/>
          <w:iCs/>
        </w:rPr>
        <w:t>"semantic chunking,"</w:t>
      </w:r>
      <w:r>
        <w:t xml:space="preserve"> but its actual implementation is a recursive-character splitter with a larger chunk size (1,500 vs. 500 characters) — it does not split on meaning boundaries. This report refers to it as </w:t>
      </w:r>
      <w:r>
        <w:rPr>
          <w:b/>
          <w:bCs/>
        </w:rPr>
        <w:t>Large-1500</w:t>
      </w:r>
      <w:r>
        <w:t xml:space="preserve"> for accuracy, and adds a genuine third strategy, </w:t>
      </w:r>
      <w:r>
        <w:rPr>
          <w:b/>
          <w:bCs/>
        </w:rPr>
        <w:t>Section-based</w:t>
      </w:r>
      <w:r>
        <w:t>, which splits each document at its own structural boundaries (10-K/press-release section headings, transcript speaker turns) using a custom parser rather than a fixed character count. Section-based chunking is the strategy in this project that most closely satisfies the assignment's requirement for a true semantic-chunking comparison.</w:t>
      </w:r>
    </w:p>
    <w:p w14:paraId="2A06E7FA" w14:textId="77777777" w:rsidR="0087282D" w:rsidRDefault="00C75AD0">
      <w:pPr>
        <w:pStyle w:val="Heading1"/>
        <w:spacing w:before="400" w:after="200"/>
      </w:pPr>
      <w:r>
        <w:t>5. Query Set</w:t>
      </w:r>
    </w:p>
    <w:p w14:paraId="2A06E7FB" w14:textId="77777777" w:rsidR="0087282D" w:rsidRDefault="00C75AD0">
      <w:pPr>
        <w:spacing w:after="160"/>
      </w:pPr>
      <w:r>
        <w:t>Ten benchmark queries were used for the retrieval comparison, split across three query types to test different retrieval demands: factual (a specific figure), paraphrase (the question shares few or no keywords with the source sentence), and contextual (an open-ended "why" question requiring narrative understanding). Every ground-truth answer string was verified to appear verbatim in the source documents before use.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00"/>
        <w:gridCol w:w="1600"/>
        <w:gridCol w:w="2200"/>
      </w:tblGrid>
      <w:tr w:rsidR="0087282D" w14:paraId="2A06E800"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tcPr>
          <w:p w14:paraId="2A06E7FC" w14:textId="77777777" w:rsidR="0087282D" w:rsidRDefault="00C75AD0">
            <w:r>
              <w:rPr>
                <w:b/>
                <w:bCs/>
                <w:sz w:val="19"/>
                <w:szCs w:val="19"/>
              </w:rPr>
              <w:t>#</w:t>
            </w:r>
          </w:p>
        </w:tc>
        <w:tc>
          <w:tcPr>
            <w:tcW w:w="5700" w:type="dxa"/>
            <w:shd w:val="clear" w:color="auto" w:fill="D9E2F3"/>
            <w:tcMar>
              <w:top w:w="80" w:type="dxa"/>
              <w:left w:w="100" w:type="dxa"/>
              <w:bottom w:w="80" w:type="dxa"/>
              <w:right w:w="100" w:type="dxa"/>
            </w:tcMar>
          </w:tcPr>
          <w:p w14:paraId="2A06E7FD" w14:textId="77777777" w:rsidR="0087282D" w:rsidRDefault="00C75AD0">
            <w:r>
              <w:rPr>
                <w:b/>
                <w:bCs/>
                <w:sz w:val="19"/>
                <w:szCs w:val="19"/>
              </w:rPr>
              <w:t>Question</w:t>
            </w:r>
          </w:p>
        </w:tc>
        <w:tc>
          <w:tcPr>
            <w:tcW w:w="1600" w:type="dxa"/>
            <w:shd w:val="clear" w:color="auto" w:fill="D9E2F3"/>
            <w:tcMar>
              <w:top w:w="80" w:type="dxa"/>
              <w:left w:w="100" w:type="dxa"/>
              <w:bottom w:w="80" w:type="dxa"/>
              <w:right w:w="100" w:type="dxa"/>
            </w:tcMar>
          </w:tcPr>
          <w:p w14:paraId="2A06E7FE" w14:textId="77777777" w:rsidR="0087282D" w:rsidRDefault="00C75AD0">
            <w:r>
              <w:rPr>
                <w:b/>
                <w:bCs/>
                <w:sz w:val="19"/>
                <w:szCs w:val="19"/>
              </w:rPr>
              <w:t>Type</w:t>
            </w:r>
          </w:p>
        </w:tc>
        <w:tc>
          <w:tcPr>
            <w:tcW w:w="2200" w:type="dxa"/>
            <w:shd w:val="clear" w:color="auto" w:fill="D9E2F3"/>
            <w:tcMar>
              <w:top w:w="80" w:type="dxa"/>
              <w:left w:w="100" w:type="dxa"/>
              <w:bottom w:w="80" w:type="dxa"/>
              <w:right w:w="100" w:type="dxa"/>
            </w:tcMar>
          </w:tcPr>
          <w:p w14:paraId="2A06E7FF" w14:textId="77777777" w:rsidR="0087282D" w:rsidRDefault="00C75AD0">
            <w:r>
              <w:rPr>
                <w:b/>
                <w:bCs/>
                <w:sz w:val="19"/>
                <w:szCs w:val="19"/>
              </w:rPr>
              <w:t>Ground-truth string</w:t>
            </w:r>
          </w:p>
        </w:tc>
      </w:tr>
      <w:tr w:rsidR="0087282D" w14:paraId="2A06E805" w14:textId="77777777">
        <w:tblPrEx>
          <w:tblCellMar>
            <w:top w:w="0" w:type="dxa"/>
            <w:bottom w:w="0" w:type="dxa"/>
          </w:tblCellMar>
        </w:tblPrEx>
        <w:tc>
          <w:tcPr>
            <w:tcW w:w="500" w:type="dxa"/>
            <w:tcMar>
              <w:top w:w="80" w:type="dxa"/>
              <w:left w:w="100" w:type="dxa"/>
              <w:bottom w:w="80" w:type="dxa"/>
              <w:right w:w="100" w:type="dxa"/>
            </w:tcMar>
          </w:tcPr>
          <w:p w14:paraId="2A06E801" w14:textId="77777777" w:rsidR="0087282D" w:rsidRDefault="00C75AD0">
            <w:r>
              <w:rPr>
                <w:sz w:val="19"/>
                <w:szCs w:val="19"/>
              </w:rPr>
              <w:t>1</w:t>
            </w:r>
          </w:p>
        </w:tc>
        <w:tc>
          <w:tcPr>
            <w:tcW w:w="5700" w:type="dxa"/>
            <w:tcMar>
              <w:top w:w="80" w:type="dxa"/>
              <w:left w:w="100" w:type="dxa"/>
              <w:bottom w:w="80" w:type="dxa"/>
              <w:right w:w="100" w:type="dxa"/>
            </w:tcMar>
          </w:tcPr>
          <w:p w14:paraId="2A06E802" w14:textId="77777777" w:rsidR="0087282D" w:rsidRDefault="00C75AD0">
            <w:r>
              <w:rPr>
                <w:sz w:val="19"/>
                <w:szCs w:val="19"/>
              </w:rPr>
              <w:t>What was total revenue in fiscal 2025?</w:t>
            </w:r>
          </w:p>
        </w:tc>
        <w:tc>
          <w:tcPr>
            <w:tcW w:w="1600" w:type="dxa"/>
            <w:tcMar>
              <w:top w:w="80" w:type="dxa"/>
              <w:left w:w="100" w:type="dxa"/>
              <w:bottom w:w="80" w:type="dxa"/>
              <w:right w:w="100" w:type="dxa"/>
            </w:tcMar>
          </w:tcPr>
          <w:p w14:paraId="2A06E803" w14:textId="77777777" w:rsidR="0087282D" w:rsidRDefault="00C75AD0">
            <w:r>
              <w:rPr>
                <w:sz w:val="19"/>
                <w:szCs w:val="19"/>
              </w:rPr>
              <w:t>Factual</w:t>
            </w:r>
          </w:p>
        </w:tc>
        <w:tc>
          <w:tcPr>
            <w:tcW w:w="2200" w:type="dxa"/>
            <w:tcMar>
              <w:top w:w="80" w:type="dxa"/>
              <w:left w:w="100" w:type="dxa"/>
              <w:bottom w:w="80" w:type="dxa"/>
              <w:right w:w="100" w:type="dxa"/>
            </w:tcMar>
          </w:tcPr>
          <w:p w14:paraId="2A06E804" w14:textId="77777777" w:rsidR="0087282D" w:rsidRDefault="00C75AD0">
            <w:r>
              <w:rPr>
                <w:sz w:val="19"/>
                <w:szCs w:val="19"/>
              </w:rPr>
              <w:t>165.9</w:t>
            </w:r>
          </w:p>
        </w:tc>
      </w:tr>
      <w:tr w:rsidR="0087282D" w14:paraId="2A06E80A"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2A06E806" w14:textId="77777777" w:rsidR="0087282D" w:rsidRDefault="00C75AD0">
            <w:r>
              <w:rPr>
                <w:sz w:val="19"/>
                <w:szCs w:val="19"/>
              </w:rPr>
              <w:t>2</w:t>
            </w:r>
          </w:p>
        </w:tc>
        <w:tc>
          <w:tcPr>
            <w:tcW w:w="5700" w:type="dxa"/>
            <w:shd w:val="clear" w:color="auto" w:fill="F2F2F2"/>
            <w:tcMar>
              <w:top w:w="80" w:type="dxa"/>
              <w:left w:w="100" w:type="dxa"/>
              <w:bottom w:w="80" w:type="dxa"/>
              <w:right w:w="100" w:type="dxa"/>
            </w:tcMar>
          </w:tcPr>
          <w:p w14:paraId="2A06E807" w14:textId="77777777" w:rsidR="0087282D" w:rsidRDefault="00C75AD0">
            <w:r>
              <w:rPr>
                <w:sz w:val="19"/>
                <w:szCs w:val="19"/>
              </w:rPr>
              <w:t>How much cash and cash equivalents did the company hold at year end?</w:t>
            </w:r>
          </w:p>
        </w:tc>
        <w:tc>
          <w:tcPr>
            <w:tcW w:w="1600" w:type="dxa"/>
            <w:shd w:val="clear" w:color="auto" w:fill="F2F2F2"/>
            <w:tcMar>
              <w:top w:w="80" w:type="dxa"/>
              <w:left w:w="100" w:type="dxa"/>
              <w:bottom w:w="80" w:type="dxa"/>
              <w:right w:w="100" w:type="dxa"/>
            </w:tcMar>
          </w:tcPr>
          <w:p w14:paraId="2A06E808" w14:textId="77777777" w:rsidR="0087282D" w:rsidRDefault="00C75AD0">
            <w:r>
              <w:rPr>
                <w:sz w:val="19"/>
                <w:szCs w:val="19"/>
              </w:rPr>
              <w:t>Factual</w:t>
            </w:r>
          </w:p>
        </w:tc>
        <w:tc>
          <w:tcPr>
            <w:tcW w:w="2200" w:type="dxa"/>
            <w:shd w:val="clear" w:color="auto" w:fill="F2F2F2"/>
            <w:tcMar>
              <w:top w:w="80" w:type="dxa"/>
              <w:left w:w="100" w:type="dxa"/>
              <w:bottom w:w="80" w:type="dxa"/>
              <w:right w:w="100" w:type="dxa"/>
            </w:tcMar>
          </w:tcPr>
          <w:p w14:paraId="2A06E809" w14:textId="77777777" w:rsidR="0087282D" w:rsidRDefault="00C75AD0">
            <w:r>
              <w:rPr>
                <w:sz w:val="19"/>
                <w:szCs w:val="19"/>
              </w:rPr>
              <w:t>45.20</w:t>
            </w:r>
          </w:p>
        </w:tc>
      </w:tr>
      <w:tr w:rsidR="0087282D" w14:paraId="2A06E80F" w14:textId="77777777">
        <w:tblPrEx>
          <w:tblCellMar>
            <w:top w:w="0" w:type="dxa"/>
            <w:bottom w:w="0" w:type="dxa"/>
          </w:tblCellMar>
        </w:tblPrEx>
        <w:tc>
          <w:tcPr>
            <w:tcW w:w="500" w:type="dxa"/>
            <w:tcMar>
              <w:top w:w="80" w:type="dxa"/>
              <w:left w:w="100" w:type="dxa"/>
              <w:bottom w:w="80" w:type="dxa"/>
              <w:right w:w="100" w:type="dxa"/>
            </w:tcMar>
          </w:tcPr>
          <w:p w14:paraId="2A06E80B" w14:textId="77777777" w:rsidR="0087282D" w:rsidRDefault="00C75AD0">
            <w:r>
              <w:rPr>
                <w:sz w:val="19"/>
                <w:szCs w:val="19"/>
              </w:rPr>
              <w:t>3</w:t>
            </w:r>
          </w:p>
        </w:tc>
        <w:tc>
          <w:tcPr>
            <w:tcW w:w="5700" w:type="dxa"/>
            <w:tcMar>
              <w:top w:w="80" w:type="dxa"/>
              <w:left w:w="100" w:type="dxa"/>
              <w:bottom w:w="80" w:type="dxa"/>
              <w:right w:w="100" w:type="dxa"/>
            </w:tcMar>
          </w:tcPr>
          <w:p w14:paraId="2A06E80C" w14:textId="77777777" w:rsidR="0087282D" w:rsidRDefault="00C75AD0">
            <w:r>
              <w:rPr>
                <w:sz w:val="19"/>
                <w:szCs w:val="19"/>
              </w:rPr>
              <w:t>What was net income in FY2024?</w:t>
            </w:r>
          </w:p>
        </w:tc>
        <w:tc>
          <w:tcPr>
            <w:tcW w:w="1600" w:type="dxa"/>
            <w:tcMar>
              <w:top w:w="80" w:type="dxa"/>
              <w:left w:w="100" w:type="dxa"/>
              <w:bottom w:w="80" w:type="dxa"/>
              <w:right w:w="100" w:type="dxa"/>
            </w:tcMar>
          </w:tcPr>
          <w:p w14:paraId="2A06E80D" w14:textId="77777777" w:rsidR="0087282D" w:rsidRDefault="00C75AD0">
            <w:r>
              <w:rPr>
                <w:sz w:val="19"/>
                <w:szCs w:val="19"/>
              </w:rPr>
              <w:t>Factual</w:t>
            </w:r>
          </w:p>
        </w:tc>
        <w:tc>
          <w:tcPr>
            <w:tcW w:w="2200" w:type="dxa"/>
            <w:tcMar>
              <w:top w:w="80" w:type="dxa"/>
              <w:left w:w="100" w:type="dxa"/>
              <w:bottom w:w="80" w:type="dxa"/>
              <w:right w:w="100" w:type="dxa"/>
            </w:tcMar>
          </w:tcPr>
          <w:p w14:paraId="2A06E80E" w14:textId="77777777" w:rsidR="0087282D" w:rsidRDefault="00C75AD0">
            <w:r>
              <w:rPr>
                <w:sz w:val="19"/>
                <w:szCs w:val="19"/>
              </w:rPr>
              <w:t>4.8</w:t>
            </w:r>
          </w:p>
        </w:tc>
      </w:tr>
      <w:tr w:rsidR="0087282D" w14:paraId="2A06E814"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2A06E810" w14:textId="77777777" w:rsidR="0087282D" w:rsidRDefault="00C75AD0">
            <w:r>
              <w:rPr>
                <w:sz w:val="19"/>
                <w:szCs w:val="19"/>
              </w:rPr>
              <w:t>4</w:t>
            </w:r>
          </w:p>
        </w:tc>
        <w:tc>
          <w:tcPr>
            <w:tcW w:w="5700" w:type="dxa"/>
            <w:shd w:val="clear" w:color="auto" w:fill="F2F2F2"/>
            <w:tcMar>
              <w:top w:w="80" w:type="dxa"/>
              <w:left w:w="100" w:type="dxa"/>
              <w:bottom w:w="80" w:type="dxa"/>
              <w:right w:w="100" w:type="dxa"/>
            </w:tcMar>
          </w:tcPr>
          <w:p w14:paraId="2A06E811" w14:textId="77777777" w:rsidR="0087282D" w:rsidRDefault="00C75AD0">
            <w:r>
              <w:rPr>
                <w:sz w:val="19"/>
                <w:szCs w:val="19"/>
              </w:rPr>
              <w:t>What was research and development spending in FY2025?</w:t>
            </w:r>
          </w:p>
        </w:tc>
        <w:tc>
          <w:tcPr>
            <w:tcW w:w="1600" w:type="dxa"/>
            <w:shd w:val="clear" w:color="auto" w:fill="F2F2F2"/>
            <w:tcMar>
              <w:top w:w="80" w:type="dxa"/>
              <w:left w:w="100" w:type="dxa"/>
              <w:bottom w:w="80" w:type="dxa"/>
              <w:right w:w="100" w:type="dxa"/>
            </w:tcMar>
          </w:tcPr>
          <w:p w14:paraId="2A06E812" w14:textId="77777777" w:rsidR="0087282D" w:rsidRDefault="00C75AD0">
            <w:r>
              <w:rPr>
                <w:sz w:val="19"/>
                <w:szCs w:val="19"/>
              </w:rPr>
              <w:t>Factual</w:t>
            </w:r>
          </w:p>
        </w:tc>
        <w:tc>
          <w:tcPr>
            <w:tcW w:w="2200" w:type="dxa"/>
            <w:shd w:val="clear" w:color="auto" w:fill="F2F2F2"/>
            <w:tcMar>
              <w:top w:w="80" w:type="dxa"/>
              <w:left w:w="100" w:type="dxa"/>
              <w:bottom w:w="80" w:type="dxa"/>
              <w:right w:w="100" w:type="dxa"/>
            </w:tcMar>
          </w:tcPr>
          <w:p w14:paraId="2A06E813" w14:textId="77777777" w:rsidR="0087282D" w:rsidRDefault="00C75AD0">
            <w:r>
              <w:rPr>
                <w:sz w:val="19"/>
                <w:szCs w:val="19"/>
              </w:rPr>
              <w:t>42.00</w:t>
            </w:r>
          </w:p>
        </w:tc>
      </w:tr>
      <w:tr w:rsidR="0087282D" w14:paraId="2A06E819" w14:textId="77777777">
        <w:tblPrEx>
          <w:tblCellMar>
            <w:top w:w="0" w:type="dxa"/>
            <w:bottom w:w="0" w:type="dxa"/>
          </w:tblCellMar>
        </w:tblPrEx>
        <w:tc>
          <w:tcPr>
            <w:tcW w:w="500" w:type="dxa"/>
            <w:tcMar>
              <w:top w:w="80" w:type="dxa"/>
              <w:left w:w="100" w:type="dxa"/>
              <w:bottom w:w="80" w:type="dxa"/>
              <w:right w:w="100" w:type="dxa"/>
            </w:tcMar>
          </w:tcPr>
          <w:p w14:paraId="2A06E815" w14:textId="77777777" w:rsidR="0087282D" w:rsidRDefault="00C75AD0">
            <w:r>
              <w:rPr>
                <w:sz w:val="19"/>
                <w:szCs w:val="19"/>
              </w:rPr>
              <w:t>5</w:t>
            </w:r>
          </w:p>
        </w:tc>
        <w:tc>
          <w:tcPr>
            <w:tcW w:w="5700" w:type="dxa"/>
            <w:tcMar>
              <w:top w:w="80" w:type="dxa"/>
              <w:left w:w="100" w:type="dxa"/>
              <w:bottom w:w="80" w:type="dxa"/>
              <w:right w:w="100" w:type="dxa"/>
            </w:tcMar>
          </w:tcPr>
          <w:p w14:paraId="2A06E816" w14:textId="77777777" w:rsidR="0087282D" w:rsidRDefault="00C75AD0">
            <w:r>
              <w:rPr>
                <w:sz w:val="19"/>
                <w:szCs w:val="19"/>
              </w:rPr>
              <w:t>What was total stockholders' equity?</w:t>
            </w:r>
          </w:p>
        </w:tc>
        <w:tc>
          <w:tcPr>
            <w:tcW w:w="1600" w:type="dxa"/>
            <w:tcMar>
              <w:top w:w="80" w:type="dxa"/>
              <w:left w:w="100" w:type="dxa"/>
              <w:bottom w:w="80" w:type="dxa"/>
              <w:right w:w="100" w:type="dxa"/>
            </w:tcMar>
          </w:tcPr>
          <w:p w14:paraId="2A06E817" w14:textId="77777777" w:rsidR="0087282D" w:rsidRDefault="00C75AD0">
            <w:r>
              <w:rPr>
                <w:sz w:val="19"/>
                <w:szCs w:val="19"/>
              </w:rPr>
              <w:t>Factual</w:t>
            </w:r>
          </w:p>
        </w:tc>
        <w:tc>
          <w:tcPr>
            <w:tcW w:w="2200" w:type="dxa"/>
            <w:tcMar>
              <w:top w:w="80" w:type="dxa"/>
              <w:left w:w="100" w:type="dxa"/>
              <w:bottom w:w="80" w:type="dxa"/>
              <w:right w:w="100" w:type="dxa"/>
            </w:tcMar>
          </w:tcPr>
          <w:p w14:paraId="2A06E818" w14:textId="77777777" w:rsidR="0087282D" w:rsidRDefault="00C75AD0">
            <w:r>
              <w:rPr>
                <w:sz w:val="19"/>
                <w:szCs w:val="19"/>
              </w:rPr>
              <w:t>15.20</w:t>
            </w:r>
          </w:p>
        </w:tc>
      </w:tr>
      <w:tr w:rsidR="0087282D" w14:paraId="2A06E81E"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2A06E81A" w14:textId="77777777" w:rsidR="0087282D" w:rsidRDefault="00C75AD0">
            <w:r>
              <w:rPr>
                <w:sz w:val="19"/>
                <w:szCs w:val="19"/>
              </w:rPr>
              <w:t>6</w:t>
            </w:r>
          </w:p>
        </w:tc>
        <w:tc>
          <w:tcPr>
            <w:tcW w:w="5700" w:type="dxa"/>
            <w:shd w:val="clear" w:color="auto" w:fill="F2F2F2"/>
            <w:tcMar>
              <w:top w:w="80" w:type="dxa"/>
              <w:left w:w="100" w:type="dxa"/>
              <w:bottom w:w="80" w:type="dxa"/>
              <w:right w:w="100" w:type="dxa"/>
            </w:tcMar>
          </w:tcPr>
          <w:p w14:paraId="2A06E81B" w14:textId="77777777" w:rsidR="0087282D" w:rsidRDefault="00C75AD0">
            <w:r>
              <w:rPr>
                <w:sz w:val="19"/>
                <w:szCs w:val="19"/>
              </w:rPr>
              <w:t>What was the year-over-year growth rate of total sales?</w:t>
            </w:r>
          </w:p>
        </w:tc>
        <w:tc>
          <w:tcPr>
            <w:tcW w:w="1600" w:type="dxa"/>
            <w:shd w:val="clear" w:color="auto" w:fill="F2F2F2"/>
            <w:tcMar>
              <w:top w:w="80" w:type="dxa"/>
              <w:left w:w="100" w:type="dxa"/>
              <w:bottom w:w="80" w:type="dxa"/>
              <w:right w:w="100" w:type="dxa"/>
            </w:tcMar>
          </w:tcPr>
          <w:p w14:paraId="2A06E81C" w14:textId="77777777" w:rsidR="0087282D" w:rsidRDefault="00C75AD0">
            <w:r>
              <w:rPr>
                <w:sz w:val="19"/>
                <w:szCs w:val="19"/>
              </w:rPr>
              <w:t>Paraphrase</w:t>
            </w:r>
          </w:p>
        </w:tc>
        <w:tc>
          <w:tcPr>
            <w:tcW w:w="2200" w:type="dxa"/>
            <w:shd w:val="clear" w:color="auto" w:fill="F2F2F2"/>
            <w:tcMar>
              <w:top w:w="80" w:type="dxa"/>
              <w:left w:w="100" w:type="dxa"/>
              <w:bottom w:w="80" w:type="dxa"/>
              <w:right w:w="100" w:type="dxa"/>
            </w:tcMar>
          </w:tcPr>
          <w:p w14:paraId="2A06E81D" w14:textId="77777777" w:rsidR="0087282D" w:rsidRDefault="00C75AD0">
            <w:r>
              <w:rPr>
                <w:sz w:val="19"/>
                <w:szCs w:val="19"/>
              </w:rPr>
              <w:t>25.0%</w:t>
            </w:r>
          </w:p>
        </w:tc>
      </w:tr>
      <w:tr w:rsidR="0087282D" w14:paraId="2A06E823" w14:textId="77777777">
        <w:tblPrEx>
          <w:tblCellMar>
            <w:top w:w="0" w:type="dxa"/>
            <w:bottom w:w="0" w:type="dxa"/>
          </w:tblCellMar>
        </w:tblPrEx>
        <w:tc>
          <w:tcPr>
            <w:tcW w:w="500" w:type="dxa"/>
            <w:tcMar>
              <w:top w:w="80" w:type="dxa"/>
              <w:left w:w="100" w:type="dxa"/>
              <w:bottom w:w="80" w:type="dxa"/>
              <w:right w:w="100" w:type="dxa"/>
            </w:tcMar>
          </w:tcPr>
          <w:p w14:paraId="2A06E81F" w14:textId="77777777" w:rsidR="0087282D" w:rsidRDefault="00C75AD0">
            <w:r>
              <w:rPr>
                <w:sz w:val="19"/>
                <w:szCs w:val="19"/>
              </w:rPr>
              <w:t>7</w:t>
            </w:r>
          </w:p>
        </w:tc>
        <w:tc>
          <w:tcPr>
            <w:tcW w:w="5700" w:type="dxa"/>
            <w:tcMar>
              <w:top w:w="80" w:type="dxa"/>
              <w:left w:w="100" w:type="dxa"/>
              <w:bottom w:w="80" w:type="dxa"/>
              <w:right w:w="100" w:type="dxa"/>
            </w:tcMar>
          </w:tcPr>
          <w:p w14:paraId="2A06E820" w14:textId="77777777" w:rsidR="0087282D" w:rsidRDefault="00C75AD0">
            <w:r>
              <w:rPr>
                <w:sz w:val="19"/>
                <w:szCs w:val="19"/>
              </w:rPr>
              <w:t>Why did Professional Services revenue decline?</w:t>
            </w:r>
          </w:p>
        </w:tc>
        <w:tc>
          <w:tcPr>
            <w:tcW w:w="1600" w:type="dxa"/>
            <w:tcMar>
              <w:top w:w="80" w:type="dxa"/>
              <w:left w:w="100" w:type="dxa"/>
              <w:bottom w:w="80" w:type="dxa"/>
              <w:right w:w="100" w:type="dxa"/>
            </w:tcMar>
          </w:tcPr>
          <w:p w14:paraId="2A06E821" w14:textId="77777777" w:rsidR="0087282D" w:rsidRDefault="00C75AD0">
            <w:r>
              <w:rPr>
                <w:sz w:val="19"/>
                <w:szCs w:val="19"/>
              </w:rPr>
              <w:t>Contextual</w:t>
            </w:r>
          </w:p>
        </w:tc>
        <w:tc>
          <w:tcPr>
            <w:tcW w:w="2200" w:type="dxa"/>
            <w:tcMar>
              <w:top w:w="80" w:type="dxa"/>
              <w:left w:w="100" w:type="dxa"/>
              <w:bottom w:w="80" w:type="dxa"/>
              <w:right w:w="100" w:type="dxa"/>
            </w:tcMar>
          </w:tcPr>
          <w:p w14:paraId="2A06E822" w14:textId="77777777" w:rsidR="0087282D" w:rsidRDefault="00C75AD0">
            <w:r>
              <w:rPr>
                <w:sz w:val="19"/>
                <w:szCs w:val="19"/>
              </w:rPr>
              <w:t>low-margin</w:t>
            </w:r>
          </w:p>
        </w:tc>
      </w:tr>
      <w:tr w:rsidR="0087282D" w14:paraId="2A06E828"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2A06E824" w14:textId="77777777" w:rsidR="0087282D" w:rsidRDefault="00C75AD0">
            <w:r>
              <w:rPr>
                <w:sz w:val="19"/>
                <w:szCs w:val="19"/>
              </w:rPr>
              <w:t>8</w:t>
            </w:r>
          </w:p>
        </w:tc>
        <w:tc>
          <w:tcPr>
            <w:tcW w:w="5700" w:type="dxa"/>
            <w:shd w:val="clear" w:color="auto" w:fill="F2F2F2"/>
            <w:tcMar>
              <w:top w:w="80" w:type="dxa"/>
              <w:left w:w="100" w:type="dxa"/>
              <w:bottom w:w="80" w:type="dxa"/>
              <w:right w:w="100" w:type="dxa"/>
            </w:tcMar>
          </w:tcPr>
          <w:p w14:paraId="2A06E825" w14:textId="77777777" w:rsidR="0087282D" w:rsidRDefault="00C75AD0">
            <w:r>
              <w:rPr>
                <w:sz w:val="19"/>
                <w:szCs w:val="19"/>
              </w:rPr>
              <w:t>Will the drag from the services business continue into next year?</w:t>
            </w:r>
          </w:p>
        </w:tc>
        <w:tc>
          <w:tcPr>
            <w:tcW w:w="1600" w:type="dxa"/>
            <w:shd w:val="clear" w:color="auto" w:fill="F2F2F2"/>
            <w:tcMar>
              <w:top w:w="80" w:type="dxa"/>
              <w:left w:w="100" w:type="dxa"/>
              <w:bottom w:w="80" w:type="dxa"/>
              <w:right w:w="100" w:type="dxa"/>
            </w:tcMar>
          </w:tcPr>
          <w:p w14:paraId="2A06E826" w14:textId="77777777" w:rsidR="0087282D" w:rsidRDefault="00C75AD0">
            <w:r>
              <w:rPr>
                <w:sz w:val="19"/>
                <w:szCs w:val="19"/>
              </w:rPr>
              <w:t>Contextual</w:t>
            </w:r>
          </w:p>
        </w:tc>
        <w:tc>
          <w:tcPr>
            <w:tcW w:w="2200" w:type="dxa"/>
            <w:shd w:val="clear" w:color="auto" w:fill="F2F2F2"/>
            <w:tcMar>
              <w:top w:w="80" w:type="dxa"/>
              <w:left w:w="100" w:type="dxa"/>
              <w:bottom w:w="80" w:type="dxa"/>
              <w:right w:w="100" w:type="dxa"/>
            </w:tcMar>
          </w:tcPr>
          <w:p w14:paraId="2A06E827" w14:textId="77777777" w:rsidR="0087282D" w:rsidRDefault="00C75AD0">
            <w:r>
              <w:rPr>
                <w:sz w:val="19"/>
                <w:szCs w:val="19"/>
              </w:rPr>
              <w:t>legacy customization</w:t>
            </w:r>
          </w:p>
        </w:tc>
      </w:tr>
      <w:tr w:rsidR="0087282D" w14:paraId="2A06E82D" w14:textId="77777777">
        <w:tblPrEx>
          <w:tblCellMar>
            <w:top w:w="0" w:type="dxa"/>
            <w:bottom w:w="0" w:type="dxa"/>
          </w:tblCellMar>
        </w:tblPrEx>
        <w:tc>
          <w:tcPr>
            <w:tcW w:w="500" w:type="dxa"/>
            <w:tcMar>
              <w:top w:w="80" w:type="dxa"/>
              <w:left w:w="100" w:type="dxa"/>
              <w:bottom w:w="80" w:type="dxa"/>
              <w:right w:w="100" w:type="dxa"/>
            </w:tcMar>
          </w:tcPr>
          <w:p w14:paraId="2A06E829" w14:textId="77777777" w:rsidR="0087282D" w:rsidRDefault="00C75AD0">
            <w:r>
              <w:rPr>
                <w:sz w:val="19"/>
                <w:szCs w:val="19"/>
              </w:rPr>
              <w:t>9</w:t>
            </w:r>
          </w:p>
        </w:tc>
        <w:tc>
          <w:tcPr>
            <w:tcW w:w="5700" w:type="dxa"/>
            <w:tcMar>
              <w:top w:w="80" w:type="dxa"/>
              <w:left w:w="100" w:type="dxa"/>
              <w:bottom w:w="80" w:type="dxa"/>
              <w:right w:w="100" w:type="dxa"/>
            </w:tcMar>
          </w:tcPr>
          <w:p w14:paraId="2A06E82A" w14:textId="77777777" w:rsidR="0087282D" w:rsidRDefault="00C75AD0">
            <w:r>
              <w:rPr>
                <w:sz w:val="19"/>
                <w:szCs w:val="19"/>
              </w:rPr>
              <w:t>How long can the company operate using its current cash?</w:t>
            </w:r>
          </w:p>
        </w:tc>
        <w:tc>
          <w:tcPr>
            <w:tcW w:w="1600" w:type="dxa"/>
            <w:tcMar>
              <w:top w:w="80" w:type="dxa"/>
              <w:left w:w="100" w:type="dxa"/>
              <w:bottom w:w="80" w:type="dxa"/>
              <w:right w:w="100" w:type="dxa"/>
            </w:tcMar>
          </w:tcPr>
          <w:p w14:paraId="2A06E82B" w14:textId="77777777" w:rsidR="0087282D" w:rsidRDefault="00C75AD0">
            <w:r>
              <w:rPr>
                <w:sz w:val="19"/>
                <w:szCs w:val="19"/>
              </w:rPr>
              <w:t>Paraphrase</w:t>
            </w:r>
          </w:p>
        </w:tc>
        <w:tc>
          <w:tcPr>
            <w:tcW w:w="2200" w:type="dxa"/>
            <w:tcMar>
              <w:top w:w="80" w:type="dxa"/>
              <w:left w:w="100" w:type="dxa"/>
              <w:bottom w:w="80" w:type="dxa"/>
              <w:right w:w="100" w:type="dxa"/>
            </w:tcMar>
          </w:tcPr>
          <w:p w14:paraId="2A06E82C" w14:textId="77777777" w:rsidR="0087282D" w:rsidRDefault="00C75AD0">
            <w:r>
              <w:rPr>
                <w:sz w:val="19"/>
                <w:szCs w:val="19"/>
              </w:rPr>
              <w:t>24 months</w:t>
            </w:r>
          </w:p>
        </w:tc>
      </w:tr>
      <w:tr w:rsidR="0087282D" w14:paraId="2A06E832"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2A06E82E" w14:textId="77777777" w:rsidR="0087282D" w:rsidRDefault="00C75AD0">
            <w:r>
              <w:rPr>
                <w:sz w:val="19"/>
                <w:szCs w:val="19"/>
              </w:rPr>
              <w:t>10</w:t>
            </w:r>
          </w:p>
        </w:tc>
        <w:tc>
          <w:tcPr>
            <w:tcW w:w="5700" w:type="dxa"/>
            <w:shd w:val="clear" w:color="auto" w:fill="F2F2F2"/>
            <w:tcMar>
              <w:top w:w="80" w:type="dxa"/>
              <w:left w:w="100" w:type="dxa"/>
              <w:bottom w:w="80" w:type="dxa"/>
              <w:right w:w="100" w:type="dxa"/>
            </w:tcMar>
          </w:tcPr>
          <w:p w14:paraId="2A06E82F" w14:textId="77777777" w:rsidR="0087282D" w:rsidRDefault="00C75AD0">
            <w:r>
              <w:rPr>
                <w:sz w:val="19"/>
                <w:szCs w:val="19"/>
              </w:rPr>
              <w:t>What happened to gross margin on services?</w:t>
            </w:r>
          </w:p>
        </w:tc>
        <w:tc>
          <w:tcPr>
            <w:tcW w:w="1600" w:type="dxa"/>
            <w:shd w:val="clear" w:color="auto" w:fill="F2F2F2"/>
            <w:tcMar>
              <w:top w:w="80" w:type="dxa"/>
              <w:left w:w="100" w:type="dxa"/>
              <w:bottom w:w="80" w:type="dxa"/>
              <w:right w:w="100" w:type="dxa"/>
            </w:tcMar>
          </w:tcPr>
          <w:p w14:paraId="2A06E830" w14:textId="77777777" w:rsidR="0087282D" w:rsidRDefault="00C75AD0">
            <w:r>
              <w:rPr>
                <w:sz w:val="19"/>
                <w:szCs w:val="19"/>
              </w:rPr>
              <w:t>Contextual</w:t>
            </w:r>
          </w:p>
        </w:tc>
        <w:tc>
          <w:tcPr>
            <w:tcW w:w="2200" w:type="dxa"/>
            <w:shd w:val="clear" w:color="auto" w:fill="F2F2F2"/>
            <w:tcMar>
              <w:top w:w="80" w:type="dxa"/>
              <w:left w:w="100" w:type="dxa"/>
              <w:bottom w:w="80" w:type="dxa"/>
              <w:right w:w="100" w:type="dxa"/>
            </w:tcMar>
          </w:tcPr>
          <w:p w14:paraId="2A06E831" w14:textId="77777777" w:rsidR="0087282D" w:rsidRDefault="00C75AD0">
            <w:r>
              <w:rPr>
                <w:sz w:val="19"/>
                <w:szCs w:val="19"/>
              </w:rPr>
              <w:t>14.0%</w:t>
            </w:r>
          </w:p>
        </w:tc>
      </w:tr>
    </w:tbl>
    <w:p w14:paraId="2A06E833" w14:textId="77777777" w:rsidR="0087282D" w:rsidRDefault="00C75AD0">
      <w:pPr>
        <w:pStyle w:val="Heading1"/>
        <w:spacing w:before="400" w:after="200"/>
      </w:pPr>
      <w:r>
        <w:t>6. Metrics</w:t>
      </w:r>
    </w:p>
    <w:p w14:paraId="2A06E834" w14:textId="77777777" w:rsidR="0087282D" w:rsidRDefault="00C75AD0">
      <w:pPr>
        <w:pStyle w:val="ListParagraph"/>
        <w:numPr>
          <w:ilvl w:val="0"/>
          <w:numId w:val="1"/>
        </w:numPr>
        <w:spacing w:after="80"/>
      </w:pPr>
      <w:r>
        <w:t>Hit@3 — the proportion of queries for which the ground-truth answer string appears in at least one of the top-3 retrieved chunks. A binary per-query success measure.</w:t>
      </w:r>
    </w:p>
    <w:p w14:paraId="2A06E835" w14:textId="77777777" w:rsidR="0087282D" w:rsidRDefault="00C75AD0">
      <w:pPr>
        <w:pStyle w:val="ListParagraph"/>
        <w:numPr>
          <w:ilvl w:val="0"/>
          <w:numId w:val="1"/>
        </w:numPr>
        <w:spacing w:after="80"/>
      </w:pPr>
      <w:r>
        <w:t>MRR (Mean Reciprocal Rank) — the average of 1 / rank across queries, where rank is the position (1, 2, or 3) of the first chunk containing the answer. A query with no hit in the top 3 scores 0. MRR rewards ranking the correct chunk higher, not merely retrieving it.</w:t>
      </w:r>
    </w:p>
    <w:p w14:paraId="2A06E836" w14:textId="77777777" w:rsidR="0087282D" w:rsidRDefault="00C75AD0">
      <w:pPr>
        <w:pStyle w:val="ListParagraph"/>
        <w:numPr>
          <w:ilvl w:val="0"/>
          <w:numId w:val="1"/>
        </w:numPr>
        <w:spacing w:after="80"/>
      </w:pPr>
      <w:r>
        <w:lastRenderedPageBreak/>
        <w:t>Avg. chars — the average character length of the chunks returned per query, used as a proxy for the amount of context (and therefore token cost) each strategy sends downstream to the LLM.</w:t>
      </w:r>
    </w:p>
    <w:p w14:paraId="2A06E837" w14:textId="77777777" w:rsidR="0087282D" w:rsidRDefault="00C75AD0">
      <w:pPr>
        <w:spacing w:after="160"/>
      </w:pPr>
      <w:r>
        <w:t>All retrieval scoring was performed independently of the LLM: chunks were retrieved directly from Pinecone and string-matched against the ground truth in code, with no language model in the loop. This isolates chunking-strategy and reranking effects from any variance introduced by the LLM's answer generation.</w:t>
      </w:r>
    </w:p>
    <w:p w14:paraId="2A06E838" w14:textId="77777777" w:rsidR="0087282D" w:rsidRDefault="00C75AD0">
      <w:pPr>
        <w:pStyle w:val="Heading1"/>
        <w:spacing w:before="400" w:after="200"/>
      </w:pPr>
      <w:r>
        <w:t>7. Results: Chunking Strategy Comparison (Baseline Retrieval)</w:t>
      </w:r>
    </w:p>
    <w:p w14:paraId="2A06E839" w14:textId="77777777" w:rsidR="0087282D" w:rsidRDefault="00C75AD0">
      <w:pPr>
        <w:spacing w:after="160"/>
      </w:pPr>
      <w:r>
        <w:t>Baseline retrieval used the top 3 chunks returned by direct vector similarity search (no reranking), filtered by strategy metadata.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800"/>
      </w:tblGrid>
      <w:tr w:rsidR="0087282D" w14:paraId="2A06E83F"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2A06E83A" w14:textId="77777777" w:rsidR="0087282D" w:rsidRDefault="00C75AD0">
            <w:r>
              <w:rPr>
                <w:b/>
                <w:bCs/>
                <w:sz w:val="19"/>
                <w:szCs w:val="19"/>
              </w:rPr>
              <w:t>Strategy</w:t>
            </w:r>
          </w:p>
        </w:tc>
        <w:tc>
          <w:tcPr>
            <w:tcW w:w="1400" w:type="dxa"/>
            <w:shd w:val="clear" w:color="auto" w:fill="D9E2F3"/>
            <w:tcMar>
              <w:top w:w="80" w:type="dxa"/>
              <w:left w:w="100" w:type="dxa"/>
              <w:bottom w:w="80" w:type="dxa"/>
              <w:right w:w="100" w:type="dxa"/>
            </w:tcMar>
          </w:tcPr>
          <w:p w14:paraId="2A06E83B" w14:textId="77777777" w:rsidR="0087282D" w:rsidRDefault="00C75AD0">
            <w:r>
              <w:rPr>
                <w:b/>
                <w:bCs/>
                <w:sz w:val="19"/>
                <w:szCs w:val="19"/>
              </w:rPr>
              <w:t>Queries</w:t>
            </w:r>
          </w:p>
        </w:tc>
        <w:tc>
          <w:tcPr>
            <w:tcW w:w="1400" w:type="dxa"/>
            <w:shd w:val="clear" w:color="auto" w:fill="D9E2F3"/>
            <w:tcMar>
              <w:top w:w="80" w:type="dxa"/>
              <w:left w:w="100" w:type="dxa"/>
              <w:bottom w:w="80" w:type="dxa"/>
              <w:right w:w="100" w:type="dxa"/>
            </w:tcMar>
          </w:tcPr>
          <w:p w14:paraId="2A06E83C" w14:textId="77777777" w:rsidR="0087282D" w:rsidRDefault="00C75AD0">
            <w:r>
              <w:rPr>
                <w:b/>
                <w:bCs/>
                <w:sz w:val="19"/>
                <w:szCs w:val="19"/>
              </w:rPr>
              <w:t>Hit@3</w:t>
            </w:r>
          </w:p>
        </w:tc>
        <w:tc>
          <w:tcPr>
            <w:tcW w:w="1400" w:type="dxa"/>
            <w:shd w:val="clear" w:color="auto" w:fill="D9E2F3"/>
            <w:tcMar>
              <w:top w:w="80" w:type="dxa"/>
              <w:left w:w="100" w:type="dxa"/>
              <w:bottom w:w="80" w:type="dxa"/>
              <w:right w:w="100" w:type="dxa"/>
            </w:tcMar>
          </w:tcPr>
          <w:p w14:paraId="2A06E83D" w14:textId="77777777" w:rsidR="0087282D" w:rsidRDefault="00C75AD0">
            <w:r>
              <w:rPr>
                <w:b/>
                <w:bCs/>
                <w:sz w:val="19"/>
                <w:szCs w:val="19"/>
              </w:rPr>
              <w:t>MRR</w:t>
            </w:r>
          </w:p>
        </w:tc>
        <w:tc>
          <w:tcPr>
            <w:tcW w:w="1800" w:type="dxa"/>
            <w:shd w:val="clear" w:color="auto" w:fill="D9E2F3"/>
            <w:tcMar>
              <w:top w:w="80" w:type="dxa"/>
              <w:left w:w="100" w:type="dxa"/>
              <w:bottom w:w="80" w:type="dxa"/>
              <w:right w:w="100" w:type="dxa"/>
            </w:tcMar>
          </w:tcPr>
          <w:p w14:paraId="2A06E83E" w14:textId="77777777" w:rsidR="0087282D" w:rsidRDefault="00C75AD0">
            <w:r>
              <w:rPr>
                <w:b/>
                <w:bCs/>
                <w:sz w:val="19"/>
                <w:szCs w:val="19"/>
              </w:rPr>
              <w:t>Avg. chars</w:t>
            </w:r>
          </w:p>
        </w:tc>
      </w:tr>
      <w:tr w:rsidR="0087282D" w14:paraId="2A06E845" w14:textId="77777777">
        <w:tblPrEx>
          <w:tblCellMar>
            <w:top w:w="0" w:type="dxa"/>
            <w:bottom w:w="0" w:type="dxa"/>
          </w:tblCellMar>
        </w:tblPrEx>
        <w:tc>
          <w:tcPr>
            <w:tcW w:w="2400" w:type="dxa"/>
            <w:tcMar>
              <w:top w:w="80" w:type="dxa"/>
              <w:left w:w="100" w:type="dxa"/>
              <w:bottom w:w="80" w:type="dxa"/>
              <w:right w:w="100" w:type="dxa"/>
            </w:tcMar>
          </w:tcPr>
          <w:p w14:paraId="2A06E840" w14:textId="77777777" w:rsidR="0087282D" w:rsidRDefault="00C75AD0">
            <w:r>
              <w:rPr>
                <w:sz w:val="19"/>
                <w:szCs w:val="19"/>
              </w:rPr>
              <w:t>Fixed-500</w:t>
            </w:r>
          </w:p>
        </w:tc>
        <w:tc>
          <w:tcPr>
            <w:tcW w:w="1400" w:type="dxa"/>
            <w:tcMar>
              <w:top w:w="80" w:type="dxa"/>
              <w:left w:w="100" w:type="dxa"/>
              <w:bottom w:w="80" w:type="dxa"/>
              <w:right w:w="100" w:type="dxa"/>
            </w:tcMar>
          </w:tcPr>
          <w:p w14:paraId="2A06E841" w14:textId="77777777" w:rsidR="0087282D" w:rsidRDefault="00C75AD0">
            <w:r>
              <w:rPr>
                <w:sz w:val="19"/>
                <w:szCs w:val="19"/>
              </w:rPr>
              <w:t>10</w:t>
            </w:r>
          </w:p>
        </w:tc>
        <w:tc>
          <w:tcPr>
            <w:tcW w:w="1400" w:type="dxa"/>
            <w:tcMar>
              <w:top w:w="80" w:type="dxa"/>
              <w:left w:w="100" w:type="dxa"/>
              <w:bottom w:w="80" w:type="dxa"/>
              <w:right w:w="100" w:type="dxa"/>
            </w:tcMar>
          </w:tcPr>
          <w:p w14:paraId="2A06E842" w14:textId="77777777" w:rsidR="0087282D" w:rsidRDefault="00C75AD0">
            <w:r>
              <w:rPr>
                <w:sz w:val="19"/>
                <w:szCs w:val="19"/>
              </w:rPr>
              <w:t>1.00</w:t>
            </w:r>
          </w:p>
        </w:tc>
        <w:tc>
          <w:tcPr>
            <w:tcW w:w="1400" w:type="dxa"/>
            <w:tcMar>
              <w:top w:w="80" w:type="dxa"/>
              <w:left w:w="100" w:type="dxa"/>
              <w:bottom w:w="80" w:type="dxa"/>
              <w:right w:w="100" w:type="dxa"/>
            </w:tcMar>
          </w:tcPr>
          <w:p w14:paraId="2A06E843" w14:textId="77777777" w:rsidR="0087282D" w:rsidRDefault="00C75AD0">
            <w:r>
              <w:rPr>
                <w:sz w:val="19"/>
                <w:szCs w:val="19"/>
              </w:rPr>
              <w:t>0.80</w:t>
            </w:r>
          </w:p>
        </w:tc>
        <w:tc>
          <w:tcPr>
            <w:tcW w:w="1800" w:type="dxa"/>
            <w:tcMar>
              <w:top w:w="80" w:type="dxa"/>
              <w:left w:w="100" w:type="dxa"/>
              <w:bottom w:w="80" w:type="dxa"/>
              <w:right w:w="100" w:type="dxa"/>
            </w:tcMar>
          </w:tcPr>
          <w:p w14:paraId="2A06E844" w14:textId="77777777" w:rsidR="0087282D" w:rsidRDefault="00C75AD0">
            <w:r>
              <w:rPr>
                <w:sz w:val="19"/>
                <w:szCs w:val="19"/>
              </w:rPr>
              <w:t>379</w:t>
            </w:r>
          </w:p>
        </w:tc>
      </w:tr>
      <w:tr w:rsidR="0087282D" w14:paraId="2A06E84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A06E846" w14:textId="77777777" w:rsidR="0087282D" w:rsidRDefault="00C75AD0">
            <w:r>
              <w:rPr>
                <w:sz w:val="19"/>
                <w:szCs w:val="19"/>
              </w:rPr>
              <w:t>Large-1500</w:t>
            </w:r>
          </w:p>
        </w:tc>
        <w:tc>
          <w:tcPr>
            <w:tcW w:w="1400" w:type="dxa"/>
            <w:shd w:val="clear" w:color="auto" w:fill="F2F2F2"/>
            <w:tcMar>
              <w:top w:w="80" w:type="dxa"/>
              <w:left w:w="100" w:type="dxa"/>
              <w:bottom w:w="80" w:type="dxa"/>
              <w:right w:w="100" w:type="dxa"/>
            </w:tcMar>
          </w:tcPr>
          <w:p w14:paraId="2A06E847" w14:textId="77777777" w:rsidR="0087282D" w:rsidRDefault="00C75AD0">
            <w:r>
              <w:rPr>
                <w:sz w:val="19"/>
                <w:szCs w:val="19"/>
              </w:rPr>
              <w:t>10</w:t>
            </w:r>
          </w:p>
        </w:tc>
        <w:tc>
          <w:tcPr>
            <w:tcW w:w="1400" w:type="dxa"/>
            <w:shd w:val="clear" w:color="auto" w:fill="F2F2F2"/>
            <w:tcMar>
              <w:top w:w="80" w:type="dxa"/>
              <w:left w:w="100" w:type="dxa"/>
              <w:bottom w:w="80" w:type="dxa"/>
              <w:right w:w="100" w:type="dxa"/>
            </w:tcMar>
          </w:tcPr>
          <w:p w14:paraId="2A06E848" w14:textId="77777777" w:rsidR="0087282D" w:rsidRDefault="00C75AD0">
            <w:r>
              <w:rPr>
                <w:sz w:val="19"/>
                <w:szCs w:val="19"/>
              </w:rPr>
              <w:t>1.00</w:t>
            </w:r>
          </w:p>
        </w:tc>
        <w:tc>
          <w:tcPr>
            <w:tcW w:w="1400" w:type="dxa"/>
            <w:shd w:val="clear" w:color="auto" w:fill="F2F2F2"/>
            <w:tcMar>
              <w:top w:w="80" w:type="dxa"/>
              <w:left w:w="100" w:type="dxa"/>
              <w:bottom w:w="80" w:type="dxa"/>
              <w:right w:w="100" w:type="dxa"/>
            </w:tcMar>
          </w:tcPr>
          <w:p w14:paraId="2A06E849" w14:textId="77777777" w:rsidR="0087282D" w:rsidRDefault="00C75AD0">
            <w:r>
              <w:rPr>
                <w:sz w:val="19"/>
                <w:szCs w:val="19"/>
              </w:rPr>
              <w:t>0.85</w:t>
            </w:r>
          </w:p>
        </w:tc>
        <w:tc>
          <w:tcPr>
            <w:tcW w:w="1800" w:type="dxa"/>
            <w:shd w:val="clear" w:color="auto" w:fill="F2F2F2"/>
            <w:tcMar>
              <w:top w:w="80" w:type="dxa"/>
              <w:left w:w="100" w:type="dxa"/>
              <w:bottom w:w="80" w:type="dxa"/>
              <w:right w:w="100" w:type="dxa"/>
            </w:tcMar>
          </w:tcPr>
          <w:p w14:paraId="2A06E84A" w14:textId="77777777" w:rsidR="0087282D" w:rsidRDefault="00C75AD0">
            <w:r>
              <w:rPr>
                <w:sz w:val="19"/>
                <w:szCs w:val="19"/>
              </w:rPr>
              <w:t>1,158</w:t>
            </w:r>
          </w:p>
        </w:tc>
      </w:tr>
      <w:tr w:rsidR="0087282D" w14:paraId="2A06E851" w14:textId="77777777">
        <w:tblPrEx>
          <w:tblCellMar>
            <w:top w:w="0" w:type="dxa"/>
            <w:bottom w:w="0" w:type="dxa"/>
          </w:tblCellMar>
        </w:tblPrEx>
        <w:tc>
          <w:tcPr>
            <w:tcW w:w="2400" w:type="dxa"/>
            <w:tcMar>
              <w:top w:w="80" w:type="dxa"/>
              <w:left w:w="100" w:type="dxa"/>
              <w:bottom w:w="80" w:type="dxa"/>
              <w:right w:w="100" w:type="dxa"/>
            </w:tcMar>
          </w:tcPr>
          <w:p w14:paraId="2A06E84C" w14:textId="77777777" w:rsidR="0087282D" w:rsidRDefault="00C75AD0">
            <w:r>
              <w:rPr>
                <w:sz w:val="19"/>
                <w:szCs w:val="19"/>
              </w:rPr>
              <w:t>Section-based</w:t>
            </w:r>
          </w:p>
        </w:tc>
        <w:tc>
          <w:tcPr>
            <w:tcW w:w="1400" w:type="dxa"/>
            <w:tcMar>
              <w:top w:w="80" w:type="dxa"/>
              <w:left w:w="100" w:type="dxa"/>
              <w:bottom w:w="80" w:type="dxa"/>
              <w:right w:w="100" w:type="dxa"/>
            </w:tcMar>
          </w:tcPr>
          <w:p w14:paraId="2A06E84D" w14:textId="77777777" w:rsidR="0087282D" w:rsidRDefault="00C75AD0">
            <w:r>
              <w:rPr>
                <w:sz w:val="19"/>
                <w:szCs w:val="19"/>
              </w:rPr>
              <w:t>10</w:t>
            </w:r>
          </w:p>
        </w:tc>
        <w:tc>
          <w:tcPr>
            <w:tcW w:w="1400" w:type="dxa"/>
            <w:tcMar>
              <w:top w:w="80" w:type="dxa"/>
              <w:left w:w="100" w:type="dxa"/>
              <w:bottom w:w="80" w:type="dxa"/>
              <w:right w:w="100" w:type="dxa"/>
            </w:tcMar>
          </w:tcPr>
          <w:p w14:paraId="2A06E84E" w14:textId="77777777" w:rsidR="0087282D" w:rsidRDefault="00C75AD0">
            <w:r>
              <w:rPr>
                <w:sz w:val="19"/>
                <w:szCs w:val="19"/>
              </w:rPr>
              <w:t>0.80</w:t>
            </w:r>
          </w:p>
        </w:tc>
        <w:tc>
          <w:tcPr>
            <w:tcW w:w="1400" w:type="dxa"/>
            <w:tcMar>
              <w:top w:w="80" w:type="dxa"/>
              <w:left w:w="100" w:type="dxa"/>
              <w:bottom w:w="80" w:type="dxa"/>
              <w:right w:w="100" w:type="dxa"/>
            </w:tcMar>
          </w:tcPr>
          <w:p w14:paraId="2A06E84F" w14:textId="77777777" w:rsidR="0087282D" w:rsidRDefault="00C75AD0">
            <w:r>
              <w:rPr>
                <w:sz w:val="19"/>
                <w:szCs w:val="19"/>
              </w:rPr>
              <w:t>0.70</w:t>
            </w:r>
          </w:p>
        </w:tc>
        <w:tc>
          <w:tcPr>
            <w:tcW w:w="1800" w:type="dxa"/>
            <w:tcMar>
              <w:top w:w="80" w:type="dxa"/>
              <w:left w:w="100" w:type="dxa"/>
              <w:bottom w:w="80" w:type="dxa"/>
              <w:right w:w="100" w:type="dxa"/>
            </w:tcMar>
          </w:tcPr>
          <w:p w14:paraId="2A06E850" w14:textId="77777777" w:rsidR="0087282D" w:rsidRDefault="00C75AD0">
            <w:r>
              <w:rPr>
                <w:sz w:val="19"/>
                <w:szCs w:val="19"/>
              </w:rPr>
              <w:t>525</w:t>
            </w:r>
          </w:p>
        </w:tc>
      </w:tr>
    </w:tbl>
    <w:p w14:paraId="2A06E852" w14:textId="77777777" w:rsidR="0087282D" w:rsidRDefault="0087282D">
      <w:pPr>
        <w:spacing w:after="200"/>
      </w:pPr>
    </w:p>
    <w:p w14:paraId="2A06E853" w14:textId="77777777" w:rsidR="0087282D" w:rsidRDefault="00C75AD0">
      <w:pPr>
        <w:spacing w:after="160"/>
      </w:pPr>
      <w:r>
        <w:t>Fixed-500 and Large-1500 both achieved a perfect Hit@3 of 1.00, meaning every one of the 10 test answers was present somewhere in their top 3 chunks. Section-based chunking missed 2 of 10 queries (Hit@3 = 0.80): the R&amp;D spending figure and the cash-runway statement. Both misses were investigated directly against the retrieved chunks and confirmed to be genuine retrieval failures, not scoring artifacts — in both cases, the correct fact was embedded inside a larger multi-topic section chunk (a financial-state</w:t>
      </w:r>
      <w:r>
        <w:t>ment table and a multi-subject narrative paragraph, respectively), which appears to dilute the chunk's embedding relevance to a narrowly-phrased single-fact query. This is a known tradeoff of coarse, structure-based chunking: it preserves narrative coherence at the cost of sometimes burying a specific fact inside a chunk whose overall topic is broader than the query.</w:t>
      </w:r>
    </w:p>
    <w:p w14:paraId="2A06E854" w14:textId="77777777" w:rsidR="0087282D" w:rsidRDefault="00C75AD0">
      <w:pPr>
        <w:spacing w:after="160"/>
      </w:pPr>
      <w:r>
        <w:t>Large-1500 achieved the highest baseline MRR (0.85) at roughly three times the average chunk size of Fixed-500 (1,158 vs. 379 characters) — a real but costly ranking advantage, since every retrieved chunk sends more tokens downstream to the LLM.</w:t>
      </w:r>
    </w:p>
    <w:p w14:paraId="2A06E855" w14:textId="77777777" w:rsidR="0087282D" w:rsidRDefault="00C75AD0">
      <w:pPr>
        <w:pStyle w:val="Heading1"/>
        <w:spacing w:before="400" w:after="200"/>
      </w:pPr>
      <w:r>
        <w:t>8. Reranking Impact Analysis</w:t>
      </w:r>
    </w:p>
    <w:p w14:paraId="2A06E856" w14:textId="77777777" w:rsidR="0087282D" w:rsidRDefault="00C75AD0">
      <w:pPr>
        <w:spacing w:after="160"/>
      </w:pPr>
      <w:r>
        <w:t>For each of the same 10 queries and 3 strategies, a second retrieval pass was run: the top 8 candidate chunks were retrieved by vector similarity, then reordered by Cohere's rerank-v3.5 cross-encoder model, and the top 3 of the reranked list were scored using the identical Hit@3 / MRR methodology as the baseline.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800"/>
      </w:tblGrid>
      <w:tr w:rsidR="0087282D" w14:paraId="2A06E85C"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2A06E857" w14:textId="77777777" w:rsidR="0087282D" w:rsidRDefault="00C75AD0">
            <w:r>
              <w:rPr>
                <w:b/>
                <w:bCs/>
                <w:sz w:val="19"/>
                <w:szCs w:val="19"/>
              </w:rPr>
              <w:t>Strategy</w:t>
            </w:r>
          </w:p>
        </w:tc>
        <w:tc>
          <w:tcPr>
            <w:tcW w:w="1400" w:type="dxa"/>
            <w:shd w:val="clear" w:color="auto" w:fill="D9E2F3"/>
            <w:tcMar>
              <w:top w:w="80" w:type="dxa"/>
              <w:left w:w="100" w:type="dxa"/>
              <w:bottom w:w="80" w:type="dxa"/>
              <w:right w:w="100" w:type="dxa"/>
            </w:tcMar>
          </w:tcPr>
          <w:p w14:paraId="2A06E858" w14:textId="77777777" w:rsidR="0087282D" w:rsidRDefault="00C75AD0">
            <w:r>
              <w:rPr>
                <w:b/>
                <w:bCs/>
                <w:sz w:val="19"/>
                <w:szCs w:val="19"/>
              </w:rPr>
              <w:t>Queries</w:t>
            </w:r>
          </w:p>
        </w:tc>
        <w:tc>
          <w:tcPr>
            <w:tcW w:w="1400" w:type="dxa"/>
            <w:shd w:val="clear" w:color="auto" w:fill="D9E2F3"/>
            <w:tcMar>
              <w:top w:w="80" w:type="dxa"/>
              <w:left w:w="100" w:type="dxa"/>
              <w:bottom w:w="80" w:type="dxa"/>
              <w:right w:w="100" w:type="dxa"/>
            </w:tcMar>
          </w:tcPr>
          <w:p w14:paraId="2A06E859" w14:textId="77777777" w:rsidR="0087282D" w:rsidRDefault="00C75AD0">
            <w:r>
              <w:rPr>
                <w:b/>
                <w:bCs/>
                <w:sz w:val="19"/>
                <w:szCs w:val="19"/>
              </w:rPr>
              <w:t>Hit@3</w:t>
            </w:r>
          </w:p>
        </w:tc>
        <w:tc>
          <w:tcPr>
            <w:tcW w:w="1400" w:type="dxa"/>
            <w:shd w:val="clear" w:color="auto" w:fill="D9E2F3"/>
            <w:tcMar>
              <w:top w:w="80" w:type="dxa"/>
              <w:left w:w="100" w:type="dxa"/>
              <w:bottom w:w="80" w:type="dxa"/>
              <w:right w:w="100" w:type="dxa"/>
            </w:tcMar>
          </w:tcPr>
          <w:p w14:paraId="2A06E85A" w14:textId="77777777" w:rsidR="0087282D" w:rsidRDefault="00C75AD0">
            <w:r>
              <w:rPr>
                <w:b/>
                <w:bCs/>
                <w:sz w:val="19"/>
                <w:szCs w:val="19"/>
              </w:rPr>
              <w:t>MRR</w:t>
            </w:r>
          </w:p>
        </w:tc>
        <w:tc>
          <w:tcPr>
            <w:tcW w:w="1800" w:type="dxa"/>
            <w:shd w:val="clear" w:color="auto" w:fill="D9E2F3"/>
            <w:tcMar>
              <w:top w:w="80" w:type="dxa"/>
              <w:left w:w="100" w:type="dxa"/>
              <w:bottom w:w="80" w:type="dxa"/>
              <w:right w:w="100" w:type="dxa"/>
            </w:tcMar>
          </w:tcPr>
          <w:p w14:paraId="2A06E85B" w14:textId="77777777" w:rsidR="0087282D" w:rsidRDefault="00C75AD0">
            <w:r>
              <w:rPr>
                <w:b/>
                <w:bCs/>
                <w:sz w:val="19"/>
                <w:szCs w:val="19"/>
              </w:rPr>
              <w:t>Avg. chars</w:t>
            </w:r>
          </w:p>
        </w:tc>
      </w:tr>
      <w:tr w:rsidR="0087282D" w14:paraId="2A06E862" w14:textId="77777777">
        <w:tblPrEx>
          <w:tblCellMar>
            <w:top w:w="0" w:type="dxa"/>
            <w:bottom w:w="0" w:type="dxa"/>
          </w:tblCellMar>
        </w:tblPrEx>
        <w:tc>
          <w:tcPr>
            <w:tcW w:w="2400" w:type="dxa"/>
            <w:tcMar>
              <w:top w:w="80" w:type="dxa"/>
              <w:left w:w="100" w:type="dxa"/>
              <w:bottom w:w="80" w:type="dxa"/>
              <w:right w:w="100" w:type="dxa"/>
            </w:tcMar>
          </w:tcPr>
          <w:p w14:paraId="2A06E85D" w14:textId="77777777" w:rsidR="0087282D" w:rsidRDefault="00C75AD0">
            <w:r>
              <w:rPr>
                <w:sz w:val="19"/>
                <w:szCs w:val="19"/>
              </w:rPr>
              <w:t>Fixed-500</w:t>
            </w:r>
          </w:p>
        </w:tc>
        <w:tc>
          <w:tcPr>
            <w:tcW w:w="1400" w:type="dxa"/>
            <w:tcMar>
              <w:top w:w="80" w:type="dxa"/>
              <w:left w:w="100" w:type="dxa"/>
              <w:bottom w:w="80" w:type="dxa"/>
              <w:right w:w="100" w:type="dxa"/>
            </w:tcMar>
          </w:tcPr>
          <w:p w14:paraId="2A06E85E" w14:textId="77777777" w:rsidR="0087282D" w:rsidRDefault="00C75AD0">
            <w:r>
              <w:rPr>
                <w:sz w:val="19"/>
                <w:szCs w:val="19"/>
              </w:rPr>
              <w:t>10</w:t>
            </w:r>
          </w:p>
        </w:tc>
        <w:tc>
          <w:tcPr>
            <w:tcW w:w="1400" w:type="dxa"/>
            <w:tcMar>
              <w:top w:w="80" w:type="dxa"/>
              <w:left w:w="100" w:type="dxa"/>
              <w:bottom w:w="80" w:type="dxa"/>
              <w:right w:w="100" w:type="dxa"/>
            </w:tcMar>
          </w:tcPr>
          <w:p w14:paraId="2A06E85F" w14:textId="77777777" w:rsidR="0087282D" w:rsidRDefault="00C75AD0">
            <w:r>
              <w:rPr>
                <w:sz w:val="19"/>
                <w:szCs w:val="19"/>
              </w:rPr>
              <w:t>1.00</w:t>
            </w:r>
          </w:p>
        </w:tc>
        <w:tc>
          <w:tcPr>
            <w:tcW w:w="1400" w:type="dxa"/>
            <w:tcMar>
              <w:top w:w="80" w:type="dxa"/>
              <w:left w:w="100" w:type="dxa"/>
              <w:bottom w:w="80" w:type="dxa"/>
              <w:right w:w="100" w:type="dxa"/>
            </w:tcMar>
          </w:tcPr>
          <w:p w14:paraId="2A06E860" w14:textId="77777777" w:rsidR="0087282D" w:rsidRDefault="00C75AD0">
            <w:r>
              <w:rPr>
                <w:sz w:val="19"/>
                <w:szCs w:val="19"/>
              </w:rPr>
              <w:t>0.95</w:t>
            </w:r>
          </w:p>
        </w:tc>
        <w:tc>
          <w:tcPr>
            <w:tcW w:w="1800" w:type="dxa"/>
            <w:tcMar>
              <w:top w:w="80" w:type="dxa"/>
              <w:left w:w="100" w:type="dxa"/>
              <w:bottom w:w="80" w:type="dxa"/>
              <w:right w:w="100" w:type="dxa"/>
            </w:tcMar>
          </w:tcPr>
          <w:p w14:paraId="2A06E861" w14:textId="77777777" w:rsidR="0087282D" w:rsidRDefault="00C75AD0">
            <w:r>
              <w:rPr>
                <w:sz w:val="19"/>
                <w:szCs w:val="19"/>
              </w:rPr>
              <w:t>396</w:t>
            </w:r>
          </w:p>
        </w:tc>
      </w:tr>
      <w:tr w:rsidR="0087282D" w14:paraId="2A06E86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A06E863" w14:textId="77777777" w:rsidR="0087282D" w:rsidRDefault="00C75AD0">
            <w:r>
              <w:rPr>
                <w:sz w:val="19"/>
                <w:szCs w:val="19"/>
              </w:rPr>
              <w:t>Large-1500</w:t>
            </w:r>
          </w:p>
        </w:tc>
        <w:tc>
          <w:tcPr>
            <w:tcW w:w="1400" w:type="dxa"/>
            <w:shd w:val="clear" w:color="auto" w:fill="F2F2F2"/>
            <w:tcMar>
              <w:top w:w="80" w:type="dxa"/>
              <w:left w:w="100" w:type="dxa"/>
              <w:bottom w:w="80" w:type="dxa"/>
              <w:right w:w="100" w:type="dxa"/>
            </w:tcMar>
          </w:tcPr>
          <w:p w14:paraId="2A06E864" w14:textId="77777777" w:rsidR="0087282D" w:rsidRDefault="00C75AD0">
            <w:r>
              <w:rPr>
                <w:sz w:val="19"/>
                <w:szCs w:val="19"/>
              </w:rPr>
              <w:t>10</w:t>
            </w:r>
          </w:p>
        </w:tc>
        <w:tc>
          <w:tcPr>
            <w:tcW w:w="1400" w:type="dxa"/>
            <w:shd w:val="clear" w:color="auto" w:fill="F2F2F2"/>
            <w:tcMar>
              <w:top w:w="80" w:type="dxa"/>
              <w:left w:w="100" w:type="dxa"/>
              <w:bottom w:w="80" w:type="dxa"/>
              <w:right w:w="100" w:type="dxa"/>
            </w:tcMar>
          </w:tcPr>
          <w:p w14:paraId="2A06E865" w14:textId="77777777" w:rsidR="0087282D" w:rsidRDefault="00C75AD0">
            <w:r>
              <w:rPr>
                <w:sz w:val="19"/>
                <w:szCs w:val="19"/>
              </w:rPr>
              <w:t>1.00</w:t>
            </w:r>
          </w:p>
        </w:tc>
        <w:tc>
          <w:tcPr>
            <w:tcW w:w="1400" w:type="dxa"/>
            <w:shd w:val="clear" w:color="auto" w:fill="F2F2F2"/>
            <w:tcMar>
              <w:top w:w="80" w:type="dxa"/>
              <w:left w:w="100" w:type="dxa"/>
              <w:bottom w:w="80" w:type="dxa"/>
              <w:right w:w="100" w:type="dxa"/>
            </w:tcMar>
          </w:tcPr>
          <w:p w14:paraId="2A06E866" w14:textId="77777777" w:rsidR="0087282D" w:rsidRDefault="00C75AD0">
            <w:r>
              <w:rPr>
                <w:sz w:val="19"/>
                <w:szCs w:val="19"/>
              </w:rPr>
              <w:t>1.00</w:t>
            </w:r>
          </w:p>
        </w:tc>
        <w:tc>
          <w:tcPr>
            <w:tcW w:w="1800" w:type="dxa"/>
            <w:shd w:val="clear" w:color="auto" w:fill="F2F2F2"/>
            <w:tcMar>
              <w:top w:w="80" w:type="dxa"/>
              <w:left w:w="100" w:type="dxa"/>
              <w:bottom w:w="80" w:type="dxa"/>
              <w:right w:w="100" w:type="dxa"/>
            </w:tcMar>
          </w:tcPr>
          <w:p w14:paraId="2A06E867" w14:textId="77777777" w:rsidR="0087282D" w:rsidRDefault="00C75AD0">
            <w:r>
              <w:rPr>
                <w:sz w:val="19"/>
                <w:szCs w:val="19"/>
              </w:rPr>
              <w:t>1,231</w:t>
            </w:r>
          </w:p>
        </w:tc>
      </w:tr>
      <w:tr w:rsidR="0087282D" w14:paraId="2A06E86E" w14:textId="77777777">
        <w:tblPrEx>
          <w:tblCellMar>
            <w:top w:w="0" w:type="dxa"/>
            <w:bottom w:w="0" w:type="dxa"/>
          </w:tblCellMar>
        </w:tblPrEx>
        <w:tc>
          <w:tcPr>
            <w:tcW w:w="2400" w:type="dxa"/>
            <w:tcMar>
              <w:top w:w="80" w:type="dxa"/>
              <w:left w:w="100" w:type="dxa"/>
              <w:bottom w:w="80" w:type="dxa"/>
              <w:right w:w="100" w:type="dxa"/>
            </w:tcMar>
          </w:tcPr>
          <w:p w14:paraId="2A06E869" w14:textId="77777777" w:rsidR="0087282D" w:rsidRDefault="00C75AD0">
            <w:r>
              <w:rPr>
                <w:sz w:val="19"/>
                <w:szCs w:val="19"/>
              </w:rPr>
              <w:t>Section-based</w:t>
            </w:r>
          </w:p>
        </w:tc>
        <w:tc>
          <w:tcPr>
            <w:tcW w:w="1400" w:type="dxa"/>
            <w:tcMar>
              <w:top w:w="80" w:type="dxa"/>
              <w:left w:w="100" w:type="dxa"/>
              <w:bottom w:w="80" w:type="dxa"/>
              <w:right w:w="100" w:type="dxa"/>
            </w:tcMar>
          </w:tcPr>
          <w:p w14:paraId="2A06E86A" w14:textId="77777777" w:rsidR="0087282D" w:rsidRDefault="00C75AD0">
            <w:r>
              <w:rPr>
                <w:sz w:val="19"/>
                <w:szCs w:val="19"/>
              </w:rPr>
              <w:t>10</w:t>
            </w:r>
          </w:p>
        </w:tc>
        <w:tc>
          <w:tcPr>
            <w:tcW w:w="1400" w:type="dxa"/>
            <w:tcMar>
              <w:top w:w="80" w:type="dxa"/>
              <w:left w:w="100" w:type="dxa"/>
              <w:bottom w:w="80" w:type="dxa"/>
              <w:right w:w="100" w:type="dxa"/>
            </w:tcMar>
          </w:tcPr>
          <w:p w14:paraId="2A06E86B" w14:textId="77777777" w:rsidR="0087282D" w:rsidRDefault="00C75AD0">
            <w:r>
              <w:rPr>
                <w:sz w:val="19"/>
                <w:szCs w:val="19"/>
              </w:rPr>
              <w:t>1.00</w:t>
            </w:r>
          </w:p>
        </w:tc>
        <w:tc>
          <w:tcPr>
            <w:tcW w:w="1400" w:type="dxa"/>
            <w:tcMar>
              <w:top w:w="80" w:type="dxa"/>
              <w:left w:w="100" w:type="dxa"/>
              <w:bottom w:w="80" w:type="dxa"/>
              <w:right w:w="100" w:type="dxa"/>
            </w:tcMar>
          </w:tcPr>
          <w:p w14:paraId="2A06E86C" w14:textId="77777777" w:rsidR="0087282D" w:rsidRDefault="00C75AD0">
            <w:r>
              <w:rPr>
                <w:sz w:val="19"/>
                <w:szCs w:val="19"/>
              </w:rPr>
              <w:t>0.95</w:t>
            </w:r>
          </w:p>
        </w:tc>
        <w:tc>
          <w:tcPr>
            <w:tcW w:w="1800" w:type="dxa"/>
            <w:tcMar>
              <w:top w:w="80" w:type="dxa"/>
              <w:left w:w="100" w:type="dxa"/>
              <w:bottom w:w="80" w:type="dxa"/>
              <w:right w:w="100" w:type="dxa"/>
            </w:tcMar>
          </w:tcPr>
          <w:p w14:paraId="2A06E86D" w14:textId="77777777" w:rsidR="0087282D" w:rsidRDefault="00C75AD0">
            <w:r>
              <w:rPr>
                <w:sz w:val="19"/>
                <w:szCs w:val="19"/>
              </w:rPr>
              <w:t>595</w:t>
            </w:r>
          </w:p>
        </w:tc>
      </w:tr>
    </w:tbl>
    <w:p w14:paraId="2A06E86F" w14:textId="77777777" w:rsidR="0087282D" w:rsidRDefault="0087282D">
      <w:pPr>
        <w:spacing w:after="200"/>
      </w:pPr>
    </w:p>
    <w:p w14:paraId="2A06E870" w14:textId="77777777" w:rsidR="0087282D" w:rsidRDefault="00C75AD0">
      <w:pPr>
        <w:pStyle w:val="Heading3"/>
        <w:spacing w:before="200" w:after="100"/>
      </w:pPr>
      <w:r>
        <w:t>Overall impact</w:t>
      </w:r>
    </w:p>
    <w:p w14:paraId="2A06E871" w14:textId="77777777" w:rsidR="0087282D" w:rsidRDefault="00C75AD0">
      <w:pPr>
        <w:pStyle w:val="ListParagraph"/>
        <w:numPr>
          <w:ilvl w:val="0"/>
          <w:numId w:val="1"/>
        </w:numPr>
        <w:spacing w:after="80"/>
      </w:pPr>
      <w:r>
        <w:t>Hit@3 reached a perfect 1.00 for all three strategies after reranking, closing the entire gap for Section-based chunking (0.80 → 1.00).</w:t>
      </w:r>
    </w:p>
    <w:p w14:paraId="2A06E872" w14:textId="77777777" w:rsidR="0087282D" w:rsidRDefault="00C75AD0">
      <w:pPr>
        <w:pStyle w:val="ListParagraph"/>
        <w:numPr>
          <w:ilvl w:val="0"/>
          <w:numId w:val="1"/>
        </w:numPr>
        <w:spacing w:after="80"/>
      </w:pPr>
      <w:r>
        <w:t>MRR improved for every strategy: Fixed-500 (0.80 → 0.95), Large-1500 (0.85 → 1.00), Section-based (0.70 → 0.95).</w:t>
      </w:r>
    </w:p>
    <w:p w14:paraId="2A06E873" w14:textId="77777777" w:rsidR="0087282D" w:rsidRDefault="00C75AD0">
      <w:pPr>
        <w:pStyle w:val="ListParagraph"/>
        <w:numPr>
          <w:ilvl w:val="0"/>
          <w:numId w:val="1"/>
        </w:numPr>
        <w:spacing w:after="80"/>
      </w:pPr>
      <w:r>
        <w:t>Reranking never reduced a score in this benchmark — every group either improved or stayed at its existing maximum.</w:t>
      </w:r>
    </w:p>
    <w:p w14:paraId="2A06E874" w14:textId="77777777" w:rsidR="0087282D" w:rsidRDefault="00C75AD0">
      <w:pPr>
        <w:pStyle w:val="Heading3"/>
        <w:spacing w:before="200" w:after="100"/>
      </w:pPr>
      <w:r>
        <w:lastRenderedPageBreak/>
        <w:t>Breakdown by query type</w:t>
      </w:r>
    </w:p>
    <w:p w14:paraId="2A06E875" w14:textId="77777777" w:rsidR="0087282D" w:rsidRDefault="00C75AD0">
      <w:pPr>
        <w:spacing w:after="160"/>
      </w:pPr>
      <w:r>
        <w:t>The reranking effect was not uniform across query types. The table below shows Hit@3 and MRR before and after reranking, broken down by strategy and query type.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50"/>
        <w:gridCol w:w="1650"/>
        <w:gridCol w:w="1650"/>
        <w:gridCol w:w="1650"/>
      </w:tblGrid>
      <w:tr w:rsidR="0087282D" w14:paraId="2A06E87B"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14:paraId="2A06E876" w14:textId="77777777" w:rsidR="0087282D" w:rsidRDefault="00C75AD0">
            <w:r>
              <w:rPr>
                <w:b/>
                <w:bCs/>
                <w:sz w:val="19"/>
                <w:szCs w:val="19"/>
              </w:rPr>
              <w:t>Strategy | Type</w:t>
            </w:r>
          </w:p>
        </w:tc>
        <w:tc>
          <w:tcPr>
            <w:tcW w:w="1650" w:type="dxa"/>
            <w:shd w:val="clear" w:color="auto" w:fill="D9E2F3"/>
            <w:tcMar>
              <w:top w:w="80" w:type="dxa"/>
              <w:left w:w="100" w:type="dxa"/>
              <w:bottom w:w="80" w:type="dxa"/>
              <w:right w:w="100" w:type="dxa"/>
            </w:tcMar>
          </w:tcPr>
          <w:p w14:paraId="2A06E877" w14:textId="77777777" w:rsidR="0087282D" w:rsidRDefault="00C75AD0">
            <w:r>
              <w:rPr>
                <w:b/>
                <w:bCs/>
                <w:sz w:val="19"/>
                <w:szCs w:val="19"/>
              </w:rPr>
              <w:t>Baseline Hit@3</w:t>
            </w:r>
          </w:p>
        </w:tc>
        <w:tc>
          <w:tcPr>
            <w:tcW w:w="1650" w:type="dxa"/>
            <w:shd w:val="clear" w:color="auto" w:fill="D9E2F3"/>
            <w:tcMar>
              <w:top w:w="80" w:type="dxa"/>
              <w:left w:w="100" w:type="dxa"/>
              <w:bottom w:w="80" w:type="dxa"/>
              <w:right w:w="100" w:type="dxa"/>
            </w:tcMar>
          </w:tcPr>
          <w:p w14:paraId="2A06E878" w14:textId="77777777" w:rsidR="0087282D" w:rsidRDefault="00C75AD0">
            <w:r>
              <w:rPr>
                <w:b/>
                <w:bCs/>
                <w:sz w:val="19"/>
                <w:szCs w:val="19"/>
              </w:rPr>
              <w:t>Rerank Hit@3</w:t>
            </w:r>
          </w:p>
        </w:tc>
        <w:tc>
          <w:tcPr>
            <w:tcW w:w="1650" w:type="dxa"/>
            <w:shd w:val="clear" w:color="auto" w:fill="D9E2F3"/>
            <w:tcMar>
              <w:top w:w="80" w:type="dxa"/>
              <w:left w:w="100" w:type="dxa"/>
              <w:bottom w:w="80" w:type="dxa"/>
              <w:right w:w="100" w:type="dxa"/>
            </w:tcMar>
          </w:tcPr>
          <w:p w14:paraId="2A06E879" w14:textId="77777777" w:rsidR="0087282D" w:rsidRDefault="00C75AD0">
            <w:r>
              <w:rPr>
                <w:b/>
                <w:bCs/>
                <w:sz w:val="19"/>
                <w:szCs w:val="19"/>
              </w:rPr>
              <w:t>Baseline MRR</w:t>
            </w:r>
          </w:p>
        </w:tc>
        <w:tc>
          <w:tcPr>
            <w:tcW w:w="1650" w:type="dxa"/>
            <w:shd w:val="clear" w:color="auto" w:fill="D9E2F3"/>
            <w:tcMar>
              <w:top w:w="80" w:type="dxa"/>
              <w:left w:w="100" w:type="dxa"/>
              <w:bottom w:w="80" w:type="dxa"/>
              <w:right w:w="100" w:type="dxa"/>
            </w:tcMar>
          </w:tcPr>
          <w:p w14:paraId="2A06E87A" w14:textId="77777777" w:rsidR="0087282D" w:rsidRDefault="00C75AD0">
            <w:r>
              <w:rPr>
                <w:b/>
                <w:bCs/>
                <w:sz w:val="19"/>
                <w:szCs w:val="19"/>
              </w:rPr>
              <w:t>Rerank MRR</w:t>
            </w:r>
          </w:p>
        </w:tc>
      </w:tr>
      <w:tr w:rsidR="0087282D" w14:paraId="2A06E881" w14:textId="77777777">
        <w:tblPrEx>
          <w:tblCellMar>
            <w:top w:w="0" w:type="dxa"/>
            <w:bottom w:w="0" w:type="dxa"/>
          </w:tblCellMar>
        </w:tblPrEx>
        <w:tc>
          <w:tcPr>
            <w:tcW w:w="3200" w:type="dxa"/>
            <w:tcMar>
              <w:top w:w="80" w:type="dxa"/>
              <w:left w:w="100" w:type="dxa"/>
              <w:bottom w:w="80" w:type="dxa"/>
              <w:right w:w="100" w:type="dxa"/>
            </w:tcMar>
          </w:tcPr>
          <w:p w14:paraId="2A06E87C" w14:textId="77777777" w:rsidR="0087282D" w:rsidRDefault="00C75AD0">
            <w:r>
              <w:rPr>
                <w:sz w:val="19"/>
                <w:szCs w:val="19"/>
              </w:rPr>
              <w:t>Fixed-500 | Factual</w:t>
            </w:r>
          </w:p>
        </w:tc>
        <w:tc>
          <w:tcPr>
            <w:tcW w:w="1650" w:type="dxa"/>
            <w:tcMar>
              <w:top w:w="80" w:type="dxa"/>
              <w:left w:w="100" w:type="dxa"/>
              <w:bottom w:w="80" w:type="dxa"/>
              <w:right w:w="100" w:type="dxa"/>
            </w:tcMar>
          </w:tcPr>
          <w:p w14:paraId="2A06E87D" w14:textId="77777777" w:rsidR="0087282D" w:rsidRDefault="00C75AD0">
            <w:r>
              <w:rPr>
                <w:sz w:val="19"/>
                <w:szCs w:val="19"/>
              </w:rPr>
              <w:t>0.90</w:t>
            </w:r>
          </w:p>
        </w:tc>
        <w:tc>
          <w:tcPr>
            <w:tcW w:w="1650" w:type="dxa"/>
            <w:tcMar>
              <w:top w:w="80" w:type="dxa"/>
              <w:left w:w="100" w:type="dxa"/>
              <w:bottom w:w="80" w:type="dxa"/>
              <w:right w:w="100" w:type="dxa"/>
            </w:tcMar>
          </w:tcPr>
          <w:p w14:paraId="2A06E87E" w14:textId="77777777" w:rsidR="0087282D" w:rsidRDefault="00C75AD0">
            <w:r>
              <w:rPr>
                <w:sz w:val="19"/>
                <w:szCs w:val="19"/>
              </w:rPr>
              <w:t>1.00</w:t>
            </w:r>
          </w:p>
        </w:tc>
        <w:tc>
          <w:tcPr>
            <w:tcW w:w="1650" w:type="dxa"/>
            <w:tcMar>
              <w:top w:w="80" w:type="dxa"/>
              <w:left w:w="100" w:type="dxa"/>
              <w:bottom w:w="80" w:type="dxa"/>
              <w:right w:w="100" w:type="dxa"/>
            </w:tcMar>
          </w:tcPr>
          <w:p w14:paraId="2A06E87F" w14:textId="77777777" w:rsidR="0087282D" w:rsidRDefault="00C75AD0">
            <w:r>
              <w:rPr>
                <w:sz w:val="19"/>
                <w:szCs w:val="19"/>
              </w:rPr>
              <w:t>1.00</w:t>
            </w:r>
          </w:p>
        </w:tc>
        <w:tc>
          <w:tcPr>
            <w:tcW w:w="1650" w:type="dxa"/>
            <w:tcMar>
              <w:top w:w="80" w:type="dxa"/>
              <w:left w:w="100" w:type="dxa"/>
              <w:bottom w:w="80" w:type="dxa"/>
              <w:right w:w="100" w:type="dxa"/>
            </w:tcMar>
          </w:tcPr>
          <w:p w14:paraId="2A06E880" w14:textId="77777777" w:rsidR="0087282D" w:rsidRDefault="00C75AD0">
            <w:r>
              <w:rPr>
                <w:sz w:val="19"/>
                <w:szCs w:val="19"/>
              </w:rPr>
              <w:t>1.00</w:t>
            </w:r>
          </w:p>
        </w:tc>
      </w:tr>
      <w:tr w:rsidR="0087282D" w14:paraId="2A06E887"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A06E882" w14:textId="77777777" w:rsidR="0087282D" w:rsidRDefault="00C75AD0">
            <w:r>
              <w:rPr>
                <w:sz w:val="19"/>
                <w:szCs w:val="19"/>
              </w:rPr>
              <w:t>Large-1500 | Factual</w:t>
            </w:r>
          </w:p>
        </w:tc>
        <w:tc>
          <w:tcPr>
            <w:tcW w:w="1650" w:type="dxa"/>
            <w:shd w:val="clear" w:color="auto" w:fill="F2F2F2"/>
            <w:tcMar>
              <w:top w:w="80" w:type="dxa"/>
              <w:left w:w="100" w:type="dxa"/>
              <w:bottom w:w="80" w:type="dxa"/>
              <w:right w:w="100" w:type="dxa"/>
            </w:tcMar>
          </w:tcPr>
          <w:p w14:paraId="2A06E883" w14:textId="77777777" w:rsidR="0087282D" w:rsidRDefault="00C75AD0">
            <w:r>
              <w:rPr>
                <w:sz w:val="19"/>
                <w:szCs w:val="19"/>
              </w:rPr>
              <w:t>0.90</w:t>
            </w:r>
          </w:p>
        </w:tc>
        <w:tc>
          <w:tcPr>
            <w:tcW w:w="1650" w:type="dxa"/>
            <w:shd w:val="clear" w:color="auto" w:fill="F2F2F2"/>
            <w:tcMar>
              <w:top w:w="80" w:type="dxa"/>
              <w:left w:w="100" w:type="dxa"/>
              <w:bottom w:w="80" w:type="dxa"/>
              <w:right w:w="100" w:type="dxa"/>
            </w:tcMar>
          </w:tcPr>
          <w:p w14:paraId="2A06E884"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85"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86" w14:textId="77777777" w:rsidR="0087282D" w:rsidRDefault="00C75AD0">
            <w:r>
              <w:rPr>
                <w:sz w:val="19"/>
                <w:szCs w:val="19"/>
              </w:rPr>
              <w:t>1.00</w:t>
            </w:r>
          </w:p>
        </w:tc>
      </w:tr>
      <w:tr w:rsidR="0087282D" w14:paraId="2A06E88D" w14:textId="77777777">
        <w:tblPrEx>
          <w:tblCellMar>
            <w:top w:w="0" w:type="dxa"/>
            <w:bottom w:w="0" w:type="dxa"/>
          </w:tblCellMar>
        </w:tblPrEx>
        <w:tc>
          <w:tcPr>
            <w:tcW w:w="3200" w:type="dxa"/>
            <w:tcMar>
              <w:top w:w="80" w:type="dxa"/>
              <w:left w:w="100" w:type="dxa"/>
              <w:bottom w:w="80" w:type="dxa"/>
              <w:right w:w="100" w:type="dxa"/>
            </w:tcMar>
          </w:tcPr>
          <w:p w14:paraId="2A06E888" w14:textId="77777777" w:rsidR="0087282D" w:rsidRDefault="00C75AD0">
            <w:r>
              <w:rPr>
                <w:sz w:val="19"/>
                <w:szCs w:val="19"/>
              </w:rPr>
              <w:t>Section-based | Factual</w:t>
            </w:r>
          </w:p>
        </w:tc>
        <w:tc>
          <w:tcPr>
            <w:tcW w:w="1650" w:type="dxa"/>
            <w:tcMar>
              <w:top w:w="80" w:type="dxa"/>
              <w:left w:w="100" w:type="dxa"/>
              <w:bottom w:w="80" w:type="dxa"/>
              <w:right w:w="100" w:type="dxa"/>
            </w:tcMar>
          </w:tcPr>
          <w:p w14:paraId="2A06E889" w14:textId="77777777" w:rsidR="0087282D" w:rsidRDefault="00C75AD0">
            <w:r>
              <w:rPr>
                <w:sz w:val="19"/>
                <w:szCs w:val="19"/>
              </w:rPr>
              <w:t>0.70</w:t>
            </w:r>
          </w:p>
        </w:tc>
        <w:tc>
          <w:tcPr>
            <w:tcW w:w="1650" w:type="dxa"/>
            <w:tcMar>
              <w:top w:w="80" w:type="dxa"/>
              <w:left w:w="100" w:type="dxa"/>
              <w:bottom w:w="80" w:type="dxa"/>
              <w:right w:w="100" w:type="dxa"/>
            </w:tcMar>
          </w:tcPr>
          <w:p w14:paraId="2A06E88A" w14:textId="77777777" w:rsidR="0087282D" w:rsidRDefault="00C75AD0">
            <w:r>
              <w:rPr>
                <w:sz w:val="19"/>
                <w:szCs w:val="19"/>
              </w:rPr>
              <w:t>1.00</w:t>
            </w:r>
          </w:p>
        </w:tc>
        <w:tc>
          <w:tcPr>
            <w:tcW w:w="1650" w:type="dxa"/>
            <w:tcMar>
              <w:top w:w="80" w:type="dxa"/>
              <w:left w:w="100" w:type="dxa"/>
              <w:bottom w:w="80" w:type="dxa"/>
              <w:right w:w="100" w:type="dxa"/>
            </w:tcMar>
          </w:tcPr>
          <w:p w14:paraId="2A06E88B" w14:textId="77777777" w:rsidR="0087282D" w:rsidRDefault="00C75AD0">
            <w:r>
              <w:rPr>
                <w:sz w:val="19"/>
                <w:szCs w:val="19"/>
              </w:rPr>
              <w:t>0.80</w:t>
            </w:r>
          </w:p>
        </w:tc>
        <w:tc>
          <w:tcPr>
            <w:tcW w:w="1650" w:type="dxa"/>
            <w:tcMar>
              <w:top w:w="80" w:type="dxa"/>
              <w:left w:w="100" w:type="dxa"/>
              <w:bottom w:w="80" w:type="dxa"/>
              <w:right w:w="100" w:type="dxa"/>
            </w:tcMar>
          </w:tcPr>
          <w:p w14:paraId="2A06E88C" w14:textId="77777777" w:rsidR="0087282D" w:rsidRDefault="00C75AD0">
            <w:r>
              <w:rPr>
                <w:sz w:val="19"/>
                <w:szCs w:val="19"/>
              </w:rPr>
              <w:t>1.00</w:t>
            </w:r>
          </w:p>
        </w:tc>
      </w:tr>
      <w:tr w:rsidR="0087282D" w14:paraId="2A06E89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A06E88E" w14:textId="77777777" w:rsidR="0087282D" w:rsidRDefault="00C75AD0">
            <w:r>
              <w:rPr>
                <w:sz w:val="19"/>
                <w:szCs w:val="19"/>
              </w:rPr>
              <w:t>Fixed-500 | Paraphrase</w:t>
            </w:r>
          </w:p>
        </w:tc>
        <w:tc>
          <w:tcPr>
            <w:tcW w:w="1650" w:type="dxa"/>
            <w:shd w:val="clear" w:color="auto" w:fill="F2F2F2"/>
            <w:tcMar>
              <w:top w:w="80" w:type="dxa"/>
              <w:left w:w="100" w:type="dxa"/>
              <w:bottom w:w="80" w:type="dxa"/>
              <w:right w:w="100" w:type="dxa"/>
            </w:tcMar>
          </w:tcPr>
          <w:p w14:paraId="2A06E88F" w14:textId="77777777" w:rsidR="0087282D" w:rsidRDefault="00C75AD0">
            <w:r>
              <w:rPr>
                <w:sz w:val="19"/>
                <w:szCs w:val="19"/>
              </w:rPr>
              <w:t>0.75</w:t>
            </w:r>
          </w:p>
        </w:tc>
        <w:tc>
          <w:tcPr>
            <w:tcW w:w="1650" w:type="dxa"/>
            <w:shd w:val="clear" w:color="auto" w:fill="F2F2F2"/>
            <w:tcMar>
              <w:top w:w="80" w:type="dxa"/>
              <w:left w:w="100" w:type="dxa"/>
              <w:bottom w:w="80" w:type="dxa"/>
              <w:right w:w="100" w:type="dxa"/>
            </w:tcMar>
          </w:tcPr>
          <w:p w14:paraId="2A06E890"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91"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92" w14:textId="77777777" w:rsidR="0087282D" w:rsidRDefault="00C75AD0">
            <w:r>
              <w:rPr>
                <w:sz w:val="19"/>
                <w:szCs w:val="19"/>
              </w:rPr>
              <w:t>1.00</w:t>
            </w:r>
          </w:p>
        </w:tc>
      </w:tr>
      <w:tr w:rsidR="0087282D" w14:paraId="2A06E899" w14:textId="77777777">
        <w:tblPrEx>
          <w:tblCellMar>
            <w:top w:w="0" w:type="dxa"/>
            <w:bottom w:w="0" w:type="dxa"/>
          </w:tblCellMar>
        </w:tblPrEx>
        <w:tc>
          <w:tcPr>
            <w:tcW w:w="3200" w:type="dxa"/>
            <w:tcMar>
              <w:top w:w="80" w:type="dxa"/>
              <w:left w:w="100" w:type="dxa"/>
              <w:bottom w:w="80" w:type="dxa"/>
              <w:right w:w="100" w:type="dxa"/>
            </w:tcMar>
          </w:tcPr>
          <w:p w14:paraId="2A06E894" w14:textId="77777777" w:rsidR="0087282D" w:rsidRDefault="00C75AD0">
            <w:r>
              <w:rPr>
                <w:sz w:val="19"/>
                <w:szCs w:val="19"/>
              </w:rPr>
              <w:t>Large-1500 | Paraphrase</w:t>
            </w:r>
          </w:p>
        </w:tc>
        <w:tc>
          <w:tcPr>
            <w:tcW w:w="1650" w:type="dxa"/>
            <w:tcMar>
              <w:top w:w="80" w:type="dxa"/>
              <w:left w:w="100" w:type="dxa"/>
              <w:bottom w:w="80" w:type="dxa"/>
              <w:right w:w="100" w:type="dxa"/>
            </w:tcMar>
          </w:tcPr>
          <w:p w14:paraId="2A06E895" w14:textId="77777777" w:rsidR="0087282D" w:rsidRDefault="00C75AD0">
            <w:r>
              <w:rPr>
                <w:sz w:val="19"/>
                <w:szCs w:val="19"/>
              </w:rPr>
              <w:t>1.00</w:t>
            </w:r>
          </w:p>
        </w:tc>
        <w:tc>
          <w:tcPr>
            <w:tcW w:w="1650" w:type="dxa"/>
            <w:tcMar>
              <w:top w:w="80" w:type="dxa"/>
              <w:left w:w="100" w:type="dxa"/>
              <w:bottom w:w="80" w:type="dxa"/>
              <w:right w:w="100" w:type="dxa"/>
            </w:tcMar>
          </w:tcPr>
          <w:p w14:paraId="2A06E896" w14:textId="77777777" w:rsidR="0087282D" w:rsidRDefault="00C75AD0">
            <w:r>
              <w:rPr>
                <w:sz w:val="19"/>
                <w:szCs w:val="19"/>
              </w:rPr>
              <w:t>1.00</w:t>
            </w:r>
          </w:p>
        </w:tc>
        <w:tc>
          <w:tcPr>
            <w:tcW w:w="1650" w:type="dxa"/>
            <w:tcMar>
              <w:top w:w="80" w:type="dxa"/>
              <w:left w:w="100" w:type="dxa"/>
              <w:bottom w:w="80" w:type="dxa"/>
              <w:right w:w="100" w:type="dxa"/>
            </w:tcMar>
          </w:tcPr>
          <w:p w14:paraId="2A06E897" w14:textId="77777777" w:rsidR="0087282D" w:rsidRDefault="00C75AD0">
            <w:r>
              <w:rPr>
                <w:sz w:val="19"/>
                <w:szCs w:val="19"/>
              </w:rPr>
              <w:t>1.00</w:t>
            </w:r>
          </w:p>
        </w:tc>
        <w:tc>
          <w:tcPr>
            <w:tcW w:w="1650" w:type="dxa"/>
            <w:tcMar>
              <w:top w:w="80" w:type="dxa"/>
              <w:left w:w="100" w:type="dxa"/>
              <w:bottom w:w="80" w:type="dxa"/>
              <w:right w:w="100" w:type="dxa"/>
            </w:tcMar>
          </w:tcPr>
          <w:p w14:paraId="2A06E898" w14:textId="77777777" w:rsidR="0087282D" w:rsidRDefault="00C75AD0">
            <w:r>
              <w:rPr>
                <w:sz w:val="19"/>
                <w:szCs w:val="19"/>
              </w:rPr>
              <w:t>1.00</w:t>
            </w:r>
          </w:p>
        </w:tc>
      </w:tr>
      <w:tr w:rsidR="0087282D" w14:paraId="2A06E89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A06E89A" w14:textId="77777777" w:rsidR="0087282D" w:rsidRDefault="00C75AD0">
            <w:r>
              <w:rPr>
                <w:sz w:val="19"/>
                <w:szCs w:val="19"/>
              </w:rPr>
              <w:t>Section-based | Paraphrase</w:t>
            </w:r>
          </w:p>
        </w:tc>
        <w:tc>
          <w:tcPr>
            <w:tcW w:w="1650" w:type="dxa"/>
            <w:shd w:val="clear" w:color="auto" w:fill="F2F2F2"/>
            <w:tcMar>
              <w:top w:w="80" w:type="dxa"/>
              <w:left w:w="100" w:type="dxa"/>
              <w:bottom w:w="80" w:type="dxa"/>
              <w:right w:w="100" w:type="dxa"/>
            </w:tcMar>
          </w:tcPr>
          <w:p w14:paraId="2A06E89B" w14:textId="77777777" w:rsidR="0087282D" w:rsidRDefault="00C75AD0">
            <w:r>
              <w:rPr>
                <w:sz w:val="19"/>
                <w:szCs w:val="19"/>
              </w:rPr>
              <w:t>0.50</w:t>
            </w:r>
          </w:p>
        </w:tc>
        <w:tc>
          <w:tcPr>
            <w:tcW w:w="1650" w:type="dxa"/>
            <w:shd w:val="clear" w:color="auto" w:fill="F2F2F2"/>
            <w:tcMar>
              <w:top w:w="80" w:type="dxa"/>
              <w:left w:w="100" w:type="dxa"/>
              <w:bottom w:w="80" w:type="dxa"/>
              <w:right w:w="100" w:type="dxa"/>
            </w:tcMar>
          </w:tcPr>
          <w:p w14:paraId="2A06E89C"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9D" w14:textId="77777777" w:rsidR="0087282D" w:rsidRDefault="00C75AD0">
            <w:r>
              <w:rPr>
                <w:sz w:val="19"/>
                <w:szCs w:val="19"/>
              </w:rPr>
              <w:t>0.50</w:t>
            </w:r>
          </w:p>
        </w:tc>
        <w:tc>
          <w:tcPr>
            <w:tcW w:w="1650" w:type="dxa"/>
            <w:shd w:val="clear" w:color="auto" w:fill="F2F2F2"/>
            <w:tcMar>
              <w:top w:w="80" w:type="dxa"/>
              <w:left w:w="100" w:type="dxa"/>
              <w:bottom w:w="80" w:type="dxa"/>
              <w:right w:w="100" w:type="dxa"/>
            </w:tcMar>
          </w:tcPr>
          <w:p w14:paraId="2A06E89E" w14:textId="77777777" w:rsidR="0087282D" w:rsidRDefault="00C75AD0">
            <w:r>
              <w:rPr>
                <w:sz w:val="19"/>
                <w:szCs w:val="19"/>
              </w:rPr>
              <w:t>1.00</w:t>
            </w:r>
          </w:p>
        </w:tc>
      </w:tr>
      <w:tr w:rsidR="0087282D" w14:paraId="2A06E8A5" w14:textId="77777777">
        <w:tblPrEx>
          <w:tblCellMar>
            <w:top w:w="0" w:type="dxa"/>
            <w:bottom w:w="0" w:type="dxa"/>
          </w:tblCellMar>
        </w:tblPrEx>
        <w:tc>
          <w:tcPr>
            <w:tcW w:w="3200" w:type="dxa"/>
            <w:tcMar>
              <w:top w:w="80" w:type="dxa"/>
              <w:left w:w="100" w:type="dxa"/>
              <w:bottom w:w="80" w:type="dxa"/>
              <w:right w:w="100" w:type="dxa"/>
            </w:tcMar>
          </w:tcPr>
          <w:p w14:paraId="2A06E8A0" w14:textId="77777777" w:rsidR="0087282D" w:rsidRDefault="00C75AD0">
            <w:r>
              <w:rPr>
                <w:sz w:val="19"/>
                <w:szCs w:val="19"/>
              </w:rPr>
              <w:t>Fixed-500 | Contextual</w:t>
            </w:r>
          </w:p>
        </w:tc>
        <w:tc>
          <w:tcPr>
            <w:tcW w:w="1650" w:type="dxa"/>
            <w:tcMar>
              <w:top w:w="80" w:type="dxa"/>
              <w:left w:w="100" w:type="dxa"/>
              <w:bottom w:w="80" w:type="dxa"/>
              <w:right w:w="100" w:type="dxa"/>
            </w:tcMar>
          </w:tcPr>
          <w:p w14:paraId="2A06E8A1" w14:textId="77777777" w:rsidR="0087282D" w:rsidRDefault="00C75AD0">
            <w:r>
              <w:rPr>
                <w:sz w:val="19"/>
                <w:szCs w:val="19"/>
              </w:rPr>
              <w:t>0.67</w:t>
            </w:r>
          </w:p>
        </w:tc>
        <w:tc>
          <w:tcPr>
            <w:tcW w:w="1650" w:type="dxa"/>
            <w:tcMar>
              <w:top w:w="80" w:type="dxa"/>
              <w:left w:w="100" w:type="dxa"/>
              <w:bottom w:w="80" w:type="dxa"/>
              <w:right w:w="100" w:type="dxa"/>
            </w:tcMar>
          </w:tcPr>
          <w:p w14:paraId="2A06E8A2" w14:textId="77777777" w:rsidR="0087282D" w:rsidRDefault="00C75AD0">
            <w:r>
              <w:rPr>
                <w:sz w:val="19"/>
                <w:szCs w:val="19"/>
              </w:rPr>
              <w:t>0.83</w:t>
            </w:r>
          </w:p>
        </w:tc>
        <w:tc>
          <w:tcPr>
            <w:tcW w:w="1650" w:type="dxa"/>
            <w:tcMar>
              <w:top w:w="80" w:type="dxa"/>
              <w:left w:w="100" w:type="dxa"/>
              <w:bottom w:w="80" w:type="dxa"/>
              <w:right w:w="100" w:type="dxa"/>
            </w:tcMar>
          </w:tcPr>
          <w:p w14:paraId="2A06E8A3" w14:textId="77777777" w:rsidR="0087282D" w:rsidRDefault="00C75AD0">
            <w:r>
              <w:rPr>
                <w:sz w:val="19"/>
                <w:szCs w:val="19"/>
              </w:rPr>
              <w:t>1.00</w:t>
            </w:r>
          </w:p>
        </w:tc>
        <w:tc>
          <w:tcPr>
            <w:tcW w:w="1650" w:type="dxa"/>
            <w:tcMar>
              <w:top w:w="80" w:type="dxa"/>
              <w:left w:w="100" w:type="dxa"/>
              <w:bottom w:w="80" w:type="dxa"/>
              <w:right w:w="100" w:type="dxa"/>
            </w:tcMar>
          </w:tcPr>
          <w:p w14:paraId="2A06E8A4" w14:textId="77777777" w:rsidR="0087282D" w:rsidRDefault="00C75AD0">
            <w:r>
              <w:rPr>
                <w:sz w:val="19"/>
                <w:szCs w:val="19"/>
              </w:rPr>
              <w:t>1.00</w:t>
            </w:r>
          </w:p>
        </w:tc>
      </w:tr>
      <w:tr w:rsidR="0087282D" w14:paraId="2A06E8AB"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A06E8A6" w14:textId="77777777" w:rsidR="0087282D" w:rsidRDefault="00C75AD0">
            <w:r>
              <w:rPr>
                <w:sz w:val="19"/>
                <w:szCs w:val="19"/>
              </w:rPr>
              <w:t>Large-1500 | Contextual</w:t>
            </w:r>
          </w:p>
        </w:tc>
        <w:tc>
          <w:tcPr>
            <w:tcW w:w="1650" w:type="dxa"/>
            <w:shd w:val="clear" w:color="auto" w:fill="F2F2F2"/>
            <w:tcMar>
              <w:top w:w="80" w:type="dxa"/>
              <w:left w:w="100" w:type="dxa"/>
              <w:bottom w:w="80" w:type="dxa"/>
              <w:right w:w="100" w:type="dxa"/>
            </w:tcMar>
          </w:tcPr>
          <w:p w14:paraId="2A06E8A7" w14:textId="77777777" w:rsidR="0087282D" w:rsidRDefault="00C75AD0">
            <w:r>
              <w:rPr>
                <w:sz w:val="19"/>
                <w:szCs w:val="19"/>
              </w:rPr>
              <w:t>0.67</w:t>
            </w:r>
          </w:p>
        </w:tc>
        <w:tc>
          <w:tcPr>
            <w:tcW w:w="1650" w:type="dxa"/>
            <w:shd w:val="clear" w:color="auto" w:fill="F2F2F2"/>
            <w:tcMar>
              <w:top w:w="80" w:type="dxa"/>
              <w:left w:w="100" w:type="dxa"/>
              <w:bottom w:w="80" w:type="dxa"/>
              <w:right w:w="100" w:type="dxa"/>
            </w:tcMar>
          </w:tcPr>
          <w:p w14:paraId="2A06E8A8"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A9" w14:textId="77777777" w:rsidR="0087282D" w:rsidRDefault="00C75AD0">
            <w:r>
              <w:rPr>
                <w:sz w:val="19"/>
                <w:szCs w:val="19"/>
              </w:rPr>
              <w:t>1.00</w:t>
            </w:r>
          </w:p>
        </w:tc>
        <w:tc>
          <w:tcPr>
            <w:tcW w:w="1650" w:type="dxa"/>
            <w:shd w:val="clear" w:color="auto" w:fill="F2F2F2"/>
            <w:tcMar>
              <w:top w:w="80" w:type="dxa"/>
              <w:left w:w="100" w:type="dxa"/>
              <w:bottom w:w="80" w:type="dxa"/>
              <w:right w:w="100" w:type="dxa"/>
            </w:tcMar>
          </w:tcPr>
          <w:p w14:paraId="2A06E8AA" w14:textId="77777777" w:rsidR="0087282D" w:rsidRDefault="00C75AD0">
            <w:r>
              <w:rPr>
                <w:sz w:val="19"/>
                <w:szCs w:val="19"/>
              </w:rPr>
              <w:t>1.00</w:t>
            </w:r>
          </w:p>
        </w:tc>
      </w:tr>
      <w:tr w:rsidR="0087282D" w14:paraId="2A06E8B1" w14:textId="77777777">
        <w:tblPrEx>
          <w:tblCellMar>
            <w:top w:w="0" w:type="dxa"/>
            <w:bottom w:w="0" w:type="dxa"/>
          </w:tblCellMar>
        </w:tblPrEx>
        <w:tc>
          <w:tcPr>
            <w:tcW w:w="3200" w:type="dxa"/>
            <w:tcMar>
              <w:top w:w="80" w:type="dxa"/>
              <w:left w:w="100" w:type="dxa"/>
              <w:bottom w:w="80" w:type="dxa"/>
              <w:right w:w="100" w:type="dxa"/>
            </w:tcMar>
          </w:tcPr>
          <w:p w14:paraId="2A06E8AC" w14:textId="77777777" w:rsidR="0087282D" w:rsidRDefault="00C75AD0">
            <w:r>
              <w:rPr>
                <w:sz w:val="19"/>
                <w:szCs w:val="19"/>
              </w:rPr>
              <w:t>Section-based | Contextual</w:t>
            </w:r>
          </w:p>
        </w:tc>
        <w:tc>
          <w:tcPr>
            <w:tcW w:w="1650" w:type="dxa"/>
            <w:tcMar>
              <w:top w:w="80" w:type="dxa"/>
              <w:left w:w="100" w:type="dxa"/>
              <w:bottom w:w="80" w:type="dxa"/>
              <w:right w:w="100" w:type="dxa"/>
            </w:tcMar>
          </w:tcPr>
          <w:p w14:paraId="2A06E8AD" w14:textId="77777777" w:rsidR="0087282D" w:rsidRDefault="00C75AD0">
            <w:r>
              <w:rPr>
                <w:sz w:val="19"/>
                <w:szCs w:val="19"/>
              </w:rPr>
              <w:t>0.83</w:t>
            </w:r>
          </w:p>
        </w:tc>
        <w:tc>
          <w:tcPr>
            <w:tcW w:w="1650" w:type="dxa"/>
            <w:tcMar>
              <w:top w:w="80" w:type="dxa"/>
              <w:left w:w="100" w:type="dxa"/>
              <w:bottom w:w="80" w:type="dxa"/>
              <w:right w:w="100" w:type="dxa"/>
            </w:tcMar>
          </w:tcPr>
          <w:p w14:paraId="2A06E8AE" w14:textId="77777777" w:rsidR="0087282D" w:rsidRDefault="00C75AD0">
            <w:r>
              <w:rPr>
                <w:sz w:val="19"/>
                <w:szCs w:val="19"/>
              </w:rPr>
              <w:t>0.83</w:t>
            </w:r>
          </w:p>
        </w:tc>
        <w:tc>
          <w:tcPr>
            <w:tcW w:w="1650" w:type="dxa"/>
            <w:tcMar>
              <w:top w:w="80" w:type="dxa"/>
              <w:left w:w="100" w:type="dxa"/>
              <w:bottom w:w="80" w:type="dxa"/>
              <w:right w:w="100" w:type="dxa"/>
            </w:tcMar>
          </w:tcPr>
          <w:p w14:paraId="2A06E8AF" w14:textId="77777777" w:rsidR="0087282D" w:rsidRDefault="00C75AD0">
            <w:r>
              <w:rPr>
                <w:sz w:val="19"/>
                <w:szCs w:val="19"/>
              </w:rPr>
              <w:t>1.00</w:t>
            </w:r>
          </w:p>
        </w:tc>
        <w:tc>
          <w:tcPr>
            <w:tcW w:w="1650" w:type="dxa"/>
            <w:tcMar>
              <w:top w:w="80" w:type="dxa"/>
              <w:left w:w="100" w:type="dxa"/>
              <w:bottom w:w="80" w:type="dxa"/>
              <w:right w:w="100" w:type="dxa"/>
            </w:tcMar>
          </w:tcPr>
          <w:p w14:paraId="2A06E8B0" w14:textId="77777777" w:rsidR="0087282D" w:rsidRDefault="00C75AD0">
            <w:r>
              <w:rPr>
                <w:sz w:val="19"/>
                <w:szCs w:val="19"/>
              </w:rPr>
              <w:t>1.00</w:t>
            </w:r>
          </w:p>
        </w:tc>
      </w:tr>
    </w:tbl>
    <w:p w14:paraId="2A06E8B2" w14:textId="77777777" w:rsidR="0087282D" w:rsidRDefault="0087282D">
      <w:pPr>
        <w:spacing w:after="200"/>
      </w:pPr>
    </w:p>
    <w:p w14:paraId="2A06E8B3" w14:textId="77777777" w:rsidR="0087282D" w:rsidRDefault="00C75AD0">
      <w:pPr>
        <w:spacing w:after="160"/>
      </w:pPr>
      <w:r>
        <w:t xml:space="preserve">The single largest improvement in the entire benchmark was Section-based chunking on paraphrased queries: baseline Hit@3 and MRR of 0.50 (the worst-performing cell in the study) both rose to a perfect 1.00 after reranking. This is consistent with how rerankers are expected to help: paraphrased queries share few keywords with the source sentence, so vector similarity alone under-ranks the correct chunk, while a cross-encoder reranker evaluates semantic relevance more directly and can recover it from further </w:t>
      </w:r>
      <w:r>
        <w:t>down the candidate list.</w:t>
      </w:r>
    </w:p>
    <w:p w14:paraId="2A06E8B4" w14:textId="77777777" w:rsidR="0087282D" w:rsidRDefault="00C75AD0">
      <w:pPr>
        <w:spacing w:after="160"/>
      </w:pPr>
      <w:r>
        <w:t>The one pattern that did not fully resolve after reranking: MRR for Fixed-500 and Section-based chunking on contextual ("why"-style) questions plateaued at 0.83 rather than reaching 1.00. Open-ended narrative questions appear to remain the hardest case for both raw retrieval and reranking in this corpus, regardless of chunking strategy.</w:t>
      </w:r>
    </w:p>
    <w:p w14:paraId="2A06E8B5" w14:textId="77777777" w:rsidR="0087282D" w:rsidRDefault="00C75AD0">
      <w:pPr>
        <w:pStyle w:val="Heading1"/>
        <w:spacing w:before="400" w:after="200"/>
      </w:pPr>
      <w:r>
        <w:t>9. End-to-End Agent Evaluation</w:t>
      </w:r>
    </w:p>
    <w:p w14:paraId="2A06E8B6" w14:textId="77777777" w:rsidR="0087282D" w:rsidRDefault="00C75AD0">
      <w:pPr>
        <w:spacing w:after="160"/>
      </w:pPr>
      <w:r>
        <w:t>Independently of the retrieval benchmark, the full Q&amp;A agent (chunking + Groq LLM + prompt) was evaluated on 5 representative questions using keyword-match scoring against known-correct answers, run through the Evaluation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800"/>
        <w:gridCol w:w="1800"/>
      </w:tblGrid>
      <w:tr w:rsidR="0087282D" w14:paraId="2A06E8BA" w14:textId="77777777">
        <w:tblPrEx>
          <w:tblCellMar>
            <w:top w:w="0" w:type="dxa"/>
            <w:bottom w:w="0" w:type="dxa"/>
          </w:tblCellMar>
        </w:tblPrEx>
        <w:trPr>
          <w:tblHeader/>
        </w:trPr>
        <w:tc>
          <w:tcPr>
            <w:tcW w:w="5400" w:type="dxa"/>
            <w:shd w:val="clear" w:color="auto" w:fill="D9E2F3"/>
            <w:tcMar>
              <w:top w:w="80" w:type="dxa"/>
              <w:left w:w="100" w:type="dxa"/>
              <w:bottom w:w="80" w:type="dxa"/>
              <w:right w:w="100" w:type="dxa"/>
            </w:tcMar>
          </w:tcPr>
          <w:p w14:paraId="2A06E8B7" w14:textId="77777777" w:rsidR="0087282D" w:rsidRDefault="00C75AD0">
            <w:r>
              <w:rPr>
                <w:b/>
                <w:bCs/>
                <w:sz w:val="19"/>
                <w:szCs w:val="19"/>
              </w:rPr>
              <w:t>Question</w:t>
            </w:r>
          </w:p>
        </w:tc>
        <w:tc>
          <w:tcPr>
            <w:tcW w:w="1800" w:type="dxa"/>
            <w:shd w:val="clear" w:color="auto" w:fill="D9E2F3"/>
            <w:tcMar>
              <w:top w:w="80" w:type="dxa"/>
              <w:left w:w="100" w:type="dxa"/>
              <w:bottom w:w="80" w:type="dxa"/>
              <w:right w:w="100" w:type="dxa"/>
            </w:tcMar>
          </w:tcPr>
          <w:p w14:paraId="2A06E8B8" w14:textId="77777777" w:rsidR="0087282D" w:rsidRDefault="00C75AD0">
            <w:r>
              <w:rPr>
                <w:b/>
                <w:bCs/>
                <w:sz w:val="19"/>
                <w:szCs w:val="19"/>
              </w:rPr>
              <w:t>Category</w:t>
            </w:r>
          </w:p>
        </w:tc>
        <w:tc>
          <w:tcPr>
            <w:tcW w:w="1800" w:type="dxa"/>
            <w:shd w:val="clear" w:color="auto" w:fill="D9E2F3"/>
            <w:tcMar>
              <w:top w:w="80" w:type="dxa"/>
              <w:left w:w="100" w:type="dxa"/>
              <w:bottom w:w="80" w:type="dxa"/>
              <w:right w:w="100" w:type="dxa"/>
            </w:tcMar>
          </w:tcPr>
          <w:p w14:paraId="2A06E8B9" w14:textId="77777777" w:rsidR="0087282D" w:rsidRDefault="00C75AD0">
            <w:r>
              <w:rPr>
                <w:b/>
                <w:bCs/>
                <w:sz w:val="19"/>
                <w:szCs w:val="19"/>
              </w:rPr>
              <w:t>Result</w:t>
            </w:r>
          </w:p>
        </w:tc>
      </w:tr>
      <w:tr w:rsidR="0087282D" w14:paraId="2A06E8BE" w14:textId="77777777">
        <w:tblPrEx>
          <w:tblCellMar>
            <w:top w:w="0" w:type="dxa"/>
            <w:bottom w:w="0" w:type="dxa"/>
          </w:tblCellMar>
        </w:tblPrEx>
        <w:tc>
          <w:tcPr>
            <w:tcW w:w="5400" w:type="dxa"/>
            <w:tcMar>
              <w:top w:w="80" w:type="dxa"/>
              <w:left w:w="100" w:type="dxa"/>
              <w:bottom w:w="80" w:type="dxa"/>
              <w:right w:w="100" w:type="dxa"/>
            </w:tcMar>
          </w:tcPr>
          <w:p w14:paraId="2A06E8BB" w14:textId="77777777" w:rsidR="0087282D" w:rsidRDefault="00C75AD0">
            <w:r>
              <w:rPr>
                <w:sz w:val="19"/>
                <w:szCs w:val="19"/>
              </w:rPr>
              <w:t>What were Nova Tech's total revenues for FY2025 according to the 10-K?</w:t>
            </w:r>
          </w:p>
        </w:tc>
        <w:tc>
          <w:tcPr>
            <w:tcW w:w="1800" w:type="dxa"/>
            <w:tcMar>
              <w:top w:w="80" w:type="dxa"/>
              <w:left w:w="100" w:type="dxa"/>
              <w:bottom w:w="80" w:type="dxa"/>
              <w:right w:w="100" w:type="dxa"/>
            </w:tcMar>
          </w:tcPr>
          <w:p w14:paraId="2A06E8BC" w14:textId="77777777" w:rsidR="0087282D" w:rsidRDefault="00C75AD0">
            <w:r>
              <w:rPr>
                <w:sz w:val="19"/>
                <w:szCs w:val="19"/>
              </w:rPr>
              <w:t>Factual</w:t>
            </w:r>
          </w:p>
        </w:tc>
        <w:tc>
          <w:tcPr>
            <w:tcW w:w="1800" w:type="dxa"/>
            <w:tcMar>
              <w:top w:w="80" w:type="dxa"/>
              <w:left w:w="100" w:type="dxa"/>
              <w:bottom w:w="80" w:type="dxa"/>
              <w:right w:w="100" w:type="dxa"/>
            </w:tcMar>
          </w:tcPr>
          <w:p w14:paraId="2A06E8BD" w14:textId="77777777" w:rsidR="0087282D" w:rsidRDefault="00C75AD0">
            <w:r>
              <w:rPr>
                <w:sz w:val="19"/>
                <w:szCs w:val="19"/>
              </w:rPr>
              <w:t>Pass</w:t>
            </w:r>
          </w:p>
        </w:tc>
      </w:tr>
      <w:tr w:rsidR="0087282D" w14:paraId="2A06E8C2" w14:textId="77777777">
        <w:tblPrEx>
          <w:tblCellMar>
            <w:top w:w="0" w:type="dxa"/>
            <w:bottom w:w="0" w:type="dxa"/>
          </w:tblCellMar>
        </w:tblPrEx>
        <w:tc>
          <w:tcPr>
            <w:tcW w:w="5400" w:type="dxa"/>
            <w:shd w:val="clear" w:color="auto" w:fill="F2F2F2"/>
            <w:tcMar>
              <w:top w:w="80" w:type="dxa"/>
              <w:left w:w="100" w:type="dxa"/>
              <w:bottom w:w="80" w:type="dxa"/>
              <w:right w:w="100" w:type="dxa"/>
            </w:tcMar>
          </w:tcPr>
          <w:p w14:paraId="2A06E8BF" w14:textId="77777777" w:rsidR="0087282D" w:rsidRDefault="00C75AD0">
            <w:r>
              <w:rPr>
                <w:sz w:val="19"/>
                <w:szCs w:val="19"/>
              </w:rPr>
              <w:t>How much cash did Nova Tech have at year-end 2025?</w:t>
            </w:r>
          </w:p>
        </w:tc>
        <w:tc>
          <w:tcPr>
            <w:tcW w:w="1800" w:type="dxa"/>
            <w:shd w:val="clear" w:color="auto" w:fill="F2F2F2"/>
            <w:tcMar>
              <w:top w:w="80" w:type="dxa"/>
              <w:left w:w="100" w:type="dxa"/>
              <w:bottom w:w="80" w:type="dxa"/>
              <w:right w:w="100" w:type="dxa"/>
            </w:tcMar>
          </w:tcPr>
          <w:p w14:paraId="2A06E8C0" w14:textId="77777777" w:rsidR="0087282D" w:rsidRDefault="00C75AD0">
            <w:r>
              <w:rPr>
                <w:sz w:val="19"/>
                <w:szCs w:val="19"/>
              </w:rPr>
              <w:t>Factual</w:t>
            </w:r>
          </w:p>
        </w:tc>
        <w:tc>
          <w:tcPr>
            <w:tcW w:w="1800" w:type="dxa"/>
            <w:shd w:val="clear" w:color="auto" w:fill="F2F2F2"/>
            <w:tcMar>
              <w:top w:w="80" w:type="dxa"/>
              <w:left w:w="100" w:type="dxa"/>
              <w:bottom w:w="80" w:type="dxa"/>
              <w:right w:w="100" w:type="dxa"/>
            </w:tcMar>
          </w:tcPr>
          <w:p w14:paraId="2A06E8C1" w14:textId="77777777" w:rsidR="0087282D" w:rsidRDefault="00C75AD0">
            <w:r>
              <w:rPr>
                <w:sz w:val="19"/>
                <w:szCs w:val="19"/>
              </w:rPr>
              <w:t>Pass</w:t>
            </w:r>
          </w:p>
        </w:tc>
      </w:tr>
      <w:tr w:rsidR="0087282D" w14:paraId="2A06E8C6" w14:textId="77777777">
        <w:tblPrEx>
          <w:tblCellMar>
            <w:top w:w="0" w:type="dxa"/>
            <w:bottom w:w="0" w:type="dxa"/>
          </w:tblCellMar>
        </w:tblPrEx>
        <w:tc>
          <w:tcPr>
            <w:tcW w:w="5400" w:type="dxa"/>
            <w:tcMar>
              <w:top w:w="80" w:type="dxa"/>
              <w:left w:w="100" w:type="dxa"/>
              <w:bottom w:w="80" w:type="dxa"/>
              <w:right w:w="100" w:type="dxa"/>
            </w:tcMar>
          </w:tcPr>
          <w:p w14:paraId="2A06E8C3" w14:textId="77777777" w:rsidR="0087282D" w:rsidRDefault="00C75AD0">
            <w:r>
              <w:rPr>
                <w:sz w:val="19"/>
                <w:szCs w:val="19"/>
              </w:rPr>
              <w:t>Does management expect Professional Services margin pressure to continue into 2026?</w:t>
            </w:r>
          </w:p>
        </w:tc>
        <w:tc>
          <w:tcPr>
            <w:tcW w:w="1800" w:type="dxa"/>
            <w:tcMar>
              <w:top w:w="80" w:type="dxa"/>
              <w:left w:w="100" w:type="dxa"/>
              <w:bottom w:w="80" w:type="dxa"/>
              <w:right w:w="100" w:type="dxa"/>
            </w:tcMar>
          </w:tcPr>
          <w:p w14:paraId="2A06E8C4" w14:textId="77777777" w:rsidR="0087282D" w:rsidRDefault="00C75AD0">
            <w:r>
              <w:rPr>
                <w:sz w:val="19"/>
                <w:szCs w:val="19"/>
              </w:rPr>
              <w:t>Contextual</w:t>
            </w:r>
          </w:p>
        </w:tc>
        <w:tc>
          <w:tcPr>
            <w:tcW w:w="1800" w:type="dxa"/>
            <w:tcMar>
              <w:top w:w="80" w:type="dxa"/>
              <w:left w:w="100" w:type="dxa"/>
              <w:bottom w:w="80" w:type="dxa"/>
              <w:right w:w="100" w:type="dxa"/>
            </w:tcMar>
          </w:tcPr>
          <w:p w14:paraId="2A06E8C5" w14:textId="77777777" w:rsidR="0087282D" w:rsidRDefault="00C75AD0">
            <w:r>
              <w:rPr>
                <w:sz w:val="19"/>
                <w:szCs w:val="19"/>
              </w:rPr>
              <w:t>Pass</w:t>
            </w:r>
          </w:p>
        </w:tc>
      </w:tr>
      <w:tr w:rsidR="0087282D" w14:paraId="2A06E8CA" w14:textId="77777777">
        <w:tblPrEx>
          <w:tblCellMar>
            <w:top w:w="0" w:type="dxa"/>
            <w:bottom w:w="0" w:type="dxa"/>
          </w:tblCellMar>
        </w:tblPrEx>
        <w:tc>
          <w:tcPr>
            <w:tcW w:w="5400" w:type="dxa"/>
            <w:shd w:val="clear" w:color="auto" w:fill="F2F2F2"/>
            <w:tcMar>
              <w:top w:w="80" w:type="dxa"/>
              <w:left w:w="100" w:type="dxa"/>
              <w:bottom w:w="80" w:type="dxa"/>
              <w:right w:w="100" w:type="dxa"/>
            </w:tcMar>
          </w:tcPr>
          <w:p w14:paraId="2A06E8C7" w14:textId="77777777" w:rsidR="0087282D" w:rsidRDefault="00C75AD0">
            <w:r>
              <w:rPr>
                <w:sz w:val="19"/>
                <w:szCs w:val="19"/>
              </w:rPr>
              <w:t>Why did Nova Tech shift away from professional services work?</w:t>
            </w:r>
          </w:p>
        </w:tc>
        <w:tc>
          <w:tcPr>
            <w:tcW w:w="1800" w:type="dxa"/>
            <w:shd w:val="clear" w:color="auto" w:fill="F2F2F2"/>
            <w:tcMar>
              <w:top w:w="80" w:type="dxa"/>
              <w:left w:w="100" w:type="dxa"/>
              <w:bottom w:w="80" w:type="dxa"/>
              <w:right w:w="100" w:type="dxa"/>
            </w:tcMar>
          </w:tcPr>
          <w:p w14:paraId="2A06E8C8" w14:textId="77777777" w:rsidR="0087282D" w:rsidRDefault="00C75AD0">
            <w:r>
              <w:rPr>
                <w:sz w:val="19"/>
                <w:szCs w:val="19"/>
              </w:rPr>
              <w:t>Contextual</w:t>
            </w:r>
          </w:p>
        </w:tc>
        <w:tc>
          <w:tcPr>
            <w:tcW w:w="1800" w:type="dxa"/>
            <w:shd w:val="clear" w:color="auto" w:fill="F2F2F2"/>
            <w:tcMar>
              <w:top w:w="80" w:type="dxa"/>
              <w:left w:w="100" w:type="dxa"/>
              <w:bottom w:w="80" w:type="dxa"/>
              <w:right w:w="100" w:type="dxa"/>
            </w:tcMar>
          </w:tcPr>
          <w:p w14:paraId="2A06E8C9" w14:textId="77777777" w:rsidR="0087282D" w:rsidRDefault="00C75AD0">
            <w:r>
              <w:rPr>
                <w:sz w:val="19"/>
                <w:szCs w:val="19"/>
              </w:rPr>
              <w:t>Pass</w:t>
            </w:r>
          </w:p>
        </w:tc>
      </w:tr>
      <w:tr w:rsidR="0087282D" w14:paraId="2A06E8CE" w14:textId="77777777">
        <w:tblPrEx>
          <w:tblCellMar>
            <w:top w:w="0" w:type="dxa"/>
            <w:bottom w:w="0" w:type="dxa"/>
          </w:tblCellMar>
        </w:tblPrEx>
        <w:tc>
          <w:tcPr>
            <w:tcW w:w="5400" w:type="dxa"/>
            <w:tcMar>
              <w:top w:w="80" w:type="dxa"/>
              <w:left w:w="100" w:type="dxa"/>
              <w:bottom w:w="80" w:type="dxa"/>
              <w:right w:w="100" w:type="dxa"/>
            </w:tcMar>
          </w:tcPr>
          <w:p w14:paraId="2A06E8CB" w14:textId="77777777" w:rsidR="0087282D" w:rsidRDefault="00C75AD0">
            <w:r>
              <w:rPr>
                <w:sz w:val="19"/>
                <w:szCs w:val="19"/>
              </w:rPr>
              <w:t>What is the interest rate on the credit agreement?</w:t>
            </w:r>
          </w:p>
        </w:tc>
        <w:tc>
          <w:tcPr>
            <w:tcW w:w="1800" w:type="dxa"/>
            <w:tcMar>
              <w:top w:w="80" w:type="dxa"/>
              <w:left w:w="100" w:type="dxa"/>
              <w:bottom w:w="80" w:type="dxa"/>
              <w:right w:w="100" w:type="dxa"/>
            </w:tcMar>
          </w:tcPr>
          <w:p w14:paraId="2A06E8CC" w14:textId="77777777" w:rsidR="0087282D" w:rsidRDefault="00C75AD0">
            <w:r>
              <w:rPr>
                <w:sz w:val="19"/>
                <w:szCs w:val="19"/>
              </w:rPr>
              <w:t>Not in documents</w:t>
            </w:r>
          </w:p>
        </w:tc>
        <w:tc>
          <w:tcPr>
            <w:tcW w:w="1800" w:type="dxa"/>
            <w:tcMar>
              <w:top w:w="80" w:type="dxa"/>
              <w:left w:w="100" w:type="dxa"/>
              <w:bottom w:w="80" w:type="dxa"/>
              <w:right w:w="100" w:type="dxa"/>
            </w:tcMar>
          </w:tcPr>
          <w:p w14:paraId="2A06E8CD" w14:textId="77777777" w:rsidR="0087282D" w:rsidRDefault="00C75AD0">
            <w:r>
              <w:rPr>
                <w:sz w:val="19"/>
                <w:szCs w:val="19"/>
              </w:rPr>
              <w:t>Pass</w:t>
            </w:r>
          </w:p>
        </w:tc>
      </w:tr>
    </w:tbl>
    <w:p w14:paraId="2A06E8CF" w14:textId="77777777" w:rsidR="0087282D" w:rsidRDefault="0087282D">
      <w:pPr>
        <w:spacing w:after="200"/>
      </w:pPr>
    </w:p>
    <w:p w14:paraId="2A06E8D0" w14:textId="77777777" w:rsidR="0087282D" w:rsidRDefault="00C75AD0">
      <w:pPr>
        <w:spacing w:after="160"/>
      </w:pPr>
      <w:r>
        <w:t>Result: 5 of 5 questions passed (100%), including correctly declining to answer a question about a credit agreement that does not exist in the source documents rather than fabricating a figure. This evaluation used the agent's existing top-3 retrieval (no reranking) and is reported as supporting evidence that the pipeline behaves correctly end-to-end; the retrieval benchmark in Sections 7–8 remains the primary, controlled comparison for chunking and reranking quality, since it isolates retrieval from LLM va</w:t>
      </w:r>
      <w:r>
        <w:t>riance and covers a larger, more diverse query set.</w:t>
      </w:r>
    </w:p>
    <w:p w14:paraId="2A06E8D1" w14:textId="77777777" w:rsidR="0087282D" w:rsidRDefault="00C75AD0">
      <w:pPr>
        <w:pStyle w:val="Heading1"/>
        <w:spacing w:before="400" w:after="200"/>
      </w:pPr>
      <w:r>
        <w:lastRenderedPageBreak/>
        <w:t>10. Findings and Recommendations</w:t>
      </w:r>
    </w:p>
    <w:p w14:paraId="2A06E8D2" w14:textId="77777777" w:rsidR="0087282D" w:rsidRDefault="00C75AD0">
      <w:pPr>
        <w:pStyle w:val="ListParagraph"/>
        <w:numPr>
          <w:ilvl w:val="0"/>
          <w:numId w:val="1"/>
        </w:numPr>
        <w:spacing w:after="80"/>
      </w:pPr>
      <w:r>
        <w:t>For small, fact-dense financial documents like this corpus, Fixed-500 chunking is the most token-efficient strategy: it matched the largest chunk size's Hit@3 (1.00) at roughly one-third the context size, and reranking closed nearly all of its remaining ranking gap.</w:t>
      </w:r>
    </w:p>
    <w:p w14:paraId="2A06E8D3" w14:textId="77777777" w:rsidR="0087282D" w:rsidRDefault="00C75AD0">
      <w:pPr>
        <w:pStyle w:val="ListParagraph"/>
        <w:numPr>
          <w:ilvl w:val="0"/>
          <w:numId w:val="1"/>
        </w:numPr>
        <w:spacing w:after="80"/>
      </w:pPr>
      <w:r>
        <w:t>Section-based chunking preserves the most narrative coherence and is best suited to "why"/contextual questions, but is more vulnerable to burying a single fact inside a broader chunk — its baseline retrieval was the weakest of the three strategies, particularly on paraphrased queries.</w:t>
      </w:r>
    </w:p>
    <w:p w14:paraId="2A06E8D4" w14:textId="77777777" w:rsidR="0087282D" w:rsidRDefault="00C75AD0">
      <w:pPr>
        <w:pStyle w:val="ListParagraph"/>
        <w:numPr>
          <w:ilvl w:val="0"/>
          <w:numId w:val="1"/>
        </w:numPr>
        <w:spacing w:after="80"/>
      </w:pPr>
      <w:r>
        <w:t>Reranking is a high-value, low-cost addition for this use case: it improved every strategy's MRR, fully closed Section-based chunking's Hit@3 gap, and was most impactful exactly where retrieval was weakest (paraphrased queries against section-based chunks).</w:t>
      </w:r>
    </w:p>
    <w:p w14:paraId="2A06E8D5" w14:textId="77777777" w:rsidR="0087282D" w:rsidRDefault="00C75AD0">
      <w:pPr>
        <w:pStyle w:val="ListParagraph"/>
        <w:numPr>
          <w:ilvl w:val="0"/>
          <w:numId w:val="1"/>
        </w:numPr>
        <w:spacing w:after="80"/>
      </w:pPr>
      <w:r>
        <w:t>A hybrid approach — Fixed-500 chunking for the primary factual retrieval tool, with reranking enabled on all tools — is the recommended configuration for this domain, balancing cost, precision, and paraphrase robustness.</w:t>
      </w:r>
    </w:p>
    <w:p w14:paraId="2A06E8D6" w14:textId="77777777" w:rsidR="0087282D" w:rsidRDefault="00C75AD0">
      <w:pPr>
        <w:pStyle w:val="ListParagraph"/>
        <w:numPr>
          <w:ilvl w:val="0"/>
          <w:numId w:val="1"/>
        </w:numPr>
        <w:spacing w:after="80"/>
      </w:pPr>
      <w:r>
        <w:t>Contextual/open-ended questions remain the hardest case even after reranking and would benefit from a larger benchmark query set and/or a dedicated summarization-style retrieval strategy in future work.</w:t>
      </w:r>
    </w:p>
    <w:p w14:paraId="2A06E8D7" w14:textId="77777777" w:rsidR="0087282D" w:rsidRDefault="00C75AD0">
      <w:pPr>
        <w:pStyle w:val="Heading1"/>
        <w:spacing w:before="400" w:after="200"/>
      </w:pPr>
      <w:r>
        <w:t>11. Limitations</w:t>
      </w:r>
    </w:p>
    <w:p w14:paraId="2A06E8D8" w14:textId="77777777" w:rsidR="0087282D" w:rsidRDefault="00C75AD0">
      <w:pPr>
        <w:pStyle w:val="ListParagraph"/>
        <w:numPr>
          <w:ilvl w:val="0"/>
          <w:numId w:val="1"/>
        </w:numPr>
        <w:spacing w:after="80"/>
      </w:pPr>
      <w:r>
        <w:t>The corpus is small (3 documents, ~39 total chunks across all strategies), so differences of one or two queries move Hit@3 by 0.10–0.20; results should be read as directionally suggestive rather than statistically robust.</w:t>
      </w:r>
    </w:p>
    <w:p w14:paraId="2A06E8D9" w14:textId="77777777" w:rsidR="0087282D" w:rsidRDefault="00C75AD0">
      <w:pPr>
        <w:pStyle w:val="ListParagraph"/>
        <w:numPr>
          <w:ilvl w:val="0"/>
          <w:numId w:val="1"/>
        </w:numPr>
        <w:spacing w:after="80"/>
      </w:pPr>
      <w:r>
        <w:t>Retrieval scoring uses substring matching against a fixed ground-truth string, which is a reliable proxy for factual questions but a coarser one for contextual questions, where a correct answer could be phrased many ways.</w:t>
      </w:r>
    </w:p>
    <w:p w14:paraId="2A06E8DA" w14:textId="77777777" w:rsidR="0087282D" w:rsidRDefault="00C75AD0">
      <w:pPr>
        <w:pStyle w:val="ListParagraph"/>
        <w:numPr>
          <w:ilvl w:val="0"/>
          <w:numId w:val="1"/>
        </w:numPr>
        <w:spacing w:after="80"/>
      </w:pPr>
      <w:r>
        <w:t>Larger chunks structurally contain more text and are therefore more likely to contain any given answer string; avg. chars is reported alongside Hit@3/MRR specifically so this effect is visible rather than hidden.</w:t>
      </w:r>
    </w:p>
    <w:p w14:paraId="2A06E8DB" w14:textId="77777777" w:rsidR="0087282D" w:rsidRDefault="00C75AD0">
      <w:pPr>
        <w:pStyle w:val="ListParagraph"/>
        <w:numPr>
          <w:ilvl w:val="0"/>
          <w:numId w:val="1"/>
        </w:numPr>
        <w:spacing w:after="80"/>
      </w:pPr>
      <w:r>
        <w:t>LLM-based generation (Sections 3 and 9) is not fully deterministic even at low temperature; the Evaluation workflow's 5-question pass rate could vary slightly between runs.</w:t>
      </w:r>
    </w:p>
    <w:p w14:paraId="2A06E8DC" w14:textId="77777777" w:rsidR="0087282D" w:rsidRDefault="00C75AD0">
      <w:pPr>
        <w:pStyle w:val="ListParagraph"/>
        <w:numPr>
          <w:ilvl w:val="0"/>
          <w:numId w:val="1"/>
        </w:numPr>
        <w:spacing w:after="80"/>
      </w:pPr>
      <w:r>
        <w:t>Both the Cohere and Groq API keys used in this project were trial/low-tier credentials for part of development; a production deployment would need production-tier keys and should re-validate rate-limit assumptions.</w:t>
      </w:r>
    </w:p>
    <w:p w14:paraId="2A06E8DD" w14:textId="77777777" w:rsidR="0087282D" w:rsidRDefault="00C75AD0">
      <w:pPr>
        <w:pStyle w:val="Heading1"/>
        <w:spacing w:before="400" w:after="200"/>
      </w:pPr>
      <w:r>
        <w:t>12. Deviations from the Course Guide</w:t>
      </w:r>
    </w:p>
    <w:p w14:paraId="2A06E8DE" w14:textId="77777777" w:rsidR="0087282D" w:rsidRDefault="00C75AD0">
      <w:pPr>
        <w:spacing w:after="160"/>
      </w:pPr>
      <w:r>
        <w:t>Several adjustments were made to the original course template during implementation, summarized here for transparency: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500"/>
      </w:tblGrid>
      <w:tr w:rsidR="0087282D" w14:paraId="2A06E8E2"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tcPr>
          <w:p w14:paraId="2A06E8DF" w14:textId="77777777" w:rsidR="0087282D" w:rsidRDefault="00C75AD0">
            <w:r>
              <w:rPr>
                <w:b/>
                <w:bCs/>
                <w:sz w:val="19"/>
                <w:szCs w:val="19"/>
              </w:rPr>
              <w:t>Area</w:t>
            </w:r>
          </w:p>
        </w:tc>
        <w:tc>
          <w:tcPr>
            <w:tcW w:w="3200" w:type="dxa"/>
            <w:shd w:val="clear" w:color="auto" w:fill="D9E2F3"/>
            <w:tcMar>
              <w:top w:w="80" w:type="dxa"/>
              <w:left w:w="100" w:type="dxa"/>
              <w:bottom w:w="80" w:type="dxa"/>
              <w:right w:w="100" w:type="dxa"/>
            </w:tcMar>
          </w:tcPr>
          <w:p w14:paraId="2A06E8E0" w14:textId="77777777" w:rsidR="0087282D" w:rsidRDefault="00C75AD0">
            <w:r>
              <w:rPr>
                <w:b/>
                <w:bCs/>
                <w:sz w:val="19"/>
                <w:szCs w:val="19"/>
              </w:rPr>
              <w:t>Course guide specified</w:t>
            </w:r>
          </w:p>
        </w:tc>
        <w:tc>
          <w:tcPr>
            <w:tcW w:w="4500" w:type="dxa"/>
            <w:shd w:val="clear" w:color="auto" w:fill="D9E2F3"/>
            <w:tcMar>
              <w:top w:w="80" w:type="dxa"/>
              <w:left w:w="100" w:type="dxa"/>
              <w:bottom w:w="80" w:type="dxa"/>
              <w:right w:w="100" w:type="dxa"/>
            </w:tcMar>
          </w:tcPr>
          <w:p w14:paraId="2A06E8E1" w14:textId="77777777" w:rsidR="0087282D" w:rsidRDefault="00C75AD0">
            <w:r>
              <w:rPr>
                <w:b/>
                <w:bCs/>
                <w:sz w:val="19"/>
                <w:szCs w:val="19"/>
              </w:rPr>
              <w:t>What was actually done</w:t>
            </w:r>
          </w:p>
        </w:tc>
      </w:tr>
      <w:tr w:rsidR="0087282D" w14:paraId="2A06E8E6" w14:textId="77777777">
        <w:tblPrEx>
          <w:tblCellMar>
            <w:top w:w="0" w:type="dxa"/>
            <w:bottom w:w="0" w:type="dxa"/>
          </w:tblCellMar>
        </w:tblPrEx>
        <w:tc>
          <w:tcPr>
            <w:tcW w:w="1500" w:type="dxa"/>
            <w:tcMar>
              <w:top w:w="80" w:type="dxa"/>
              <w:left w:w="100" w:type="dxa"/>
              <w:bottom w:w="80" w:type="dxa"/>
              <w:right w:w="100" w:type="dxa"/>
            </w:tcMar>
          </w:tcPr>
          <w:p w14:paraId="2A06E8E3" w14:textId="77777777" w:rsidR="0087282D" w:rsidRDefault="00C75AD0">
            <w:r>
              <w:rPr>
                <w:sz w:val="19"/>
                <w:szCs w:val="19"/>
              </w:rPr>
              <w:t>Documents</w:t>
            </w:r>
          </w:p>
        </w:tc>
        <w:tc>
          <w:tcPr>
            <w:tcW w:w="3200" w:type="dxa"/>
            <w:tcMar>
              <w:top w:w="80" w:type="dxa"/>
              <w:left w:w="100" w:type="dxa"/>
              <w:bottom w:w="80" w:type="dxa"/>
              <w:right w:w="100" w:type="dxa"/>
            </w:tcMar>
          </w:tcPr>
          <w:p w14:paraId="2A06E8E4" w14:textId="77777777" w:rsidR="0087282D" w:rsidRDefault="00C75AD0">
            <w:r>
              <w:rPr>
                <w:sz w:val="19"/>
                <w:szCs w:val="19"/>
              </w:rPr>
              <w:t>Course template used NexGen (instructor example)</w:t>
            </w:r>
          </w:p>
        </w:tc>
        <w:tc>
          <w:tcPr>
            <w:tcW w:w="4500" w:type="dxa"/>
            <w:tcMar>
              <w:top w:w="80" w:type="dxa"/>
              <w:left w:w="100" w:type="dxa"/>
              <w:bottom w:w="80" w:type="dxa"/>
              <w:right w:w="100" w:type="dxa"/>
            </w:tcMar>
          </w:tcPr>
          <w:p w14:paraId="2A06E8E5" w14:textId="77777777" w:rsidR="0087282D" w:rsidRDefault="00C75AD0">
            <w:r>
              <w:rPr>
                <w:sz w:val="19"/>
                <w:szCs w:val="19"/>
              </w:rPr>
              <w:t>Replaced with an equivalent fictional company, Nova Tech Solutions, with an internally consistent 10-K excerpt, earnings call transcript, and press release.</w:t>
            </w:r>
          </w:p>
        </w:tc>
      </w:tr>
      <w:tr w:rsidR="0087282D" w14:paraId="2A06E8EA"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A06E8E7" w14:textId="77777777" w:rsidR="0087282D" w:rsidRDefault="00C75AD0">
            <w:r>
              <w:rPr>
                <w:sz w:val="19"/>
                <w:szCs w:val="19"/>
              </w:rPr>
              <w:t>LLM model</w:t>
            </w:r>
          </w:p>
        </w:tc>
        <w:tc>
          <w:tcPr>
            <w:tcW w:w="3200" w:type="dxa"/>
            <w:shd w:val="clear" w:color="auto" w:fill="F2F2F2"/>
            <w:tcMar>
              <w:top w:w="80" w:type="dxa"/>
              <w:left w:w="100" w:type="dxa"/>
              <w:bottom w:w="80" w:type="dxa"/>
              <w:right w:w="100" w:type="dxa"/>
            </w:tcMar>
          </w:tcPr>
          <w:p w14:paraId="2A06E8E8" w14:textId="77777777" w:rsidR="0087282D" w:rsidRDefault="00C75AD0">
            <w:r>
              <w:rPr>
                <w:sz w:val="19"/>
                <w:szCs w:val="19"/>
              </w:rPr>
              <w:t>Groq llama-3.3-70b-versatile (specified in course guide)</w:t>
            </w:r>
          </w:p>
        </w:tc>
        <w:tc>
          <w:tcPr>
            <w:tcW w:w="4500" w:type="dxa"/>
            <w:shd w:val="clear" w:color="auto" w:fill="F2F2F2"/>
            <w:tcMar>
              <w:top w:w="80" w:type="dxa"/>
              <w:left w:w="100" w:type="dxa"/>
              <w:bottom w:w="80" w:type="dxa"/>
              <w:right w:w="100" w:type="dxa"/>
            </w:tcMar>
          </w:tcPr>
          <w:p w14:paraId="2A06E8E9" w14:textId="77777777" w:rsidR="0087282D" w:rsidRDefault="00C75AD0">
            <w:r>
              <w:rPr>
                <w:sz w:val="19"/>
                <w:szCs w:val="19"/>
              </w:rPr>
              <w:t>Model was retired by Groq (deprecated Aug 16, 2026) before this project began. Replaced with openai/gpt-oss-120b (Groq's recommended successor), later validated against qwen/qwen3.6-27b as a fallback for tool-calling reliability.</w:t>
            </w:r>
          </w:p>
        </w:tc>
      </w:tr>
      <w:tr w:rsidR="0087282D" w14:paraId="2A06E8EE" w14:textId="77777777">
        <w:tblPrEx>
          <w:tblCellMar>
            <w:top w:w="0" w:type="dxa"/>
            <w:bottom w:w="0" w:type="dxa"/>
          </w:tblCellMar>
        </w:tblPrEx>
        <w:tc>
          <w:tcPr>
            <w:tcW w:w="1500" w:type="dxa"/>
            <w:tcMar>
              <w:top w:w="80" w:type="dxa"/>
              <w:left w:w="100" w:type="dxa"/>
              <w:bottom w:w="80" w:type="dxa"/>
              <w:right w:w="100" w:type="dxa"/>
            </w:tcMar>
          </w:tcPr>
          <w:p w14:paraId="2A06E8EB" w14:textId="77777777" w:rsidR="0087282D" w:rsidRDefault="00C75AD0">
            <w:r>
              <w:rPr>
                <w:sz w:val="19"/>
                <w:szCs w:val="19"/>
              </w:rPr>
              <w:t>Agent prompt structure</w:t>
            </w:r>
          </w:p>
        </w:tc>
        <w:tc>
          <w:tcPr>
            <w:tcW w:w="3200" w:type="dxa"/>
            <w:tcMar>
              <w:top w:w="80" w:type="dxa"/>
              <w:left w:w="100" w:type="dxa"/>
              <w:bottom w:w="80" w:type="dxa"/>
              <w:right w:w="100" w:type="dxa"/>
            </w:tcMar>
          </w:tcPr>
          <w:p w14:paraId="2A06E8EC" w14:textId="77777777" w:rsidR="0087282D" w:rsidRDefault="00C75AD0">
            <w:r>
              <w:rPr>
                <w:sz w:val="19"/>
                <w:szCs w:val="19"/>
              </w:rPr>
              <w:t>Full instructions + question inside the agent's single "Prompt" field</w:t>
            </w:r>
          </w:p>
        </w:tc>
        <w:tc>
          <w:tcPr>
            <w:tcW w:w="4500" w:type="dxa"/>
            <w:tcMar>
              <w:top w:w="80" w:type="dxa"/>
              <w:left w:w="100" w:type="dxa"/>
              <w:bottom w:w="80" w:type="dxa"/>
              <w:right w:w="100" w:type="dxa"/>
            </w:tcMar>
          </w:tcPr>
          <w:p w14:paraId="2A06E8ED" w14:textId="77777777" w:rsidR="0087282D" w:rsidRDefault="00C75AD0">
            <w:r>
              <w:rPr>
                <w:sz w:val="19"/>
                <w:szCs w:val="19"/>
              </w:rPr>
              <w:t>Moved static instructions into the agent's System Message and left only the live question in the user Prompt. This reduced token growth per iteration and resolved an issue where the model looped past its max-iteration limit without producing an answer.</w:t>
            </w:r>
          </w:p>
        </w:tc>
      </w:tr>
      <w:tr w:rsidR="0087282D" w14:paraId="2A06E8F2"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A06E8EF" w14:textId="77777777" w:rsidR="0087282D" w:rsidRDefault="00C75AD0">
            <w:r>
              <w:rPr>
                <w:sz w:val="19"/>
                <w:szCs w:val="19"/>
              </w:rPr>
              <w:lastRenderedPageBreak/>
              <w:t>Rate limits</w:t>
            </w:r>
          </w:p>
        </w:tc>
        <w:tc>
          <w:tcPr>
            <w:tcW w:w="3200" w:type="dxa"/>
            <w:shd w:val="clear" w:color="auto" w:fill="F2F2F2"/>
            <w:tcMar>
              <w:top w:w="80" w:type="dxa"/>
              <w:left w:w="100" w:type="dxa"/>
              <w:bottom w:w="80" w:type="dxa"/>
              <w:right w:w="100" w:type="dxa"/>
            </w:tcMar>
          </w:tcPr>
          <w:p w14:paraId="2A06E8F0" w14:textId="77777777" w:rsidR="0087282D" w:rsidRDefault="00C75AD0">
            <w:r>
              <w:rPr>
                <w:sz w:val="19"/>
                <w:szCs w:val="19"/>
              </w:rPr>
              <w:t>Not addressed in course guide</w:t>
            </w:r>
          </w:p>
        </w:tc>
        <w:tc>
          <w:tcPr>
            <w:tcW w:w="4500" w:type="dxa"/>
            <w:shd w:val="clear" w:color="auto" w:fill="F2F2F2"/>
            <w:tcMar>
              <w:top w:w="80" w:type="dxa"/>
              <w:left w:w="100" w:type="dxa"/>
              <w:bottom w:w="80" w:type="dxa"/>
              <w:right w:w="100" w:type="dxa"/>
            </w:tcMar>
          </w:tcPr>
          <w:p w14:paraId="2A06E8F1" w14:textId="77777777" w:rsidR="0087282D" w:rsidRDefault="00C75AD0">
            <w:r>
              <w:rPr>
                <w:sz w:val="19"/>
                <w:szCs w:val="19"/>
              </w:rPr>
              <w:t>Groq's free-tier limits (8,000 tokens/min for gpt-oss-120b) were insufficient for multi-tool agent questions. Upgraded to Groq's pay-as-you-go Developer tier; cost for this entire project (ingestion tests, ~40 chat queries, 5-question evaluation, 60 benchmark retrieval-adjacent LLM calls) was a small fraction of a US dollar.</w:t>
            </w:r>
          </w:p>
        </w:tc>
      </w:tr>
      <w:tr w:rsidR="0087282D" w14:paraId="2A06E8F6" w14:textId="77777777">
        <w:tblPrEx>
          <w:tblCellMar>
            <w:top w:w="0" w:type="dxa"/>
            <w:bottom w:w="0" w:type="dxa"/>
          </w:tblCellMar>
        </w:tblPrEx>
        <w:tc>
          <w:tcPr>
            <w:tcW w:w="1500" w:type="dxa"/>
            <w:tcMar>
              <w:top w:w="80" w:type="dxa"/>
              <w:left w:w="100" w:type="dxa"/>
              <w:bottom w:w="80" w:type="dxa"/>
              <w:right w:w="100" w:type="dxa"/>
            </w:tcMar>
          </w:tcPr>
          <w:p w14:paraId="2A06E8F3" w14:textId="77777777" w:rsidR="0087282D" w:rsidRDefault="00C75AD0">
            <w:r>
              <w:rPr>
                <w:sz w:val="19"/>
                <w:szCs w:val="19"/>
              </w:rPr>
              <w:t>Reranking API</w:t>
            </w:r>
          </w:p>
        </w:tc>
        <w:tc>
          <w:tcPr>
            <w:tcW w:w="3200" w:type="dxa"/>
            <w:tcMar>
              <w:top w:w="80" w:type="dxa"/>
              <w:left w:w="100" w:type="dxa"/>
              <w:bottom w:w="80" w:type="dxa"/>
              <w:right w:w="100" w:type="dxa"/>
            </w:tcMar>
          </w:tcPr>
          <w:p w14:paraId="2A06E8F4" w14:textId="77777777" w:rsidR="0087282D" w:rsidRDefault="00C75AD0">
            <w:r>
              <w:rPr>
                <w:sz w:val="19"/>
                <w:szCs w:val="19"/>
              </w:rPr>
              <w:t>Not specified</w:t>
            </w:r>
          </w:p>
        </w:tc>
        <w:tc>
          <w:tcPr>
            <w:tcW w:w="4500" w:type="dxa"/>
            <w:tcMar>
              <w:top w:w="80" w:type="dxa"/>
              <w:left w:w="100" w:type="dxa"/>
              <w:bottom w:w="80" w:type="dxa"/>
              <w:right w:w="100" w:type="dxa"/>
            </w:tcMar>
          </w:tcPr>
          <w:p w14:paraId="2A06E8F5" w14:textId="77777777" w:rsidR="0087282D" w:rsidRDefault="00C75AD0">
            <w:r>
              <w:rPr>
                <w:sz w:val="19"/>
                <w:szCs w:val="19"/>
              </w:rPr>
              <w:t>Used Cohere Rerank (rerank-v3.5) via n8n's built-in Reranker Cohere node. Upgraded from Cohere trial key (10 calls/min) to a production key partway through benchmarking after hitting the trial rate limit on the 30-query rerank pass.</w:t>
            </w:r>
          </w:p>
        </w:tc>
      </w:tr>
      <w:tr w:rsidR="0087282D" w14:paraId="2A06E8FA"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A06E8F7" w14:textId="77777777" w:rsidR="0087282D" w:rsidRDefault="00C75AD0">
            <w:r>
              <w:rPr>
                <w:sz w:val="19"/>
                <w:szCs w:val="19"/>
              </w:rPr>
              <w:t>Test case design</w:t>
            </w:r>
          </w:p>
        </w:tc>
        <w:tc>
          <w:tcPr>
            <w:tcW w:w="3200" w:type="dxa"/>
            <w:shd w:val="clear" w:color="auto" w:fill="F2F2F2"/>
            <w:tcMar>
              <w:top w:w="80" w:type="dxa"/>
              <w:left w:w="100" w:type="dxa"/>
              <w:bottom w:w="80" w:type="dxa"/>
              <w:right w:w="100" w:type="dxa"/>
            </w:tcMar>
          </w:tcPr>
          <w:p w14:paraId="2A06E8F8" w14:textId="77777777" w:rsidR="0087282D" w:rsidRDefault="00C75AD0">
            <w:r>
              <w:rPr>
                <w:sz w:val="19"/>
                <w:szCs w:val="19"/>
              </w:rPr>
              <w:t>5 fixed example questions provided</w:t>
            </w:r>
          </w:p>
        </w:tc>
        <w:tc>
          <w:tcPr>
            <w:tcW w:w="4500" w:type="dxa"/>
            <w:shd w:val="clear" w:color="auto" w:fill="F2F2F2"/>
            <w:tcMar>
              <w:top w:w="80" w:type="dxa"/>
              <w:left w:w="100" w:type="dxa"/>
              <w:bottom w:w="80" w:type="dxa"/>
              <w:right w:w="100" w:type="dxa"/>
            </w:tcMar>
          </w:tcPr>
          <w:p w14:paraId="2A06E8F9" w14:textId="77777777" w:rsidR="0087282D" w:rsidRDefault="00C75AD0">
            <w:r>
              <w:rPr>
                <w:sz w:val="19"/>
                <w:szCs w:val="19"/>
              </w:rPr>
              <w:t>Test questions were rewritten against the actual (fictional) source documents rather than the instructor's NexGen example, since NexGen's facts (Q3 2024 discussion, a credit agreement interest rate) do not exist in the Nova Tech corpus. One planned question ("what headwinds did management cite for 2026") was replaced after confirming the documents contain no such content — verified by checking that both the fixed and semantic retrieval tools legitimately returned nothing, not a tool malfunction.</w:t>
            </w:r>
          </w:p>
        </w:tc>
      </w:tr>
      <w:tr w:rsidR="0087282D" w14:paraId="2A06E8FE" w14:textId="77777777">
        <w:tblPrEx>
          <w:tblCellMar>
            <w:top w:w="0" w:type="dxa"/>
            <w:bottom w:w="0" w:type="dxa"/>
          </w:tblCellMar>
        </w:tblPrEx>
        <w:tc>
          <w:tcPr>
            <w:tcW w:w="1500" w:type="dxa"/>
            <w:tcMar>
              <w:top w:w="80" w:type="dxa"/>
              <w:left w:w="100" w:type="dxa"/>
              <w:bottom w:w="80" w:type="dxa"/>
              <w:right w:w="100" w:type="dxa"/>
            </w:tcMar>
          </w:tcPr>
          <w:p w14:paraId="2A06E8FB" w14:textId="77777777" w:rsidR="0087282D" w:rsidRDefault="00C75AD0">
            <w:r>
              <w:rPr>
                <w:sz w:val="19"/>
                <w:szCs w:val="19"/>
              </w:rPr>
              <w:t>Third chunking strategy</w:t>
            </w:r>
          </w:p>
        </w:tc>
        <w:tc>
          <w:tcPr>
            <w:tcW w:w="3200" w:type="dxa"/>
            <w:tcMar>
              <w:top w:w="80" w:type="dxa"/>
              <w:left w:w="100" w:type="dxa"/>
              <w:bottom w:w="80" w:type="dxa"/>
              <w:right w:w="100" w:type="dxa"/>
            </w:tcMar>
          </w:tcPr>
          <w:p w14:paraId="2A06E8FC" w14:textId="77777777" w:rsidR="0087282D" w:rsidRDefault="00C75AD0">
            <w:r>
              <w:rPr>
                <w:sz w:val="19"/>
                <w:szCs w:val="19"/>
              </w:rPr>
              <w:t>Course guide specifies two chunking strategies ("fixed" and "semantic", where "semantic" in the template is actually just a larger fixed-size chunk)</w:t>
            </w:r>
          </w:p>
        </w:tc>
        <w:tc>
          <w:tcPr>
            <w:tcW w:w="4500" w:type="dxa"/>
            <w:tcMar>
              <w:top w:w="80" w:type="dxa"/>
              <w:left w:w="100" w:type="dxa"/>
              <w:bottom w:w="80" w:type="dxa"/>
              <w:right w:w="100" w:type="dxa"/>
            </w:tcMar>
          </w:tcPr>
          <w:p w14:paraId="2A06E8FD" w14:textId="77777777" w:rsidR="0087282D" w:rsidRDefault="00C75AD0">
            <w:r>
              <w:rPr>
                <w:sz w:val="19"/>
                <w:szCs w:val="19"/>
              </w:rPr>
              <w:t>Added a genuine third strategy, section-based chunking, which splits on the documents' own structural boundaries (10-K/press-release headings, transcript speaker turns) rather than a fixed character count. This was necessary because the course template's "semantic" strategy does not perform semantic (meaning-based) splitting — flagged explicitly in the Methodology section below.</w:t>
            </w:r>
          </w:p>
        </w:tc>
      </w:tr>
    </w:tbl>
    <w:p w14:paraId="2A06E8FF" w14:textId="77777777" w:rsidR="0087282D" w:rsidRDefault="00C75AD0">
      <w:pPr>
        <w:pStyle w:val="Heading1"/>
        <w:spacing w:before="400" w:after="200"/>
      </w:pPr>
      <w:r>
        <w:t>Appendix A: Environment and Setup</w:t>
      </w:r>
    </w:p>
    <w:p w14:paraId="2A06E900" w14:textId="77777777" w:rsidR="0087282D" w:rsidRDefault="00C75AD0">
      <w:pPr>
        <w:pStyle w:val="ListParagraph"/>
        <w:numPr>
          <w:ilvl w:val="0"/>
          <w:numId w:val="1"/>
        </w:numPr>
        <w:spacing w:after="80"/>
      </w:pPr>
      <w:r>
        <w:t>Vector store: Pinecone, index dimension 384 (matching Hugging Face gte-small), metric cosine.</w:t>
      </w:r>
    </w:p>
    <w:p w14:paraId="2A06E901" w14:textId="77777777" w:rsidR="0087282D" w:rsidRDefault="00C75AD0">
      <w:pPr>
        <w:pStyle w:val="ListParagraph"/>
        <w:numPr>
          <w:ilvl w:val="0"/>
          <w:numId w:val="1"/>
        </w:numPr>
        <w:spacing w:after="80"/>
      </w:pPr>
      <w:r>
        <w:t>Embeddings: Hugging Face Inference API, model thenlper/gte-small.</w:t>
      </w:r>
    </w:p>
    <w:p w14:paraId="2A06E902" w14:textId="77777777" w:rsidR="0087282D" w:rsidRDefault="00C75AD0">
      <w:pPr>
        <w:pStyle w:val="ListParagraph"/>
        <w:numPr>
          <w:ilvl w:val="0"/>
          <w:numId w:val="1"/>
        </w:numPr>
        <w:spacing w:after="80"/>
      </w:pPr>
      <w:r>
        <w:t>LLM: Groq, model openai/gpt-oss-120b, temperature 0.1.</w:t>
      </w:r>
    </w:p>
    <w:p w14:paraId="2A06E903" w14:textId="77777777" w:rsidR="0087282D" w:rsidRDefault="00C75AD0">
      <w:pPr>
        <w:pStyle w:val="ListParagraph"/>
        <w:numPr>
          <w:ilvl w:val="0"/>
          <w:numId w:val="1"/>
        </w:numPr>
        <w:spacing w:after="80"/>
      </w:pPr>
      <w:r>
        <w:t>Reranker: Cohere, model rerank-v3.5, top-8 candidates reduced to top-3.</w:t>
      </w:r>
    </w:p>
    <w:p w14:paraId="2A06E904" w14:textId="77777777" w:rsidR="0087282D" w:rsidRDefault="00C75AD0">
      <w:pPr>
        <w:pStyle w:val="ListParagraph"/>
        <w:numPr>
          <w:ilvl w:val="0"/>
          <w:numId w:val="1"/>
        </w:numPr>
        <w:spacing w:after="80"/>
      </w:pPr>
      <w:r>
        <w:t>Orchestration: n8n Cloud (Pro trial → Groq Developer tier for rate limits).</w:t>
      </w:r>
    </w:p>
    <w:p w14:paraId="2A06E905" w14:textId="77777777" w:rsidR="0087282D" w:rsidRDefault="00C75AD0">
      <w:pPr>
        <w:pStyle w:val="ListParagraph"/>
        <w:numPr>
          <w:ilvl w:val="0"/>
          <w:numId w:val="1"/>
        </w:numPr>
        <w:spacing w:after="80"/>
      </w:pPr>
      <w:r>
        <w:t>Source documents: public GitHub repository (raw file URLs), fetched at ingestion time.</w:t>
      </w:r>
    </w:p>
    <w:p w14:paraId="2A06E906" w14:textId="77777777" w:rsidR="0087282D" w:rsidRDefault="00C75AD0">
      <w:pPr>
        <w:pStyle w:val="Heading1"/>
        <w:spacing w:before="400" w:after="200"/>
      </w:pPr>
      <w:r>
        <w:t>Appendix B: Evidence Index</w:t>
      </w:r>
    </w:p>
    <w:p w14:paraId="2A06E907" w14:textId="77777777" w:rsidR="0087282D" w:rsidRDefault="00C75AD0">
      <w:pPr>
        <w:spacing w:after="160"/>
      </w:pPr>
      <w:r>
        <w:t>The following screenshots/exports accompany this report as separate files:</w:t>
      </w:r>
    </w:p>
    <w:p w14:paraId="77F93E66" w14:textId="503A7BA2" w:rsidR="00DC08EE" w:rsidRDefault="00C75AD0" w:rsidP="0034012E">
      <w:pPr>
        <w:pStyle w:val="ListParagraph"/>
        <w:numPr>
          <w:ilvl w:val="0"/>
          <w:numId w:val="1"/>
        </w:numPr>
        <w:spacing w:after="80"/>
      </w:pPr>
      <w:r>
        <w:t>Pinecone index record counts</w:t>
      </w:r>
    </w:p>
    <w:p w14:paraId="13B9EAE7" w14:textId="7F8752EB" w:rsidR="00800F60" w:rsidRDefault="00C75AD0" w:rsidP="00D606E8">
      <w:pPr>
        <w:pStyle w:val="ListParagraph"/>
        <w:numPr>
          <w:ilvl w:val="0"/>
          <w:numId w:val="1"/>
        </w:numPr>
        <w:spacing w:after="80"/>
      </w:pPr>
      <w:r>
        <w:t>R</w:t>
      </w:r>
      <w:r>
        <w:t>etrieval Benchmark workflow canvas (full pipeline, both baseline and rerank branches)</w:t>
      </w:r>
    </w:p>
    <w:p w14:paraId="69942B93" w14:textId="4A5FDC32" w:rsidR="00800F60" w:rsidRDefault="00C75AD0" w:rsidP="00D606E8">
      <w:pPr>
        <w:pStyle w:val="ListParagraph"/>
        <w:numPr>
          <w:ilvl w:val="0"/>
          <w:numId w:val="1"/>
        </w:numPr>
        <w:spacing w:after="80"/>
      </w:pPr>
      <w:r>
        <w:t>S</w:t>
      </w:r>
      <w:r>
        <w:t>ummary Table output — all 24 rows (baseline + rerank, overall + by query type)</w:t>
      </w:r>
    </w:p>
    <w:p w14:paraId="2A06E90B" w14:textId="77777777" w:rsidR="0087282D" w:rsidRDefault="00C75AD0">
      <w:pPr>
        <w:pStyle w:val="ListParagraph"/>
        <w:numPr>
          <w:ilvl w:val="0"/>
          <w:numId w:val="1"/>
        </w:numPr>
        <w:spacing w:after="80"/>
      </w:pPr>
      <w:r>
        <w:t>E</w:t>
      </w:r>
      <w:r>
        <w:t>valuation workflow Generate Report output</w:t>
      </w:r>
    </w:p>
    <w:p w14:paraId="2A06E90C" w14:textId="77777777" w:rsidR="0087282D" w:rsidRDefault="00C75AD0">
      <w:pPr>
        <w:pStyle w:val="ListParagraph"/>
        <w:numPr>
          <w:ilvl w:val="0"/>
          <w:numId w:val="1"/>
        </w:numPr>
        <w:spacing w:after="80"/>
      </w:pPr>
      <w:r>
        <w:t>Q&amp;A workflow chat log showing correct tool routing for a two-tool question</w:t>
      </w:r>
    </w:p>
    <w:p w14:paraId="2A06E90D" w14:textId="77777777" w:rsidR="0087282D" w:rsidRDefault="00C75AD0">
      <w:pPr>
        <w:pStyle w:val="ListParagraph"/>
        <w:numPr>
          <w:ilvl w:val="0"/>
          <w:numId w:val="1"/>
        </w:numPr>
        <w:spacing w:after="80"/>
      </w:pPr>
      <w:r>
        <w:t>Exported workflow JSON: Ingestion, Q&amp;A, Evaluation, Retrieval Benchmark</w:t>
      </w:r>
    </w:p>
    <w:sectPr w:rsidR="0087282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64C50"/>
    <w:multiLevelType w:val="hybridMultilevel"/>
    <w:tmpl w:val="A8EE62A0"/>
    <w:lvl w:ilvl="0" w:tplc="F452811A">
      <w:start w:val="1"/>
      <w:numFmt w:val="bullet"/>
      <w:lvlText w:val="●"/>
      <w:lvlJc w:val="left"/>
      <w:pPr>
        <w:ind w:left="720" w:hanging="360"/>
      </w:pPr>
    </w:lvl>
    <w:lvl w:ilvl="1" w:tplc="43986D3C">
      <w:start w:val="1"/>
      <w:numFmt w:val="bullet"/>
      <w:lvlText w:val="○"/>
      <w:lvlJc w:val="left"/>
      <w:pPr>
        <w:ind w:left="1440" w:hanging="360"/>
      </w:pPr>
    </w:lvl>
    <w:lvl w:ilvl="2" w:tplc="11484078">
      <w:start w:val="1"/>
      <w:numFmt w:val="bullet"/>
      <w:lvlText w:val="■"/>
      <w:lvlJc w:val="left"/>
      <w:pPr>
        <w:ind w:left="2160" w:hanging="360"/>
      </w:pPr>
    </w:lvl>
    <w:lvl w:ilvl="3" w:tplc="C1C09C60">
      <w:start w:val="1"/>
      <w:numFmt w:val="bullet"/>
      <w:lvlText w:val="●"/>
      <w:lvlJc w:val="left"/>
      <w:pPr>
        <w:ind w:left="2880" w:hanging="360"/>
      </w:pPr>
    </w:lvl>
    <w:lvl w:ilvl="4" w:tplc="7550158A">
      <w:start w:val="1"/>
      <w:numFmt w:val="bullet"/>
      <w:lvlText w:val="○"/>
      <w:lvlJc w:val="left"/>
      <w:pPr>
        <w:ind w:left="3600" w:hanging="360"/>
      </w:pPr>
    </w:lvl>
    <w:lvl w:ilvl="5" w:tplc="BA1C599C">
      <w:start w:val="1"/>
      <w:numFmt w:val="bullet"/>
      <w:lvlText w:val="■"/>
      <w:lvlJc w:val="left"/>
      <w:pPr>
        <w:ind w:left="4320" w:hanging="360"/>
      </w:pPr>
    </w:lvl>
    <w:lvl w:ilvl="6" w:tplc="201647B2">
      <w:start w:val="1"/>
      <w:numFmt w:val="bullet"/>
      <w:lvlText w:val="●"/>
      <w:lvlJc w:val="left"/>
      <w:pPr>
        <w:ind w:left="5040" w:hanging="360"/>
      </w:pPr>
    </w:lvl>
    <w:lvl w:ilvl="7" w:tplc="FAA671F0">
      <w:start w:val="1"/>
      <w:numFmt w:val="bullet"/>
      <w:lvlText w:val="●"/>
      <w:lvlJc w:val="left"/>
      <w:pPr>
        <w:ind w:left="5760" w:hanging="360"/>
      </w:pPr>
    </w:lvl>
    <w:lvl w:ilvl="8" w:tplc="9A1CA024">
      <w:start w:val="1"/>
      <w:numFmt w:val="bullet"/>
      <w:lvlText w:val="●"/>
      <w:lvlJc w:val="left"/>
      <w:pPr>
        <w:ind w:left="6480" w:hanging="360"/>
      </w:pPr>
    </w:lvl>
  </w:abstractNum>
  <w:num w:numId="1" w16cid:durableId="120389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2D"/>
    <w:rsid w:val="0034012E"/>
    <w:rsid w:val="00513EFE"/>
    <w:rsid w:val="00626C82"/>
    <w:rsid w:val="00800F60"/>
    <w:rsid w:val="0087282D"/>
    <w:rsid w:val="00A37455"/>
    <w:rsid w:val="00C75AD0"/>
    <w:rsid w:val="00C877EF"/>
    <w:rsid w:val="00CF6619"/>
    <w:rsid w:val="00D606E8"/>
    <w:rsid w:val="00DC08EE"/>
    <w:rsid w:val="00E26389"/>
    <w:rsid w:val="00EC60B5"/>
    <w:rsid w:val="00FA0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E7CA"/>
  <w15:docId w15:val="{405D0913-7BE7-419C-91B8-0DC4ACDE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2655</Words>
  <Characters>15136</Characters>
  <Application>Microsoft Office Word</Application>
  <DocSecurity>0</DocSecurity>
  <Lines>126</Lines>
  <Paragraphs>35</Paragraphs>
  <ScaleCrop>false</ScaleCrop>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 Arumugam</cp:lastModifiedBy>
  <cp:revision>12</cp:revision>
  <dcterms:created xsi:type="dcterms:W3CDTF">2026-09-22T01:32:00Z</dcterms:created>
  <dcterms:modified xsi:type="dcterms:W3CDTF">2026-09-22T02:52:00Z</dcterms:modified>
</cp:coreProperties>
</file>