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text" w:horzAnchor="margin" w:tblpX="73" w:tblpY="1"/>
        <w:tblW w:w="5010" w:type="pct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6" w:space="0" w:color="DDDDDD"/>
          <w:insideV w:val="single" w:sz="6" w:space="0" w:color="DDDDDD"/>
        </w:tblBorders>
        <w:tblLayout w:type="fixed"/>
        <w:tblLook w:val="0000" w:firstRow="0" w:lastRow="0" w:firstColumn="0" w:lastColumn="0" w:noHBand="0" w:noVBand="0"/>
      </w:tblPr>
      <w:tblGrid>
        <w:gridCol w:w="1175"/>
        <w:gridCol w:w="8761"/>
      </w:tblGrid>
      <w:tr w:rsidR="005512F2" w:rsidRPr="005512F2" w14:paraId="58E66019" w14:textId="77777777" w:rsidTr="005512F2">
        <w:trPr>
          <w:trHeight w:val="433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EAEAEA"/>
            </w:tcBorders>
            <w:shd w:val="clear" w:color="auto" w:fill="E6E6E6"/>
            <w:vAlign w:val="center"/>
          </w:tcPr>
          <w:p w14:paraId="34721072" w14:textId="77777777" w:rsidR="005512F2" w:rsidRPr="005512F2" w:rsidRDefault="005512F2" w:rsidP="005512F2">
            <w:pPr>
              <w:spacing w:line="262" w:lineRule="auto"/>
              <w:ind w:left="-90" w:right="-63"/>
              <w:jc w:val="center"/>
              <w:rPr>
                <w:rFonts w:ascii="Garamond" w:hAnsi="Garamond"/>
                <w:sz w:val="22"/>
                <w:szCs w:val="22"/>
              </w:rPr>
            </w:pPr>
            <w:r w:rsidRPr="005512F2">
              <w:rPr>
                <w:rFonts w:ascii="Garamond" w:hAnsi="Garamond"/>
                <w:b/>
                <w:bCs/>
                <w:sz w:val="20"/>
                <w:szCs w:val="20"/>
              </w:rPr>
              <w:t>PGP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16EDC759" w14:textId="6C97979F" w:rsidR="005512F2" w:rsidRPr="00F470AC" w:rsidRDefault="005512F2" w:rsidP="005512F2">
            <w:pPr>
              <w:keepNext/>
              <w:tabs>
                <w:tab w:val="num" w:pos="360"/>
                <w:tab w:val="num" w:pos="1260"/>
              </w:tabs>
              <w:spacing w:line="264" w:lineRule="auto"/>
              <w:outlineLvl w:val="3"/>
              <w:rPr>
                <w:rStyle w:val="StyleGaramond10pt"/>
                <w:rFonts w:ascii="Times New Roman" w:hAnsi="Times New Roman"/>
                <w:sz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</w:rPr>
              <w:t>Indian Institute of Management Visakhapatnam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 (2018- 2020)              </w:t>
            </w:r>
            <w:r w:rsidR="00EB4C73">
              <w:rPr>
                <w:rStyle w:val="StyleGaramond10pt"/>
                <w:rFonts w:ascii="Times New Roman" w:hAnsi="Times New Roman"/>
                <w:sz w:val="20"/>
              </w:rPr>
              <w:t xml:space="preserve">                        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>CGPA: 3.</w:t>
            </w:r>
            <w:r w:rsidR="00EB4C73">
              <w:rPr>
                <w:rStyle w:val="StyleGaramond10pt"/>
                <w:rFonts w:ascii="Times New Roman" w:hAnsi="Times New Roman"/>
                <w:sz w:val="20"/>
              </w:rPr>
              <w:t>03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/4.00 </w:t>
            </w:r>
          </w:p>
          <w:p w14:paraId="3B056452" w14:textId="77777777" w:rsidR="005512F2" w:rsidRPr="00F470AC" w:rsidRDefault="005512F2" w:rsidP="005512F2">
            <w:pPr>
              <w:pStyle w:val="ListParagraph"/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</w:rPr>
            </w:pPr>
            <w:r w:rsidRPr="00F470AC">
              <w:rPr>
                <w:rStyle w:val="StyleGaramond10pt"/>
                <w:rFonts w:ascii="Times New Roman" w:hAnsi="Times New Roman"/>
                <w:sz w:val="20"/>
              </w:rPr>
              <w:t>Secured ‘A’ grade in 7/18 subjects and attained a grade of (3.63/4) in Financial Accounting, (3.77/4) in Corporate Finance, (3.57/4) in Management Accounting, (3.75/4) in Macro Economics</w:t>
            </w:r>
          </w:p>
        </w:tc>
      </w:tr>
      <w:tr w:rsidR="005512F2" w:rsidRPr="005512F2" w14:paraId="4D98A02D" w14:textId="77777777" w:rsidTr="005512F2">
        <w:trPr>
          <w:trHeight w:val="687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EAEAEA"/>
            </w:tcBorders>
            <w:shd w:val="clear" w:color="auto" w:fill="E6E6E6"/>
            <w:vAlign w:val="center"/>
          </w:tcPr>
          <w:p w14:paraId="190195C5" w14:textId="77777777" w:rsidR="005512F2" w:rsidRPr="005512F2" w:rsidRDefault="005512F2" w:rsidP="005512F2">
            <w:pPr>
              <w:spacing w:line="262" w:lineRule="auto"/>
              <w:ind w:left="-90" w:right="-63"/>
              <w:jc w:val="center"/>
              <w:rPr>
                <w:rFonts w:ascii="Garamond" w:hAnsi="Garamond"/>
                <w:sz w:val="22"/>
                <w:szCs w:val="22"/>
              </w:rPr>
            </w:pPr>
            <w:r w:rsidRPr="005512F2">
              <w:rPr>
                <w:rFonts w:ascii="Garamond" w:hAnsi="Garamond"/>
                <w:b/>
                <w:bCs/>
                <w:sz w:val="20"/>
                <w:szCs w:val="20"/>
              </w:rPr>
              <w:t xml:space="preserve">B. Tech 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6CDB759D" w14:textId="77777777" w:rsidR="005512F2" w:rsidRPr="00F470AC" w:rsidRDefault="005512F2" w:rsidP="005512F2">
            <w:pPr>
              <w:keepNext/>
              <w:tabs>
                <w:tab w:val="num" w:pos="1260"/>
              </w:tabs>
              <w:spacing w:line="264" w:lineRule="auto"/>
              <w:jc w:val="distribute"/>
              <w:outlineLvl w:val="3"/>
              <w:rPr>
                <w:rFonts w:eastAsia="Batang"/>
                <w:b/>
                <w:bCs/>
                <w:sz w:val="20"/>
                <w:szCs w:val="20"/>
              </w:rPr>
            </w:pPr>
            <w:r w:rsidRPr="00F470AC">
              <w:rPr>
                <w:rStyle w:val="StyleGaramond10ptBold"/>
                <w:rFonts w:ascii="Times New Roman" w:eastAsia="Batang" w:hAnsi="Times New Roman"/>
                <w:sz w:val="20"/>
                <w:szCs w:val="20"/>
              </w:rPr>
              <w:t xml:space="preserve">SASTRA University </w:t>
            </w:r>
            <w:r w:rsidRPr="00F470AC">
              <w:rPr>
                <w:rStyle w:val="StyleGaramond10pt"/>
                <w:rFonts w:ascii="Times New Roman" w:eastAsia="Batang" w:hAnsi="Times New Roman"/>
                <w:sz w:val="20"/>
                <w:szCs w:val="20"/>
              </w:rPr>
              <w:t xml:space="preserve">(ECE, 2014-2018)                                </w:t>
            </w:r>
            <w:r w:rsidRPr="00F470AC">
              <w:rPr>
                <w:rStyle w:val="StyleGaramond10ptBold"/>
                <w:rFonts w:ascii="Times New Roman" w:eastAsia="Batang" w:hAnsi="Times New Roman"/>
                <w:sz w:val="20"/>
                <w:szCs w:val="20"/>
              </w:rPr>
              <w:t>CGPA: 8.13/10.00</w:t>
            </w:r>
          </w:p>
          <w:p w14:paraId="3A3BFA14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eastAsia="Batang" w:hAnsi="Times New Roman"/>
                <w:b/>
                <w:bCs/>
                <w:sz w:val="20"/>
                <w:szCs w:val="20"/>
              </w:rPr>
            </w:pP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Recipient of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</w:rPr>
              <w:t>Honorary Dean’s merit scholarship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 (top 3-10%) among 6000+students 2014-15</w:t>
            </w:r>
          </w:p>
          <w:p w14:paraId="29F5966D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Fonts w:eastAsia="Batang"/>
                <w:b/>
                <w:bCs/>
                <w:sz w:val="20"/>
                <w:szCs w:val="20"/>
              </w:rPr>
            </w:pPr>
            <w:r w:rsidRPr="00F470AC">
              <w:rPr>
                <w:sz w:val="20"/>
              </w:rPr>
              <w:t xml:space="preserve"> Secured </w:t>
            </w:r>
            <w:r w:rsidRPr="00F470AC">
              <w:rPr>
                <w:b/>
                <w:sz w:val="20"/>
              </w:rPr>
              <w:t>Placement offer</w:t>
            </w:r>
            <w:r w:rsidRPr="00F470AC">
              <w:rPr>
                <w:sz w:val="20"/>
              </w:rPr>
              <w:t xml:space="preserve"> from Tata Elxsi from a student pool of 1100 in 2018</w:t>
            </w:r>
          </w:p>
        </w:tc>
      </w:tr>
      <w:tr w:rsidR="005512F2" w:rsidRPr="005512F2" w14:paraId="388D0ED3" w14:textId="77777777" w:rsidTr="005512F2">
        <w:trPr>
          <w:trHeight w:val="125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center"/>
          </w:tcPr>
          <w:p w14:paraId="7345AA3F" w14:textId="77777777" w:rsidR="005512F2" w:rsidRPr="005512F2" w:rsidRDefault="005512F2" w:rsidP="005512F2">
            <w:pPr>
              <w:widowControl w:val="0"/>
              <w:spacing w:line="262" w:lineRule="auto"/>
              <w:ind w:right="-45"/>
              <w:jc w:val="center"/>
              <w:rPr>
                <w:rFonts w:ascii="Garamond" w:hAnsi="Garamond"/>
                <w:sz w:val="22"/>
                <w:szCs w:val="22"/>
              </w:rPr>
            </w:pPr>
            <w:r w:rsidRPr="005512F2">
              <w:rPr>
                <w:rFonts w:ascii="Garamond" w:hAnsi="Garamond"/>
                <w:b/>
                <w:bCs/>
                <w:sz w:val="20"/>
                <w:szCs w:val="20"/>
              </w:rPr>
              <w:t>School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52A1332A" w14:textId="77777777" w:rsidR="005512F2" w:rsidRPr="005512F2" w:rsidRDefault="005512F2" w:rsidP="005512F2">
            <w:pPr>
              <w:autoSpaceDE w:val="0"/>
              <w:autoSpaceDN w:val="0"/>
              <w:adjustRightInd w:val="0"/>
              <w:spacing w:afterLines="20" w:after="48"/>
              <w:jc w:val="distribute"/>
              <w:rPr>
                <w:b/>
                <w:sz w:val="20"/>
              </w:rPr>
            </w:pPr>
            <w:r w:rsidRPr="005512F2">
              <w:rPr>
                <w:b/>
                <w:sz w:val="20"/>
              </w:rPr>
              <w:t>Class XII – Narayana Junior College, Nellore</w:t>
            </w:r>
            <w:r w:rsidRPr="005512F2">
              <w:rPr>
                <w:sz w:val="20"/>
              </w:rPr>
              <w:t xml:space="preserve"> (BIE, AP, 2014)                     </w:t>
            </w:r>
            <w:r w:rsidRPr="005512F2">
              <w:rPr>
                <w:b/>
                <w:sz w:val="20"/>
              </w:rPr>
              <w:t>97.60%</w:t>
            </w:r>
          </w:p>
          <w:p w14:paraId="0D34AAE7" w14:textId="77777777" w:rsidR="005512F2" w:rsidRPr="005512F2" w:rsidRDefault="005512F2" w:rsidP="005512F2">
            <w:pPr>
              <w:autoSpaceDE w:val="0"/>
              <w:autoSpaceDN w:val="0"/>
              <w:adjustRightInd w:val="0"/>
              <w:spacing w:afterLines="20" w:after="48"/>
              <w:jc w:val="distribute"/>
              <w:rPr>
                <w:rStyle w:val="StyleGaramond10ptBold"/>
                <w:b w:val="0"/>
                <w:bCs w:val="0"/>
                <w:sz w:val="20"/>
              </w:rPr>
            </w:pPr>
            <w:r w:rsidRPr="005512F2">
              <w:rPr>
                <w:rStyle w:val="StyleGaramond10ptBold"/>
                <w:sz w:val="20"/>
                <w:szCs w:val="20"/>
              </w:rPr>
              <w:t>Class X– Elena Bettini English Medium High School</w:t>
            </w:r>
            <w:r w:rsidRPr="005512F2">
              <w:rPr>
                <w:sz w:val="20"/>
                <w:szCs w:val="20"/>
              </w:rPr>
              <w:t xml:space="preserve"> (BSE, AP, 2010</w:t>
            </w:r>
            <w:r w:rsidRPr="005512F2">
              <w:rPr>
                <w:sz w:val="20"/>
              </w:rPr>
              <w:t xml:space="preserve">)       </w:t>
            </w:r>
            <w:r w:rsidRPr="005512F2">
              <w:rPr>
                <w:rStyle w:val="StyleGaramond10ptBold"/>
              </w:rPr>
              <w:t>9.7/10</w:t>
            </w:r>
          </w:p>
        </w:tc>
      </w:tr>
      <w:tr w:rsidR="005512F2" w:rsidRPr="005512F2" w14:paraId="0E7E1CD9" w14:textId="77777777" w:rsidTr="005512F2">
        <w:trPr>
          <w:trHeight w:val="130"/>
        </w:trPr>
        <w:tc>
          <w:tcPr>
            <w:tcW w:w="9936" w:type="dxa"/>
            <w:gridSpan w:val="2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bottom"/>
          </w:tcPr>
          <w:p w14:paraId="167E8341" w14:textId="77777777" w:rsidR="005512F2" w:rsidRPr="005512F2" w:rsidRDefault="005512F2" w:rsidP="005512F2">
            <w:pPr>
              <w:keepNext/>
              <w:tabs>
                <w:tab w:val="num" w:pos="1080"/>
              </w:tabs>
              <w:spacing w:line="262" w:lineRule="auto"/>
              <w:outlineLvl w:val="3"/>
              <w:rPr>
                <w:b/>
                <w:sz w:val="18"/>
                <w:szCs w:val="18"/>
              </w:rPr>
            </w:pPr>
            <w:r w:rsidRPr="005512F2">
              <w:rPr>
                <w:b/>
                <w:bCs/>
                <w:caps/>
                <w:sz w:val="18"/>
                <w:szCs w:val="18"/>
              </w:rPr>
              <w:t xml:space="preserve">WORK EXPERIENCE                                                                                                                                                           </w:t>
            </w:r>
          </w:p>
        </w:tc>
      </w:tr>
      <w:tr w:rsidR="005512F2" w:rsidRPr="005512F2" w14:paraId="111B75A6" w14:textId="77777777" w:rsidTr="005512F2">
        <w:trPr>
          <w:trHeight w:val="62"/>
        </w:trPr>
        <w:tc>
          <w:tcPr>
            <w:tcW w:w="9936" w:type="dxa"/>
            <w:gridSpan w:val="2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EAEAEA"/>
            </w:tcBorders>
            <w:shd w:val="clear" w:color="auto" w:fill="auto"/>
            <w:vAlign w:val="center"/>
          </w:tcPr>
          <w:p w14:paraId="17256835" w14:textId="77777777" w:rsidR="005512F2" w:rsidRPr="005512F2" w:rsidRDefault="005512F2" w:rsidP="005512F2">
            <w:pPr>
              <w:keepNext/>
              <w:tabs>
                <w:tab w:val="num" w:pos="1800"/>
              </w:tabs>
              <w:spacing w:line="264" w:lineRule="auto"/>
              <w:jc w:val="both"/>
              <w:outlineLvl w:val="3"/>
              <w:rPr>
                <w:i/>
                <w:iCs/>
                <w:sz w:val="20"/>
                <w:szCs w:val="20"/>
              </w:rPr>
            </w:pPr>
            <w:r w:rsidRPr="005512F2">
              <w:rPr>
                <w:i/>
                <w:iCs/>
                <w:sz w:val="20"/>
                <w:szCs w:val="20"/>
              </w:rPr>
              <w:t>Apr 19- May19</w:t>
            </w:r>
            <w:r w:rsidRPr="005512F2">
              <w:rPr>
                <w:rStyle w:val="StyleGaramond10ptBold"/>
                <w:sz w:val="20"/>
                <w:szCs w:val="20"/>
              </w:rPr>
              <w:t xml:space="preserve">                              </w:t>
            </w:r>
            <w:r w:rsidRPr="00F470AC">
              <w:rPr>
                <w:rStyle w:val="StyleGaramond10ptBold"/>
                <w:rFonts w:ascii="Times New Roman" w:hAnsi="Times New Roman"/>
                <w:sz w:val="20"/>
                <w:szCs w:val="20"/>
              </w:rPr>
              <w:t>National Institute for Smart Government,</w:t>
            </w:r>
            <w:r w:rsidR="00F470AC">
              <w:rPr>
                <w:rStyle w:val="StyleGaramond10ptBold"/>
                <w:rFonts w:ascii="Times New Roman" w:hAnsi="Times New Roman"/>
                <w:sz w:val="20"/>
                <w:szCs w:val="20"/>
              </w:rPr>
              <w:t xml:space="preserve"> (NISG)</w:t>
            </w:r>
            <w:r w:rsidRPr="00F470AC">
              <w:rPr>
                <w:rStyle w:val="StyleGaramond10ptBold"/>
                <w:rFonts w:ascii="Times New Roman" w:hAnsi="Times New Roman"/>
                <w:sz w:val="20"/>
                <w:szCs w:val="20"/>
              </w:rPr>
              <w:t xml:space="preserve"> Hyderabad</w:t>
            </w:r>
            <w:r w:rsidRPr="005512F2">
              <w:rPr>
                <w:rStyle w:val="StyleGaramond10ptBold"/>
                <w:sz w:val="20"/>
                <w:szCs w:val="20"/>
              </w:rPr>
              <w:t xml:space="preserve">              </w:t>
            </w:r>
            <w:r w:rsidRPr="005512F2">
              <w:rPr>
                <w:i/>
                <w:iCs/>
                <w:sz w:val="20"/>
                <w:szCs w:val="20"/>
              </w:rPr>
              <w:t>Summer Intern</w:t>
            </w:r>
          </w:p>
        </w:tc>
      </w:tr>
      <w:tr w:rsidR="005512F2" w:rsidRPr="005512F2" w14:paraId="57AABC67" w14:textId="77777777" w:rsidTr="005512F2">
        <w:trPr>
          <w:trHeight w:val="794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657D2437" w14:textId="77777777" w:rsidR="005512F2" w:rsidRPr="005512F2" w:rsidRDefault="005512F2" w:rsidP="005512F2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5512F2">
              <w:rPr>
                <w:rFonts w:ascii="Garamond" w:hAnsi="Garamond"/>
                <w:b/>
                <w:sz w:val="20"/>
                <w:szCs w:val="20"/>
              </w:rPr>
              <w:t>Strategy and Consulting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0CE333B1" w14:textId="77777777" w:rsidR="004D79E7" w:rsidRPr="004D79E7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4D79E7">
              <w:rPr>
                <w:sz w:val="20"/>
                <w:szCs w:val="20"/>
              </w:rPr>
              <w:t xml:space="preserve">Created a </w:t>
            </w:r>
            <w:r w:rsidRPr="004D79E7">
              <w:rPr>
                <w:b/>
                <w:sz w:val="20"/>
                <w:szCs w:val="20"/>
              </w:rPr>
              <w:t>business model</w:t>
            </w:r>
            <w:r w:rsidRPr="004D79E7">
              <w:rPr>
                <w:sz w:val="20"/>
                <w:szCs w:val="20"/>
              </w:rPr>
              <w:t xml:space="preserve"> for setting up of a Center of Excellence in </w:t>
            </w:r>
            <w:r w:rsidRPr="004D79E7">
              <w:rPr>
                <w:b/>
                <w:sz w:val="20"/>
                <w:szCs w:val="20"/>
              </w:rPr>
              <w:t>Research &amp; Innovation for NISG</w:t>
            </w:r>
          </w:p>
          <w:p w14:paraId="0342BB63" w14:textId="77777777" w:rsidR="004D79E7" w:rsidRPr="004D79E7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4D79E7">
              <w:rPr>
                <w:sz w:val="20"/>
                <w:szCs w:val="20"/>
              </w:rPr>
              <w:t xml:space="preserve">The estimated </w:t>
            </w:r>
            <w:r w:rsidRPr="004D79E7">
              <w:rPr>
                <w:b/>
                <w:sz w:val="20"/>
                <w:szCs w:val="20"/>
              </w:rPr>
              <w:t>revenue</w:t>
            </w:r>
            <w:r w:rsidRPr="004D79E7">
              <w:rPr>
                <w:sz w:val="20"/>
                <w:szCs w:val="20"/>
              </w:rPr>
              <w:t xml:space="preserve"> for this Center of Excellence on emerging technologies is of Rupees </w:t>
            </w:r>
            <w:r w:rsidRPr="004D79E7">
              <w:rPr>
                <w:b/>
                <w:sz w:val="20"/>
                <w:szCs w:val="20"/>
              </w:rPr>
              <w:t xml:space="preserve">2.5 crores </w:t>
            </w:r>
            <w:r w:rsidRPr="004D79E7">
              <w:rPr>
                <w:sz w:val="20"/>
                <w:szCs w:val="20"/>
              </w:rPr>
              <w:t xml:space="preserve">in the </w:t>
            </w:r>
            <w:r w:rsidRPr="004D79E7">
              <w:rPr>
                <w:b/>
                <w:sz w:val="20"/>
                <w:szCs w:val="20"/>
              </w:rPr>
              <w:t>first year</w:t>
            </w:r>
            <w:r w:rsidRPr="004D79E7">
              <w:rPr>
                <w:sz w:val="20"/>
                <w:szCs w:val="20"/>
              </w:rPr>
              <w:t xml:space="preserve"> and has a potential to earn more than </w:t>
            </w:r>
            <w:r w:rsidRPr="004D79E7">
              <w:rPr>
                <w:b/>
                <w:sz w:val="20"/>
                <w:szCs w:val="20"/>
              </w:rPr>
              <w:t>Rupees 5 crores</w:t>
            </w:r>
            <w:r w:rsidRPr="004D79E7">
              <w:rPr>
                <w:sz w:val="20"/>
                <w:szCs w:val="20"/>
              </w:rPr>
              <w:t xml:space="preserve"> in its </w:t>
            </w:r>
            <w:r w:rsidRPr="004D79E7">
              <w:rPr>
                <w:b/>
                <w:sz w:val="20"/>
                <w:szCs w:val="20"/>
              </w:rPr>
              <w:t>fifth year</w:t>
            </w:r>
            <w:r w:rsidRPr="004D79E7">
              <w:rPr>
                <w:sz w:val="20"/>
                <w:szCs w:val="20"/>
              </w:rPr>
              <w:t>.</w:t>
            </w:r>
          </w:p>
          <w:p w14:paraId="321B6D47" w14:textId="77777777" w:rsidR="004D79E7" w:rsidRPr="004D79E7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Provided detailed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capital and operational expenditure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along with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financial projections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for next 5 years</w:t>
            </w:r>
          </w:p>
          <w:p w14:paraId="613C0BFE" w14:textId="77777777" w:rsidR="004D79E7" w:rsidRPr="004D79E7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Identified exhausted list of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current socio-economic pain points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in various functional areas. Carried out research on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emerging technologies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and performed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Problem-Technology mapping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based on application.</w:t>
            </w:r>
          </w:p>
          <w:p w14:paraId="57A4FFE4" w14:textId="77777777" w:rsidR="004D79E7" w:rsidRPr="004D79E7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Developed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business canvas model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by defining multiple value propositions and transformed it into a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full-fledged business plan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using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Design thinking methodology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and re-engineering techniques. </w:t>
            </w:r>
          </w:p>
          <w:p w14:paraId="6FF9A7E4" w14:textId="77777777" w:rsidR="005512F2" w:rsidRPr="005512F2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sz w:val="20"/>
                <w:szCs w:val="20"/>
              </w:rPr>
            </w:pP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Proposed a </w:t>
            </w:r>
            <w:r w:rsidRPr="004D79E7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go to market strategy</w:t>
            </w:r>
            <w:r w:rsidRPr="004D79E7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based on the AIDA model and application 3D virtual videos</w:t>
            </w:r>
            <w:r w:rsidR="005512F2" w:rsidRPr="005512F2">
              <w:rPr>
                <w:rStyle w:val="StyleGaramond10pt"/>
                <w:sz w:val="20"/>
                <w:szCs w:val="20"/>
              </w:rPr>
              <w:t>.</w:t>
            </w:r>
          </w:p>
        </w:tc>
      </w:tr>
      <w:tr w:rsidR="005512F2" w:rsidRPr="005512F2" w14:paraId="50E3EA6B" w14:textId="77777777" w:rsidTr="005512F2">
        <w:trPr>
          <w:trHeight w:val="158"/>
        </w:trPr>
        <w:tc>
          <w:tcPr>
            <w:tcW w:w="9936" w:type="dxa"/>
            <w:gridSpan w:val="2"/>
            <w:tcBorders>
              <w:top w:val="single" w:sz="4" w:space="0" w:color="FFFFFF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auto"/>
            <w:vAlign w:val="center"/>
          </w:tcPr>
          <w:p w14:paraId="4C0AAEE2" w14:textId="77777777" w:rsidR="005512F2" w:rsidRPr="005512F2" w:rsidRDefault="005512F2" w:rsidP="005512F2">
            <w:pPr>
              <w:spacing w:line="264" w:lineRule="auto"/>
              <w:jc w:val="both"/>
              <w:rPr>
                <w:bCs/>
                <w:i/>
                <w:sz w:val="20"/>
                <w:szCs w:val="20"/>
              </w:rPr>
            </w:pPr>
            <w:r w:rsidRPr="005512F2">
              <w:rPr>
                <w:i/>
                <w:iCs/>
                <w:noProof/>
                <w:sz w:val="20"/>
                <w:szCs w:val="20"/>
              </w:rPr>
              <w:t xml:space="preserve">Dec 2017-May 2018                                            </w:t>
            </w:r>
            <w:r w:rsidRPr="00F470AC">
              <w:rPr>
                <w:rStyle w:val="StyleGaramond10ptBold"/>
                <w:rFonts w:ascii="Times New Roman" w:hAnsi="Times New Roman"/>
                <w:sz w:val="20"/>
                <w:szCs w:val="20"/>
              </w:rPr>
              <w:t>Supreme Netsoft Pvt.Ltd, Hyderabad</w:t>
            </w:r>
            <w:r w:rsidRPr="005512F2">
              <w:rPr>
                <w:rStyle w:val="StyleGaramond10ptBold"/>
                <w:sz w:val="20"/>
              </w:rPr>
              <w:t xml:space="preserve">                </w:t>
            </w:r>
            <w:r w:rsidRPr="005512F2">
              <w:rPr>
                <w:rStyle w:val="StyleGaramond10ptBold"/>
                <w:sz w:val="18"/>
                <w:szCs w:val="20"/>
              </w:rPr>
              <w:t xml:space="preserve">   </w:t>
            </w:r>
            <w:r w:rsidRPr="005512F2">
              <w:rPr>
                <w:rStyle w:val="StyleGaramond10ptBold"/>
                <w:i/>
                <w:sz w:val="20"/>
                <w:szCs w:val="20"/>
              </w:rPr>
              <w:t xml:space="preserve">                        Intern</w:t>
            </w:r>
          </w:p>
        </w:tc>
      </w:tr>
      <w:tr w:rsidR="005512F2" w:rsidRPr="005512F2" w14:paraId="54CECD98" w14:textId="77777777" w:rsidTr="005512F2">
        <w:trPr>
          <w:trHeight w:val="1188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D9D9D9"/>
              <w:right w:val="single" w:sz="8" w:space="0" w:color="DDDDDD"/>
            </w:tcBorders>
            <w:shd w:val="clear" w:color="auto" w:fill="E6E6E6"/>
            <w:vAlign w:val="center"/>
          </w:tcPr>
          <w:p w14:paraId="52A4EE4D" w14:textId="77777777" w:rsidR="005512F2" w:rsidRPr="005512F2" w:rsidRDefault="005512F2" w:rsidP="005512F2">
            <w:pPr>
              <w:ind w:left="-90" w:right="-63"/>
              <w:jc w:val="center"/>
              <w:rPr>
                <w:rStyle w:val="StyleGaramond10pt"/>
                <w:b/>
                <w:sz w:val="20"/>
              </w:rPr>
            </w:pPr>
            <w:r w:rsidRPr="005512F2">
              <w:rPr>
                <w:rStyle w:val="StyleGaramond10pt"/>
                <w:b/>
                <w:sz w:val="20"/>
              </w:rPr>
              <w:t>IOT &amp; Machine Learning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1C56DB3D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Spearheaded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the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automation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of the room and security using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PYTHON and IOT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technologies </w:t>
            </w:r>
          </w:p>
          <w:p w14:paraId="4B256FC7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Automated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the functioning of lights and fans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- Integrated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hardware using RASPBERRY PI </w:t>
            </w:r>
          </w:p>
          <w:p w14:paraId="763DFD1B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Conceptualized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and implemented a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non-intrusive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biometric system using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facial recognition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algorithm   </w:t>
            </w:r>
          </w:p>
          <w:p w14:paraId="4323F084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  <w:szCs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Achieved 99%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 xml:space="preserve"> accuracy of face recognition using </w:t>
            </w:r>
            <w:r w:rsidRPr="00F470AC">
              <w:rPr>
                <w:rStyle w:val="StyleGaramond10pt"/>
                <w:rFonts w:ascii="Times New Roman" w:hAnsi="Times New Roman"/>
                <w:b/>
                <w:sz w:val="20"/>
                <w:szCs w:val="20"/>
              </w:rPr>
              <w:t>deep learni</w:t>
            </w:r>
            <w:r w:rsidRPr="00F470AC">
              <w:rPr>
                <w:rStyle w:val="StyleGaramond10pt"/>
                <w:rFonts w:ascii="Times New Roman" w:hAnsi="Times New Roman"/>
                <w:sz w:val="20"/>
                <w:szCs w:val="20"/>
              </w:rPr>
              <w:t>ng techniques in database training</w:t>
            </w:r>
          </w:p>
        </w:tc>
      </w:tr>
      <w:tr w:rsidR="005512F2" w:rsidRPr="005512F2" w14:paraId="7B27FA61" w14:textId="77777777" w:rsidTr="005512F2">
        <w:trPr>
          <w:trHeight w:val="200"/>
        </w:trPr>
        <w:tc>
          <w:tcPr>
            <w:tcW w:w="9936" w:type="dxa"/>
            <w:gridSpan w:val="2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center"/>
          </w:tcPr>
          <w:p w14:paraId="1CB231AA" w14:textId="77777777" w:rsidR="005512F2" w:rsidRPr="00F470AC" w:rsidRDefault="005512F2" w:rsidP="005512F2">
            <w:pPr>
              <w:keepNext/>
              <w:tabs>
                <w:tab w:val="num" w:pos="1080"/>
              </w:tabs>
              <w:spacing w:line="264" w:lineRule="auto"/>
              <w:jc w:val="both"/>
              <w:outlineLvl w:val="3"/>
              <w:rPr>
                <w:rStyle w:val="StyleGaramond10pt"/>
                <w:b/>
                <w:sz w:val="20"/>
              </w:rPr>
            </w:pPr>
            <w:r w:rsidRPr="00F470AC">
              <w:rPr>
                <w:rStyle w:val="StyleGaramond10pt"/>
                <w:b/>
                <w:sz w:val="20"/>
                <w:szCs w:val="20"/>
              </w:rPr>
              <w:t>RESEARCH PAPERS AND PROJECTS</w:t>
            </w:r>
          </w:p>
        </w:tc>
      </w:tr>
      <w:tr w:rsidR="005512F2" w:rsidRPr="005512F2" w14:paraId="7560B869" w14:textId="77777777" w:rsidTr="005512F2">
        <w:trPr>
          <w:trHeight w:val="536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47BD6136" w14:textId="77777777" w:rsidR="005512F2" w:rsidRPr="005512F2" w:rsidRDefault="005512F2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 w:rsidRPr="005512F2">
              <w:rPr>
                <w:rFonts w:ascii="Garamond" w:eastAsia="Batang" w:hAnsi="Garamond"/>
                <w:b/>
                <w:bCs/>
                <w:sz w:val="20"/>
                <w:szCs w:val="20"/>
              </w:rPr>
              <w:t>Finance</w:t>
            </w:r>
          </w:p>
        </w:tc>
        <w:tc>
          <w:tcPr>
            <w:tcW w:w="8761" w:type="dxa"/>
            <w:tcBorders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474725C4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0C31F2">
              <w:rPr>
                <w:b/>
                <w:sz w:val="20"/>
                <w:szCs w:val="20"/>
              </w:rPr>
              <w:t>Analyzed</w:t>
            </w:r>
            <w:r w:rsidRPr="00F470AC">
              <w:rPr>
                <w:sz w:val="20"/>
                <w:szCs w:val="20"/>
              </w:rPr>
              <w:t xml:space="preserve"> the </w:t>
            </w:r>
            <w:r w:rsidRPr="000C31F2">
              <w:rPr>
                <w:b/>
                <w:sz w:val="20"/>
                <w:szCs w:val="20"/>
              </w:rPr>
              <w:t>financial statements</w:t>
            </w:r>
            <w:r w:rsidRPr="00F470AC">
              <w:rPr>
                <w:sz w:val="20"/>
                <w:szCs w:val="20"/>
              </w:rPr>
              <w:t xml:space="preserve"> of GMR Group and IRB Infrastructure and conducted Horizontal, Vertical, Trend, ratio analysis to assess and </w:t>
            </w:r>
            <w:r w:rsidRPr="000C31F2">
              <w:rPr>
                <w:b/>
                <w:sz w:val="20"/>
                <w:szCs w:val="20"/>
              </w:rPr>
              <w:t>compare</w:t>
            </w:r>
            <w:r w:rsidRPr="00F470AC">
              <w:rPr>
                <w:sz w:val="20"/>
                <w:szCs w:val="20"/>
              </w:rPr>
              <w:t xml:space="preserve"> the </w:t>
            </w:r>
            <w:r w:rsidRPr="000C31F2">
              <w:rPr>
                <w:b/>
                <w:sz w:val="20"/>
                <w:szCs w:val="20"/>
              </w:rPr>
              <w:t>financial health</w:t>
            </w:r>
            <w:r w:rsidRPr="00F470AC">
              <w:rPr>
                <w:sz w:val="20"/>
                <w:szCs w:val="20"/>
              </w:rPr>
              <w:t xml:space="preserve"> of the companies</w:t>
            </w:r>
          </w:p>
          <w:p w14:paraId="0F809F2E" w14:textId="77777777" w:rsidR="000C31F2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 xml:space="preserve"> Performed an analysis of the cost structure for a start-up</w:t>
            </w:r>
            <w:r w:rsidR="000C31F2">
              <w:rPr>
                <w:sz w:val="20"/>
                <w:szCs w:val="20"/>
              </w:rPr>
              <w:t xml:space="preserve"> </w:t>
            </w:r>
            <w:r w:rsidR="000C31F2" w:rsidRPr="00F470AC">
              <w:rPr>
                <w:sz w:val="20"/>
                <w:szCs w:val="20"/>
              </w:rPr>
              <w:t xml:space="preserve">and optimized its pricing and capital requirements </w:t>
            </w:r>
            <w:r w:rsidRPr="00F470AC">
              <w:rPr>
                <w:sz w:val="20"/>
                <w:szCs w:val="20"/>
              </w:rPr>
              <w:t xml:space="preserve"> </w:t>
            </w:r>
          </w:p>
          <w:p w14:paraId="54676C6B" w14:textId="77777777" w:rsidR="000C31F2" w:rsidRDefault="000C31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951CB9">
              <w:rPr>
                <w:b/>
                <w:sz w:val="20"/>
                <w:szCs w:val="20"/>
              </w:rPr>
              <w:t>Modeled</w:t>
            </w:r>
            <w:r>
              <w:rPr>
                <w:sz w:val="20"/>
                <w:szCs w:val="20"/>
              </w:rPr>
              <w:t xml:space="preserve"> and </w:t>
            </w:r>
            <w:r w:rsidRPr="00951CB9">
              <w:rPr>
                <w:b/>
                <w:sz w:val="20"/>
                <w:szCs w:val="20"/>
              </w:rPr>
              <w:t>analyzed</w:t>
            </w:r>
            <w:r>
              <w:rPr>
                <w:sz w:val="20"/>
                <w:szCs w:val="20"/>
              </w:rPr>
              <w:t xml:space="preserve"> the impact of institutional investors(Foreign &amp;Domestic)on stock returns using R</w:t>
            </w:r>
          </w:p>
          <w:p w14:paraId="1EB7345E" w14:textId="77777777" w:rsidR="005512F2" w:rsidRPr="00F470AC" w:rsidRDefault="000C31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6EF5">
              <w:rPr>
                <w:sz w:val="20"/>
                <w:szCs w:val="20"/>
              </w:rPr>
              <w:t xml:space="preserve">Analyzed the </w:t>
            </w:r>
            <w:r w:rsidRPr="00F46EF5">
              <w:rPr>
                <w:b/>
                <w:sz w:val="20"/>
                <w:szCs w:val="20"/>
              </w:rPr>
              <w:t xml:space="preserve">relationship </w:t>
            </w:r>
            <w:r w:rsidRPr="00F46EF5">
              <w:rPr>
                <w:sz w:val="20"/>
                <w:szCs w:val="20"/>
              </w:rPr>
              <w:t xml:space="preserve">between the </w:t>
            </w:r>
            <w:r w:rsidRPr="00F46EF5">
              <w:rPr>
                <w:b/>
                <w:sz w:val="20"/>
                <w:szCs w:val="20"/>
              </w:rPr>
              <w:t>money supply growth</w:t>
            </w:r>
            <w:r w:rsidRPr="00F46EF5">
              <w:rPr>
                <w:sz w:val="20"/>
                <w:szCs w:val="20"/>
              </w:rPr>
              <w:t xml:space="preserve"> (M3) and </w:t>
            </w:r>
            <w:r w:rsidRPr="00F46EF5">
              <w:rPr>
                <w:b/>
                <w:sz w:val="20"/>
                <w:szCs w:val="20"/>
              </w:rPr>
              <w:t>inflation rate</w:t>
            </w:r>
            <w:r w:rsidRPr="00F46EF5">
              <w:rPr>
                <w:sz w:val="20"/>
                <w:szCs w:val="20"/>
              </w:rPr>
              <w:t xml:space="preserve"> from the year starting 2005 to 2015 in the Asian countries and validated the </w:t>
            </w:r>
            <w:r w:rsidRPr="00F46EF5">
              <w:rPr>
                <w:b/>
                <w:sz w:val="20"/>
                <w:szCs w:val="20"/>
              </w:rPr>
              <w:t>Quantity theory of Money</w:t>
            </w:r>
            <w:r>
              <w:rPr>
                <w:sz w:val="20"/>
                <w:szCs w:val="20"/>
              </w:rPr>
              <w:t xml:space="preserve"> </w:t>
            </w:r>
            <w:r w:rsidRPr="000C31F2">
              <w:rPr>
                <w:sz w:val="20"/>
                <w:szCs w:val="20"/>
              </w:rPr>
              <w:t>.</w:t>
            </w:r>
            <w:r w:rsidR="005512F2" w:rsidRPr="00F470AC">
              <w:rPr>
                <w:sz w:val="20"/>
                <w:szCs w:val="20"/>
              </w:rPr>
              <w:t xml:space="preserve">    </w:t>
            </w:r>
          </w:p>
        </w:tc>
      </w:tr>
      <w:tr w:rsidR="004D79E7" w:rsidRPr="005512F2" w14:paraId="7523673D" w14:textId="77777777" w:rsidTr="005512F2">
        <w:trPr>
          <w:trHeight w:val="536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1A8F922D" w14:textId="77777777" w:rsidR="004D79E7" w:rsidRPr="005512F2" w:rsidRDefault="004D79E7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Batang" w:hAnsi="Garamond"/>
                <w:b/>
                <w:bCs/>
                <w:sz w:val="20"/>
                <w:szCs w:val="20"/>
              </w:rPr>
              <w:t>Analytics</w:t>
            </w:r>
          </w:p>
        </w:tc>
        <w:tc>
          <w:tcPr>
            <w:tcW w:w="8761" w:type="dxa"/>
            <w:tcBorders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10E78FE8" w14:textId="77777777" w:rsidR="004D79E7" w:rsidRPr="004A693C" w:rsidRDefault="004D79E7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a </w:t>
            </w:r>
            <w:r w:rsidRPr="00951CB9">
              <w:rPr>
                <w:b/>
                <w:sz w:val="20"/>
                <w:szCs w:val="20"/>
              </w:rPr>
              <w:t>model</w:t>
            </w:r>
            <w:r>
              <w:rPr>
                <w:sz w:val="20"/>
                <w:szCs w:val="20"/>
              </w:rPr>
              <w:t xml:space="preserve"> to </w:t>
            </w:r>
            <w:r w:rsidRPr="00951CB9">
              <w:rPr>
                <w:b/>
                <w:sz w:val="20"/>
                <w:szCs w:val="20"/>
              </w:rPr>
              <w:t>predict</w:t>
            </w:r>
            <w:r>
              <w:rPr>
                <w:sz w:val="20"/>
                <w:szCs w:val="20"/>
              </w:rPr>
              <w:t xml:space="preserve"> the customer churn in the telecom industry using </w:t>
            </w:r>
            <w:r w:rsidRPr="00951CB9">
              <w:rPr>
                <w:b/>
                <w:sz w:val="20"/>
                <w:szCs w:val="20"/>
              </w:rPr>
              <w:t>Logistic Regression</w:t>
            </w:r>
            <w:r>
              <w:rPr>
                <w:sz w:val="20"/>
                <w:szCs w:val="20"/>
              </w:rPr>
              <w:t xml:space="preserve"> </w:t>
            </w:r>
            <w:r w:rsidRPr="000F05DD">
              <w:rPr>
                <w:b/>
                <w:sz w:val="20"/>
                <w:szCs w:val="20"/>
              </w:rPr>
              <w:t>using R</w:t>
            </w:r>
          </w:p>
          <w:p w14:paraId="1E887CAB" w14:textId="77777777" w:rsidR="004D79E7" w:rsidRPr="000C31F2" w:rsidRDefault="004D79E7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</w:t>
            </w:r>
            <w:r w:rsidRPr="002B1CF7">
              <w:rPr>
                <w:sz w:val="20"/>
                <w:szCs w:val="20"/>
              </w:rPr>
              <w:t xml:space="preserve">a </w:t>
            </w:r>
            <w:r w:rsidRPr="0080726D">
              <w:rPr>
                <w:b/>
                <w:sz w:val="20"/>
                <w:szCs w:val="20"/>
              </w:rPr>
              <w:t>primary market survey</w:t>
            </w:r>
            <w:r w:rsidRPr="002B1CF7">
              <w:rPr>
                <w:sz w:val="20"/>
                <w:szCs w:val="20"/>
              </w:rPr>
              <w:t xml:space="preserve"> to gauge the consumer decision making process for </w:t>
            </w:r>
            <w:r>
              <w:rPr>
                <w:sz w:val="20"/>
                <w:szCs w:val="20"/>
              </w:rPr>
              <w:t>p</w:t>
            </w:r>
            <w:r w:rsidRPr="002B1CF7">
              <w:rPr>
                <w:sz w:val="20"/>
                <w:szCs w:val="20"/>
              </w:rPr>
              <w:t xml:space="preserve">re and post purchase of </w:t>
            </w:r>
            <w:r>
              <w:rPr>
                <w:sz w:val="20"/>
                <w:szCs w:val="20"/>
              </w:rPr>
              <w:t>t</w:t>
            </w:r>
            <w:r w:rsidRPr="002B1CF7">
              <w:rPr>
                <w:sz w:val="20"/>
                <w:szCs w:val="20"/>
              </w:rPr>
              <w:t>wo-wheelers</w:t>
            </w:r>
            <w:r>
              <w:rPr>
                <w:sz w:val="20"/>
                <w:szCs w:val="20"/>
              </w:rPr>
              <w:t xml:space="preserve"> &amp; </w:t>
            </w:r>
            <w:r w:rsidRPr="0080726D">
              <w:rPr>
                <w:b/>
                <w:sz w:val="20"/>
                <w:szCs w:val="20"/>
              </w:rPr>
              <w:t>analyzed</w:t>
            </w:r>
            <w:r w:rsidRPr="002B1CF7">
              <w:rPr>
                <w:sz w:val="20"/>
                <w:szCs w:val="20"/>
              </w:rPr>
              <w:t xml:space="preserve"> the </w:t>
            </w:r>
            <w:r w:rsidRPr="0080726D">
              <w:rPr>
                <w:sz w:val="20"/>
                <w:szCs w:val="20"/>
              </w:rPr>
              <w:t>results</w:t>
            </w:r>
            <w:r w:rsidRPr="002B1CF7">
              <w:rPr>
                <w:sz w:val="20"/>
                <w:szCs w:val="20"/>
              </w:rPr>
              <w:t xml:space="preserve"> using </w:t>
            </w:r>
            <w:r w:rsidRPr="0080726D">
              <w:rPr>
                <w:b/>
                <w:sz w:val="20"/>
                <w:szCs w:val="20"/>
              </w:rPr>
              <w:t>SPSS software</w:t>
            </w:r>
            <w:r w:rsidRPr="002B1CF7">
              <w:rPr>
                <w:sz w:val="20"/>
                <w:szCs w:val="20"/>
              </w:rPr>
              <w:t xml:space="preserve"> through various statistical methods</w:t>
            </w:r>
          </w:p>
        </w:tc>
      </w:tr>
      <w:tr w:rsidR="005512F2" w:rsidRPr="005512F2" w14:paraId="0A109646" w14:textId="77777777" w:rsidTr="005512F2">
        <w:trPr>
          <w:trHeight w:val="597"/>
        </w:trPr>
        <w:tc>
          <w:tcPr>
            <w:tcW w:w="1175" w:type="dxa"/>
            <w:tcBorders>
              <w:top w:val="single" w:sz="4" w:space="0" w:color="FFFFFF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6A3C750F" w14:textId="77777777" w:rsidR="005512F2" w:rsidRPr="005512F2" w:rsidRDefault="005512F2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 w:rsidRPr="005512F2">
              <w:rPr>
                <w:rFonts w:ascii="Garamond" w:eastAsia="Batang" w:hAnsi="Garamond"/>
                <w:b/>
                <w:bCs/>
                <w:sz w:val="20"/>
                <w:szCs w:val="20"/>
              </w:rPr>
              <w:t>Speech Processing</w:t>
            </w:r>
          </w:p>
        </w:tc>
        <w:tc>
          <w:tcPr>
            <w:tcW w:w="8761" w:type="dxa"/>
            <w:tcBorders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2C63C1DA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 xml:space="preserve">Presented a paper in </w:t>
            </w:r>
            <w:r w:rsidRPr="00F470AC">
              <w:rPr>
                <w:b/>
                <w:sz w:val="20"/>
                <w:szCs w:val="20"/>
              </w:rPr>
              <w:t>International conference for Communication and security</w:t>
            </w:r>
            <w:r w:rsidRPr="00F470AC">
              <w:rPr>
                <w:sz w:val="20"/>
                <w:szCs w:val="20"/>
              </w:rPr>
              <w:t xml:space="preserve">, on speech processing titled “Isolation word recognition using MFCC and Iterative Clustering technique” in March 2017 </w:t>
            </w:r>
          </w:p>
        </w:tc>
      </w:tr>
      <w:tr w:rsidR="005512F2" w:rsidRPr="005512F2" w14:paraId="750C7A1A" w14:textId="77777777" w:rsidTr="005512F2">
        <w:trPr>
          <w:trHeight w:val="440"/>
        </w:trPr>
        <w:tc>
          <w:tcPr>
            <w:tcW w:w="9936" w:type="dxa"/>
            <w:gridSpan w:val="2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center"/>
          </w:tcPr>
          <w:p w14:paraId="3961B93F" w14:textId="77777777" w:rsidR="005512F2" w:rsidRPr="005512F2" w:rsidRDefault="005512F2" w:rsidP="005512F2">
            <w:pPr>
              <w:keepNext/>
              <w:tabs>
                <w:tab w:val="num" w:pos="1080"/>
              </w:tabs>
              <w:spacing w:line="264" w:lineRule="auto"/>
              <w:jc w:val="both"/>
              <w:outlineLvl w:val="3"/>
              <w:rPr>
                <w:i/>
                <w:iCs/>
                <w:noProof/>
                <w:sz w:val="20"/>
                <w:szCs w:val="20"/>
              </w:rPr>
            </w:pPr>
            <w:r w:rsidRPr="005512F2">
              <w:rPr>
                <w:b/>
                <w:bCs/>
                <w:caps/>
                <w:sz w:val="18"/>
                <w:szCs w:val="18"/>
              </w:rPr>
              <w:t>Positions of responsibility</w:t>
            </w:r>
          </w:p>
        </w:tc>
      </w:tr>
      <w:tr w:rsidR="005512F2" w:rsidRPr="005512F2" w14:paraId="504D7D79" w14:textId="77777777" w:rsidTr="005512F2">
        <w:trPr>
          <w:trHeight w:val="491"/>
        </w:trPr>
        <w:tc>
          <w:tcPr>
            <w:tcW w:w="1175" w:type="dxa"/>
            <w:tcBorders>
              <w:top w:val="single" w:sz="4" w:space="0" w:color="D9D9D9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7AB53DF0" w14:textId="77777777" w:rsidR="005512F2" w:rsidRPr="005512F2" w:rsidRDefault="005512F2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 w:rsidRPr="005512F2">
              <w:rPr>
                <w:rFonts w:ascii="Garamond" w:eastAsia="Batang" w:hAnsi="Garamond"/>
                <w:b/>
                <w:bCs/>
                <w:sz w:val="20"/>
                <w:szCs w:val="20"/>
              </w:rPr>
              <w:t>Leadership &amp; Initiative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16162231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</w:rPr>
              <w:t>Selected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 as a Member of Robotics Club SASTRA (40/500+ students), SASTRA University, 2015-18</w:t>
            </w:r>
          </w:p>
          <w:p w14:paraId="6A2A6AF8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</w:rPr>
              <w:t>Organized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 xml:space="preserve"> SANKALP – The national level Technical Symposium as a member of the Technical team</w:t>
            </w:r>
          </w:p>
          <w:p w14:paraId="78569CA2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126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rFonts w:ascii="Times New Roman" w:hAnsi="Times New Roman"/>
                <w:sz w:val="20"/>
              </w:rPr>
            </w:pPr>
            <w:r w:rsidRPr="00F470AC">
              <w:rPr>
                <w:rStyle w:val="StyleGaramond10pt"/>
                <w:rFonts w:ascii="Times New Roman" w:hAnsi="Times New Roman"/>
                <w:b/>
                <w:sz w:val="20"/>
              </w:rPr>
              <w:t>Member of Organizing Team</w:t>
            </w:r>
            <w:r w:rsidRPr="00F470AC">
              <w:rPr>
                <w:rStyle w:val="StyleGaramond10pt"/>
                <w:rFonts w:ascii="Times New Roman" w:hAnsi="Times New Roman"/>
                <w:sz w:val="20"/>
              </w:rPr>
              <w:t>, Open Learning Program (Robotics workshop) as part of RCS 2016</w:t>
            </w:r>
          </w:p>
          <w:p w14:paraId="2DC3EC50" w14:textId="77777777" w:rsidR="005512F2" w:rsidRPr="005512F2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  <w:tab w:val="num" w:pos="810"/>
              </w:tabs>
              <w:spacing w:line="264" w:lineRule="auto"/>
              <w:ind w:left="113" w:hanging="113"/>
              <w:jc w:val="distribute"/>
              <w:outlineLvl w:val="3"/>
              <w:rPr>
                <w:rStyle w:val="StyleGaramond10pt"/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 xml:space="preserve">Active member of </w:t>
            </w:r>
            <w:r w:rsidRPr="00F470AC">
              <w:rPr>
                <w:b/>
                <w:sz w:val="20"/>
                <w:szCs w:val="20"/>
              </w:rPr>
              <w:t>task force</w:t>
            </w:r>
            <w:r w:rsidRPr="00F470AC">
              <w:rPr>
                <w:sz w:val="20"/>
                <w:szCs w:val="20"/>
              </w:rPr>
              <w:t xml:space="preserve">, </w:t>
            </w:r>
            <w:r w:rsidRPr="00F470AC">
              <w:rPr>
                <w:b/>
                <w:sz w:val="20"/>
                <w:szCs w:val="20"/>
              </w:rPr>
              <w:t>Conflux</w:t>
            </w:r>
            <w:r w:rsidRPr="00F470AC">
              <w:rPr>
                <w:sz w:val="20"/>
                <w:szCs w:val="20"/>
              </w:rPr>
              <w:t>, Annual Business Flagship event of IIM V, 2018</w:t>
            </w:r>
          </w:p>
        </w:tc>
      </w:tr>
      <w:tr w:rsidR="005512F2" w:rsidRPr="005512F2" w14:paraId="3B98F81F" w14:textId="77777777" w:rsidTr="005512F2">
        <w:trPr>
          <w:trHeight w:val="200"/>
        </w:trPr>
        <w:tc>
          <w:tcPr>
            <w:tcW w:w="9936" w:type="dxa"/>
            <w:gridSpan w:val="2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center"/>
          </w:tcPr>
          <w:p w14:paraId="47D35E94" w14:textId="77777777" w:rsidR="005512F2" w:rsidRPr="005512F2" w:rsidRDefault="005512F2" w:rsidP="005512F2">
            <w:pPr>
              <w:keepNext/>
              <w:tabs>
                <w:tab w:val="num" w:pos="1080"/>
              </w:tabs>
              <w:spacing w:line="264" w:lineRule="auto"/>
              <w:jc w:val="both"/>
              <w:outlineLvl w:val="3"/>
              <w:rPr>
                <w:b/>
                <w:bCs/>
                <w:caps/>
                <w:sz w:val="18"/>
                <w:szCs w:val="18"/>
              </w:rPr>
            </w:pPr>
          </w:p>
          <w:p w14:paraId="12E02285" w14:textId="77777777" w:rsidR="005512F2" w:rsidRPr="005512F2" w:rsidRDefault="005512F2" w:rsidP="005512F2">
            <w:pPr>
              <w:keepNext/>
              <w:tabs>
                <w:tab w:val="num" w:pos="1080"/>
              </w:tabs>
              <w:spacing w:line="264" w:lineRule="auto"/>
              <w:jc w:val="both"/>
              <w:outlineLvl w:val="3"/>
              <w:rPr>
                <w:i/>
                <w:iCs/>
                <w:noProof/>
                <w:sz w:val="20"/>
                <w:szCs w:val="20"/>
              </w:rPr>
            </w:pPr>
            <w:r w:rsidRPr="005512F2">
              <w:rPr>
                <w:b/>
                <w:bCs/>
                <w:caps/>
                <w:sz w:val="18"/>
                <w:szCs w:val="18"/>
              </w:rPr>
              <w:t>AWARDS &amp; ACHIEVEMENTS</w:t>
            </w:r>
          </w:p>
        </w:tc>
      </w:tr>
      <w:tr w:rsidR="005512F2" w:rsidRPr="005512F2" w14:paraId="364D55AC" w14:textId="77777777" w:rsidTr="005512F2">
        <w:trPr>
          <w:trHeight w:val="491"/>
        </w:trPr>
        <w:tc>
          <w:tcPr>
            <w:tcW w:w="1175" w:type="dxa"/>
            <w:tcBorders>
              <w:top w:val="single" w:sz="4" w:space="0" w:color="D9D9D9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767392C0" w14:textId="77777777" w:rsidR="005512F2" w:rsidRPr="003C2B18" w:rsidRDefault="005512F2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4AD1D99E" w14:textId="77777777" w:rsidR="005512F2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3C2B18">
              <w:rPr>
                <w:b/>
                <w:sz w:val="20"/>
                <w:szCs w:val="20"/>
              </w:rPr>
              <w:t>National finalists</w:t>
            </w:r>
            <w:r w:rsidRPr="003C2B18">
              <w:rPr>
                <w:sz w:val="20"/>
                <w:szCs w:val="20"/>
              </w:rPr>
              <w:t>, Paper presentation, International Conference on Safer Mobility held at IIT Delhi, 2019</w:t>
            </w:r>
          </w:p>
          <w:p w14:paraId="6F9664A0" w14:textId="77777777" w:rsidR="009404C4" w:rsidRPr="009404C4" w:rsidRDefault="009404C4" w:rsidP="009404C4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Secured </w:t>
            </w:r>
            <w:r w:rsidRPr="004D6934">
              <w:rPr>
                <w:b/>
                <w:sz w:val="20"/>
                <w:szCs w:val="20"/>
              </w:rPr>
              <w:t>national level 3</w:t>
            </w:r>
            <w:r w:rsidRPr="004D69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position in event </w:t>
            </w:r>
            <w:proofErr w:type="spellStart"/>
            <w:r>
              <w:rPr>
                <w:sz w:val="20"/>
                <w:szCs w:val="20"/>
              </w:rPr>
              <w:t>Bizrupt</w:t>
            </w:r>
            <w:proofErr w:type="spellEnd"/>
            <w:r>
              <w:rPr>
                <w:sz w:val="20"/>
                <w:szCs w:val="20"/>
              </w:rPr>
              <w:t xml:space="preserve"> during the Annual business Symposium of GIM 2019</w:t>
            </w:r>
          </w:p>
          <w:p w14:paraId="779F5358" w14:textId="77777777" w:rsidR="005512F2" w:rsidRPr="009404C4" w:rsidRDefault="005512F2" w:rsidP="009404C4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3C2B18">
              <w:rPr>
                <w:b/>
                <w:sz w:val="20"/>
                <w:szCs w:val="20"/>
              </w:rPr>
              <w:t>Finalists</w:t>
            </w:r>
            <w:r w:rsidRPr="003C2B18">
              <w:rPr>
                <w:sz w:val="20"/>
                <w:szCs w:val="20"/>
              </w:rPr>
              <w:t xml:space="preserve"> in Robotics competition, Rush Hour in Pragyan, National Technical Fest of NIT Trichy, 2017 </w:t>
            </w:r>
            <w:r w:rsidRPr="009404C4">
              <w:rPr>
                <w:sz w:val="20"/>
                <w:szCs w:val="20"/>
              </w:rPr>
              <w:t xml:space="preserve">  </w:t>
            </w:r>
          </w:p>
        </w:tc>
      </w:tr>
      <w:tr w:rsidR="005512F2" w:rsidRPr="005512F2" w14:paraId="5A40147A" w14:textId="77777777" w:rsidTr="005512F2">
        <w:trPr>
          <w:trHeight w:val="200"/>
        </w:trPr>
        <w:tc>
          <w:tcPr>
            <w:tcW w:w="9936" w:type="dxa"/>
            <w:gridSpan w:val="2"/>
            <w:tcBorders>
              <w:top w:val="single" w:sz="4" w:space="0" w:color="D9D9D9"/>
              <w:left w:val="single" w:sz="8" w:space="0" w:color="EAEAEA"/>
              <w:bottom w:val="single" w:sz="4" w:space="0" w:color="D9D9D9"/>
              <w:right w:val="single" w:sz="8" w:space="0" w:color="EAEAEA"/>
            </w:tcBorders>
            <w:shd w:val="clear" w:color="auto" w:fill="E6E6E6"/>
            <w:vAlign w:val="center"/>
          </w:tcPr>
          <w:p w14:paraId="4FDC8751" w14:textId="77777777" w:rsidR="005512F2" w:rsidRPr="005512F2" w:rsidRDefault="005512F2" w:rsidP="005512F2">
            <w:pPr>
              <w:keepNext/>
              <w:tabs>
                <w:tab w:val="num" w:pos="1080"/>
              </w:tabs>
              <w:spacing w:line="264" w:lineRule="auto"/>
              <w:jc w:val="both"/>
              <w:outlineLvl w:val="3"/>
              <w:rPr>
                <w:b/>
                <w:iCs/>
                <w:noProof/>
                <w:sz w:val="20"/>
                <w:szCs w:val="20"/>
              </w:rPr>
            </w:pPr>
            <w:r w:rsidRPr="005512F2">
              <w:rPr>
                <w:b/>
                <w:iCs/>
                <w:noProof/>
                <w:sz w:val="18"/>
                <w:szCs w:val="20"/>
              </w:rPr>
              <w:t>OTHER EXTRACURRICULARS</w:t>
            </w:r>
          </w:p>
        </w:tc>
      </w:tr>
      <w:tr w:rsidR="005512F2" w:rsidRPr="005512F2" w14:paraId="54D78B5C" w14:textId="77777777" w:rsidTr="005512F2">
        <w:trPr>
          <w:trHeight w:val="491"/>
        </w:trPr>
        <w:tc>
          <w:tcPr>
            <w:tcW w:w="1175" w:type="dxa"/>
            <w:tcBorders>
              <w:top w:val="single" w:sz="4" w:space="0" w:color="D9D9D9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675E754B" w14:textId="77777777" w:rsidR="005512F2" w:rsidRPr="005512F2" w:rsidRDefault="00F470AC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aramond" w:eastAsia="Batang" w:hAnsi="Garamond"/>
                <w:b/>
                <w:bCs/>
                <w:sz w:val="20"/>
                <w:szCs w:val="20"/>
              </w:rPr>
              <w:t>Competitio</w:t>
            </w:r>
            <w:proofErr w:type="spellEnd"/>
            <w:r w:rsidR="004D79E7">
              <w:rPr>
                <w:rFonts w:ascii="Garamond" w:eastAsia="Batang" w:hAnsi="Garamond"/>
                <w:b/>
                <w:bCs/>
                <w:sz w:val="20"/>
                <w:szCs w:val="20"/>
              </w:rPr>
              <w:t>-</w:t>
            </w:r>
            <w:r>
              <w:rPr>
                <w:rFonts w:ascii="Garamond" w:eastAsia="Batang" w:hAnsi="Garamond"/>
                <w:b/>
                <w:bCs/>
                <w:sz w:val="20"/>
                <w:szCs w:val="20"/>
              </w:rPr>
              <w:t>ns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2DC6AA72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 xml:space="preserve">Represented IIM V in Throwball in Sangram, Annual sports meet of South IIM’s comprising 1200 athletes  </w:t>
            </w:r>
          </w:p>
          <w:p w14:paraId="398595FB" w14:textId="77777777" w:rsidR="005512F2" w:rsidRPr="00F470AC" w:rsidRDefault="005512F2" w:rsidP="005512F2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>Worked as a Virtual Social Media marketing Intern for “My Ultimate Deals Pvt Ltd” for three weeks,2017</w:t>
            </w:r>
          </w:p>
        </w:tc>
      </w:tr>
      <w:tr w:rsidR="005512F2" w:rsidRPr="002E1584" w14:paraId="54B8F173" w14:textId="77777777" w:rsidTr="005512F2">
        <w:trPr>
          <w:trHeight w:val="275"/>
        </w:trPr>
        <w:tc>
          <w:tcPr>
            <w:tcW w:w="1175" w:type="dxa"/>
            <w:tcBorders>
              <w:top w:val="single" w:sz="4" w:space="0" w:color="D9D9D9"/>
              <w:left w:val="single" w:sz="8" w:space="0" w:color="EAEAEA"/>
              <w:bottom w:val="single" w:sz="4" w:space="0" w:color="FFFFFF"/>
              <w:right w:val="single" w:sz="8" w:space="0" w:color="DDDDDD"/>
            </w:tcBorders>
            <w:shd w:val="clear" w:color="auto" w:fill="E6E6E6"/>
            <w:vAlign w:val="center"/>
          </w:tcPr>
          <w:p w14:paraId="6C0A25B5" w14:textId="77777777" w:rsidR="005512F2" w:rsidRPr="005512F2" w:rsidRDefault="005512F2" w:rsidP="005512F2">
            <w:pPr>
              <w:ind w:right="-63"/>
              <w:jc w:val="center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 w:rsidRPr="005512F2">
              <w:rPr>
                <w:rFonts w:ascii="Garamond" w:eastAsia="Batang" w:hAnsi="Garamond"/>
                <w:b/>
                <w:bCs/>
                <w:sz w:val="20"/>
                <w:szCs w:val="20"/>
              </w:rPr>
              <w:t>Workshops</w:t>
            </w:r>
          </w:p>
        </w:tc>
        <w:tc>
          <w:tcPr>
            <w:tcW w:w="8761" w:type="dxa"/>
            <w:tcBorders>
              <w:top w:val="single" w:sz="4" w:space="0" w:color="D9D9D9"/>
              <w:left w:val="single" w:sz="8" w:space="0" w:color="DDDDDD"/>
              <w:bottom w:val="single" w:sz="4" w:space="0" w:color="D9D9D9"/>
              <w:right w:val="single" w:sz="8" w:space="0" w:color="EAEAEA"/>
            </w:tcBorders>
            <w:shd w:val="clear" w:color="auto" w:fill="auto"/>
          </w:tcPr>
          <w:p w14:paraId="5C557010" w14:textId="77777777" w:rsidR="005512F2" w:rsidRPr="004D79E7" w:rsidRDefault="005512F2" w:rsidP="004D79E7">
            <w:pPr>
              <w:keepNext/>
              <w:numPr>
                <w:ilvl w:val="0"/>
                <w:numId w:val="1"/>
              </w:numPr>
              <w:tabs>
                <w:tab w:val="num" w:pos="115"/>
                <w:tab w:val="num" w:pos="180"/>
              </w:tabs>
              <w:spacing w:line="264" w:lineRule="auto"/>
              <w:ind w:left="113" w:hanging="113"/>
              <w:jc w:val="distribute"/>
              <w:outlineLvl w:val="3"/>
              <w:rPr>
                <w:sz w:val="20"/>
                <w:szCs w:val="20"/>
              </w:rPr>
            </w:pPr>
            <w:r w:rsidRPr="00F470AC">
              <w:rPr>
                <w:sz w:val="20"/>
                <w:szCs w:val="20"/>
              </w:rPr>
              <w:t xml:space="preserve">Attended </w:t>
            </w:r>
            <w:r w:rsidRPr="003F1723">
              <w:rPr>
                <w:b/>
                <w:sz w:val="20"/>
                <w:szCs w:val="20"/>
              </w:rPr>
              <w:t>Design Thinking Clinic</w:t>
            </w:r>
            <w:r w:rsidRPr="00F470AC">
              <w:rPr>
                <w:sz w:val="20"/>
                <w:szCs w:val="20"/>
              </w:rPr>
              <w:t xml:space="preserve"> by Xplora Design Skool; applied for e-Governance; assessed business model’s desirability, feasibility and viability through Reengineering &amp; Journey mapping at NISG 2019</w:t>
            </w:r>
          </w:p>
        </w:tc>
      </w:tr>
    </w:tbl>
    <w:p w14:paraId="4483BCA1" w14:textId="77777777" w:rsidR="00EB4C73" w:rsidRPr="00EB4C73" w:rsidRDefault="00EB4C73" w:rsidP="00EB4C73"/>
    <w:sectPr w:rsidR="00EB4C73" w:rsidRPr="00EB4C73" w:rsidSect="005512F2">
      <w:headerReference w:type="default" r:id="rId7"/>
      <w:footerReference w:type="default" r:id="rId8"/>
      <w:pgSz w:w="12240" w:h="15840" w:code="1"/>
      <w:pgMar w:top="0" w:right="1152" w:bottom="0" w:left="1152" w:header="21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DEAC" w14:textId="77777777" w:rsidR="00261B64" w:rsidRDefault="00261B64">
      <w:r>
        <w:separator/>
      </w:r>
    </w:p>
  </w:endnote>
  <w:endnote w:type="continuationSeparator" w:id="0">
    <w:p w14:paraId="1BCE3EB7" w14:textId="77777777" w:rsidR="00261B64" w:rsidRDefault="0026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BFA26" w14:textId="77777777" w:rsidR="005512F2" w:rsidRDefault="005512F2" w:rsidP="005512F2">
    <w:pPr>
      <w:pStyle w:val="Footer"/>
      <w:jc w:val="right"/>
      <w:rPr>
        <w:i/>
        <w:iCs/>
        <w:sz w:val="20"/>
        <w:szCs w:val="20"/>
      </w:rPr>
    </w:pPr>
    <w:r w:rsidRPr="002242CB"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402D04" wp14:editId="230BF61B">
              <wp:simplePos x="0" y="0"/>
              <wp:positionH relativeFrom="column">
                <wp:posOffset>-28575</wp:posOffset>
              </wp:positionH>
              <wp:positionV relativeFrom="paragraph">
                <wp:posOffset>-12700</wp:posOffset>
              </wp:positionV>
              <wp:extent cx="6436995" cy="0"/>
              <wp:effectExtent l="17145" t="20955" r="22860" b="1714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699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09A7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-1pt" to="504.6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IXFA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" strokeweight="2.25pt"/>
          </w:pict>
        </mc:Fallback>
      </mc:AlternateContent>
    </w:r>
    <w:r>
      <w:rPr>
        <w:i/>
        <w:iCs/>
        <w:sz w:val="20"/>
        <w:szCs w:val="20"/>
      </w:rPr>
      <w:t xml:space="preserve">                                            Campus Recruitment Programme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FBD8" w14:textId="77777777" w:rsidR="00261B64" w:rsidRDefault="00261B64">
      <w:r>
        <w:separator/>
      </w:r>
    </w:p>
  </w:footnote>
  <w:footnote w:type="continuationSeparator" w:id="0">
    <w:p w14:paraId="57B44C46" w14:textId="77777777" w:rsidR="00261B64" w:rsidRDefault="00261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4535B" w14:textId="77777777" w:rsidR="005512F2" w:rsidRDefault="005512F2" w:rsidP="005512F2">
    <w:pPr>
      <w:pStyle w:val="Header"/>
      <w:tabs>
        <w:tab w:val="clear" w:pos="8640"/>
        <w:tab w:val="left" w:pos="9000"/>
      </w:tabs>
      <w:rPr>
        <w:b/>
        <w:bCs/>
        <w:sz w:val="24"/>
        <w:szCs w:val="28"/>
      </w:rPr>
    </w:pPr>
    <w:r>
      <w:rPr>
        <w:b/>
        <w:bCs/>
        <w:noProof/>
        <w:sz w:val="28"/>
        <w:szCs w:val="28"/>
      </w:rPr>
      <w:drawing>
        <wp:inline distT="0" distB="0" distL="0" distR="0" wp14:anchorId="6C937256" wp14:editId="6F9640C8">
          <wp:extent cx="1905000" cy="476250"/>
          <wp:effectExtent l="0" t="0" r="0" b="0"/>
          <wp:docPr id="1" name="Picture 1" descr="IIMV_LOGO_HORIZONTAL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IMV_LOGO_HORIZONTAL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z w:val="28"/>
        <w:szCs w:val="28"/>
      </w:rPr>
      <w:t xml:space="preserve">                                     </w:t>
    </w:r>
    <w:proofErr w:type="spellStart"/>
    <w:r>
      <w:rPr>
        <w:b/>
        <w:bCs/>
        <w:sz w:val="28"/>
        <w:szCs w:val="28"/>
      </w:rPr>
      <w:t>Cheenepalli</w:t>
    </w:r>
    <w:proofErr w:type="spellEnd"/>
    <w:r>
      <w:rPr>
        <w:b/>
        <w:bCs/>
        <w:sz w:val="28"/>
        <w:szCs w:val="28"/>
      </w:rPr>
      <w:t xml:space="preserve"> Lakshmi Sravya</w:t>
    </w:r>
  </w:p>
  <w:p w14:paraId="382E7525" w14:textId="77777777" w:rsidR="005512F2" w:rsidRPr="001116FA" w:rsidRDefault="005512F2" w:rsidP="005512F2">
    <w:pPr>
      <w:pStyle w:val="Header"/>
      <w:tabs>
        <w:tab w:val="clear" w:pos="8640"/>
        <w:tab w:val="left" w:pos="9000"/>
      </w:tabs>
      <w:jc w:val="center"/>
      <w:rPr>
        <w:rFonts w:ascii="Arial Narrow" w:hAnsi="Arial Narrow"/>
        <w:b/>
        <w:sz w:val="24"/>
        <w:lang w:val="fr-FR"/>
      </w:rPr>
    </w:pPr>
    <w:r>
      <w:rPr>
        <w:rFonts w:ascii="Arial Narrow" w:hAnsi="Arial Narrow"/>
        <w:b/>
        <w:sz w:val="24"/>
        <w:lang w:val="fr-FR"/>
      </w:rPr>
      <w:tab/>
      <w:t xml:space="preserve">                                                                                                                      Cheenepalli.lakshmi18@iimv.ac.in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E6B21"/>
    <w:multiLevelType w:val="hybridMultilevel"/>
    <w:tmpl w:val="3CBC78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wtDAwtzA2s7QwsjBT0lEKTi0uzszPAykwrgUAxKjjaywAAAA="/>
  </w:docVars>
  <w:rsids>
    <w:rsidRoot w:val="005512F2"/>
    <w:rsid w:val="000C31F2"/>
    <w:rsid w:val="001A6EB4"/>
    <w:rsid w:val="00202BC4"/>
    <w:rsid w:val="002550BF"/>
    <w:rsid w:val="00261B64"/>
    <w:rsid w:val="00293718"/>
    <w:rsid w:val="003C2B18"/>
    <w:rsid w:val="003F1723"/>
    <w:rsid w:val="004D79E7"/>
    <w:rsid w:val="004E1638"/>
    <w:rsid w:val="005512F2"/>
    <w:rsid w:val="0062114A"/>
    <w:rsid w:val="00910766"/>
    <w:rsid w:val="009404C4"/>
    <w:rsid w:val="00BE4F65"/>
    <w:rsid w:val="00C36815"/>
    <w:rsid w:val="00D35740"/>
    <w:rsid w:val="00EB4C73"/>
    <w:rsid w:val="00F46EF5"/>
    <w:rsid w:val="00F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019F"/>
  <w15:chartTrackingRefBased/>
  <w15:docId w15:val="{644F1D6E-458E-4021-A441-D560D4C4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2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12F2"/>
    <w:pPr>
      <w:tabs>
        <w:tab w:val="center" w:pos="4320"/>
        <w:tab w:val="right" w:pos="8640"/>
      </w:tabs>
    </w:pPr>
    <w:rPr>
      <w:rFonts w:ascii="Trebuchet MS" w:hAnsi="Trebuchet MS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rsid w:val="005512F2"/>
    <w:rPr>
      <w:rFonts w:ascii="Trebuchet MS" w:eastAsia="Times New Roman" w:hAnsi="Trebuchet MS" w:cs="Times New Roman"/>
      <w:lang w:val="en-GB"/>
    </w:rPr>
  </w:style>
  <w:style w:type="paragraph" w:styleId="Footer">
    <w:name w:val="footer"/>
    <w:basedOn w:val="Normal"/>
    <w:link w:val="FooterChar"/>
    <w:rsid w:val="005512F2"/>
    <w:pPr>
      <w:tabs>
        <w:tab w:val="center" w:pos="4320"/>
        <w:tab w:val="right" w:pos="8640"/>
      </w:tabs>
    </w:pPr>
    <w:rPr>
      <w:rFonts w:ascii="Trebuchet MS" w:hAnsi="Trebuchet MS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rsid w:val="005512F2"/>
    <w:rPr>
      <w:rFonts w:ascii="Trebuchet MS" w:eastAsia="Times New Roman" w:hAnsi="Trebuchet MS" w:cs="Times New Roman"/>
      <w:lang w:val="en-GB"/>
    </w:rPr>
  </w:style>
  <w:style w:type="character" w:styleId="CommentReference">
    <w:name w:val="annotation reference"/>
    <w:semiHidden/>
    <w:rsid w:val="005512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51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12F2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Garamond10ptBold">
    <w:name w:val="Style Garamond 10 pt Bold"/>
    <w:rsid w:val="005512F2"/>
    <w:rPr>
      <w:rFonts w:ascii="Garamond" w:hAnsi="Garamond"/>
      <w:b/>
      <w:bCs/>
      <w:sz w:val="21"/>
    </w:rPr>
  </w:style>
  <w:style w:type="character" w:customStyle="1" w:styleId="StyleGaramond10pt">
    <w:name w:val="Style Garamond 10 pt"/>
    <w:rsid w:val="005512F2"/>
    <w:rPr>
      <w:rFonts w:ascii="Garamond" w:hAnsi="Garamond"/>
      <w:sz w:val="21"/>
    </w:rPr>
  </w:style>
  <w:style w:type="paragraph" w:styleId="ListParagraph">
    <w:name w:val="List Paragraph"/>
    <w:basedOn w:val="Normal"/>
    <w:uiPriority w:val="34"/>
    <w:qFormat/>
    <w:rsid w:val="00551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2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4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CHEENEPALLI LAKSHMI SRAVYA</dc:creator>
  <cp:keywords/>
  <dc:description/>
  <cp:lastModifiedBy>CHEENEPALLI LAKSHMI SRAVYA</cp:lastModifiedBy>
  <cp:revision>4</cp:revision>
  <dcterms:created xsi:type="dcterms:W3CDTF">2020-07-11T16:18:00Z</dcterms:created>
  <dcterms:modified xsi:type="dcterms:W3CDTF">2020-07-15T15:10:00Z</dcterms:modified>
</cp:coreProperties>
</file>