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Patient Health Record Consent Management System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Requirements Engineering &amp; UML Use-Case Modelling — Lab 1 Deliverable</w:t>
      </w:r>
    </w:p>
    <w:p>
      <w:pPr>
        <w:spacing w:after="300"/>
        <w:jc w:val="center"/>
      </w:pPr>
      <w:r>
        <w:rPr>
          <w:i/>
          <w:iCs/>
          <w:color w:val="777777"/>
          <w:sz w:val="20"/>
          <w:szCs w:val="20"/>
        </w:rPr>
        <w:t xml:space="preserve">Problem Statement #13 | Healthcare &amp; Telemedicine</w:t>
      </w:r>
    </w:p>
    <w:p>
      <w:pPr>
        <w:pStyle w:val="Heading1"/>
        <w:spacing w:after="150" w:before="300"/>
      </w:pPr>
      <w:r>
        <w:rPr>
          <w:color w:val="1F3864"/>
        </w:rPr>
        <w:t xml:space="preserve">1. Requirements Table</w:t>
      </w:r>
    </w:p>
    <w:p>
      <w:pPr>
        <w:spacing w:after="120"/>
      </w:pPr>
      <w:r>
        <w:rPr>
          <w:b w:val="false"/>
          <w:bCs w:val="false"/>
          <w:i/>
          <w:iCs/>
          <w:sz w:val="20"/>
          <w:szCs w:val="20"/>
        </w:rPr>
        <w:t xml:space="preserve">Stakeholders / Actors: Patient, Clinic Administrator, Clinic Doctor, Audit &amp; Scheduler Service.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100"/>
        <w:gridCol w:w="1000"/>
        <w:gridCol w:w="3100"/>
        <w:gridCol w:w="1700"/>
      </w:tblGrid>
      <w:tr>
        <w:trPr>
          <w:tblHeader/>
        </w:trPr>
        <w:tc>
          <w:tcPr>
            <w:tcW w:type="dxa" w:w="900"/>
            <w:shd w:fill="2C3E50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shd w:fill="2C3E50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Type/Priority</w:t>
            </w:r>
          </w:p>
        </w:tc>
        <w:tc>
          <w:tcPr>
            <w:tcW w:type="dxa" w:w="3100"/>
            <w:shd w:fill="2C3E50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shd w:fill="2C3E50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00"/>
            <w:shd w:fill="2C3E50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700"/>
            <w:shd w:fill="2C3E50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allow patients to grant time-bounded (e.g., 24-hour) access permissions for specific diagnostic records to verified clinic doctors.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Clinic access automatically revokes upon expiry timestamp. Fail: Clinic accesses records after consent expiration.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Patients must retain fine-grained, time-limited control over who views their sensitive medical data.</w:t>
            </w:r>
          </w:p>
        </w:tc>
      </w:tr>
      <w:tr>
        <w:tc>
          <w:tcPr>
            <w:tcW w:type="dxa" w:w="9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0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1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allow patients to manually revoke a previously granted consent at any time before its expiry.</w:t>
            </w:r>
          </w:p>
        </w:tc>
        <w:tc>
          <w:tcPr>
            <w:tcW w:type="dxa" w:w="10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1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Access is blocked within 5 seconds of revocation being confirmed. Fail: Clinic can still view the record after revocation.</w:t>
            </w:r>
          </w:p>
        </w:tc>
        <w:tc>
          <w:tcPr>
            <w:tcW w:type="dxa" w:w="17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Patients may change their mind or detect misuse; immediate revocation is a core patient-rights requirement.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verify a requesting clinic doctor's professional credentials against a registry before any consent request can be approved.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Consent grant is blocked and an error is shown if the doctor's credential status is 'unverified' or 'expired'. Fail: An unverified doctor is able to receive a consent grant.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Prevents impersonation and ensures only legitimate medical professionals can request access to patient data.</w:t>
            </w:r>
          </w:p>
        </w:tc>
      </w:tr>
      <w:tr>
        <w:tc>
          <w:tcPr>
            <w:tcW w:type="dxa" w:w="9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0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1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automatically expire and revoke a consent grant the moment its time-bound validity window elapses, without requiring patient action.</w:t>
            </w:r>
          </w:p>
        </w:tc>
        <w:tc>
          <w:tcPr>
            <w:tcW w:type="dxa" w:w="10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1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A scheduled job revokes access within 1 minute of the expiry timestamp. Fail: Access remains active past the expiry timestamp.</w:t>
            </w:r>
          </w:p>
        </w:tc>
        <w:tc>
          <w:tcPr>
            <w:tcW w:type="dxa" w:w="17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Time-bound consent is only meaningful if expiry is enforced automatically rather than relying on manual follow-up.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allow patients to view a real-time dashboard listing all active, expired, and revoked consents along with a history of every access event on their records.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Dashboard reflects a new access event within 10 seconds of it occurring. Fail: Dashboard shows stale or missing access entries.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Transparency into who accessed data and when builds patient trust and supports informed consent decisions.</w:t>
            </w:r>
          </w:p>
        </w:tc>
      </w:tr>
      <w:tr>
        <w:tc>
          <w:tcPr>
            <w:tcW w:type="dxa" w:w="9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10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Performance &amp; Security</w:t>
            </w:r>
          </w:p>
        </w:tc>
        <w:tc>
          <w:tcPr>
            <w:tcW w:type="dxa" w:w="31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consent grant, revoke, and access events shall be permanently written to an append-only audit trail.</w:t>
            </w:r>
          </w:p>
        </w:tc>
        <w:tc>
          <w:tcPr>
            <w:tcW w:type="dxa" w:w="10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1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under simulated peak load. Fail: Any audit event is missing, editable, or deletable.</w:t>
            </w:r>
          </w:p>
        </w:tc>
        <w:tc>
          <w:tcPr>
            <w:tcW w:type="dxa" w:w="17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An immutable audit trail is required for regulatory compliance (e.g., HIPAA/GDPR-style accountability) and dispute resolution.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 &amp; Privacy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patient health data and consent tokens shall be encrypted at rest (AES-256) and in transit (TLS 1.3), with role-based access control enforced on every API call.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Penetration test confirms no plaintext PHI is recoverable from storage or network capture, and unauthorized roles are denied with HTTP 403. Fail: Any PHI is exposed unencrypted or an unauthorized role successfully accesses an endpoint.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Health records are highly sensitive; strong encryption and access control are mandatory for patient privacy and regulatory compliance.</w:t>
            </w:r>
          </w:p>
        </w:tc>
      </w:tr>
    </w:tbl>
    <w:p>
      <w:pPr>
        <w:pStyle w:val="Heading1"/>
        <w:spacing w:after="150" w:before="300"/>
      </w:pPr>
      <w:r>
        <w:rPr>
          <w:color w:val="1F3864"/>
        </w:rPr>
        <w:t xml:space="preserve">2. UML Use-Case Diagram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diagram below models the system boundary, all primary and secondary actors, the primary use cases, and the required «include» and «extend» relationships.</w:t>
      </w:r>
    </w:p>
    <w:p>
      <w:pPr>
        <w:spacing w:after="12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color w:val="1F3864"/>
        </w:rPr>
        <w:t xml:space="preserve">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Patient (Primary) — grants/revokes consent, views access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Clinic Doctor (Primary) — requests and accesses patient records within a valid consent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Clinic Administrator (Secondary) — verifies and manages clinic doctor credentials/registration.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&amp; Scheduler Service (Secondary/System) — runs the expiry timer and writes immutable audit entries.</w:t>
      </w:r>
    </w:p>
    <w:p>
      <w:pPr>
        <w:pStyle w:val="Heading2"/>
        <w:spacing w:after="100" w:before="200"/>
      </w:pPr>
      <w:r>
        <w:rPr>
          <w:color w:val="1F3864"/>
        </w:rPr>
        <w:t xml:space="preserve">Include / Extend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«include»: Access Patient Record includes Verify Consent Validity (mandatory sub-step, always executed).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«include»: Grant Time-Bound Consent, Revoke Consent, and Access Patient Record all include Record Audit Trail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«extend»: Send Expiry Reminder Notification extends Grant Time-Bound Consent (optional, conditional step — fires only when a consent is nearing expiry).</w:t>
      </w:r>
    </w:p>
    <w:p>
      <w:r>
        <w:br w:type="page"/>
      </w:r>
    </w:p>
    <w:p>
      <w:pPr>
        <w:pStyle w:val="Heading1"/>
        <w:spacing w:after="150" w:before="300"/>
      </w:pPr>
      <w:r>
        <w:rPr>
          <w:color w:val="1F3864"/>
        </w:rPr>
        <w:t xml:space="preserve">3. Use-Case Flow Specification</w:t>
      </w:r>
    </w:p>
    <w:p>
      <w:pPr>
        <w:pStyle w:val="Heading2"/>
        <w:spacing w:after="100" w:before="200"/>
      </w:pPr>
      <w:r>
        <w:rPr>
          <w:color w:val="1F3864"/>
        </w:rPr>
        <w:t xml:space="preserve">Use Case: Grant Time-Bound Consent (FR-001)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22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2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Clinic Doctor, Audit &amp; Scheduler Service</w:t>
            </w:r>
          </w:p>
        </w:tc>
      </w:tr>
      <w:tr>
        <w:tc>
          <w:tcPr>
            <w:tcW w:type="dxa" w:w="22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Patient chooses to share a specific diagnostic record with a named clinic doctor.</w:t>
            </w:r>
          </w:p>
        </w:tc>
      </w:tr>
      <w:tr>
        <w:tc>
          <w:tcPr>
            <w:tcW w:type="dxa" w:w="22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1) Patient is authenticated and logged in. 2) The target clinic doctor is registered and has a 'verified' credential status. 3) The diagnostic record selected exists in the patient's record store.</w:t>
            </w:r>
          </w:p>
        </w:tc>
      </w:tr>
      <w:tr>
        <w:tc>
          <w:tcPr>
            <w:tcW w:type="dxa" w:w="22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Postconditions (Success)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1) A time-bound consent grant (with explicit expiry timestamp) is created and active. 2) The clinic doctor can access only the specified record until expiry. 3) A 'consent granted' entry is written to the append-only audit trail.</w:t>
            </w:r>
          </w:p>
        </w:tc>
      </w:tr>
    </w:tbl>
    <w:p>
      <w:pPr>
        <w:pStyle w:val="Heading2"/>
        <w:spacing w:after="100" w:before="200"/>
      </w:pPr>
      <w:r>
        <w:rPr>
          <w:color w:val="1F3864"/>
        </w:rPr>
        <w:t xml:space="preserve">Main Success Scenario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Patient logs into the Patient Portal and navigates to the 'Manage Consent' screen.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Patient selects the diagnostic record(s) to be shared and searches for the target clinic doctor.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System verifies the clinic doctor's credential status via the Clinic Administrator's registry (included: Verify Clinic Doctor Credentials).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Patient specifies the access duration (e.g., 24 hours) and confirms the grant request.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System validates the request, generates a time-bound access token, and activates the consent grant with a computed expiry timestamp.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System records the grant event to the append-only audit trail (included: Record Audit Trail Entry).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System notifies the clinic doctor that access has been granted and displays the active consent on the patient's 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Audit &amp; Scheduler Service starts a countdown timer for automatic expiry corresponding to the consent's validity window.</w:t>
      </w:r>
    </w:p>
    <w:p>
      <w:pPr>
        <w:pStyle w:val="Heading2"/>
        <w:spacing w:after="100" w:before="200"/>
      </w:pPr>
      <w:r>
        <w:rPr>
          <w:color w:val="1F3864"/>
        </w:rPr>
        <w:t xml:space="preserve">Alternate Flow A1 — Clinic Doctor Fails Credential Verification</w:t>
      </w:r>
    </w:p>
    <w:p>
      <w:pPr>
        <w:spacing w:after="120"/>
      </w:pPr>
      <w:r>
        <w:rPr>
          <w:b w:val="false"/>
          <w:bCs w:val="false"/>
          <w:i/>
          <w:iCs/>
          <w:sz w:val="20"/>
          <w:szCs w:val="20"/>
        </w:rPr>
        <w:t xml:space="preserve">Branches from Main Success Scenario, Step 3.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System checks the clinic doctor's credential status and finds it is 'unverified' or 'expired'.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System rejects the consent request and displays an error: 'This clinic doctor is not currently verified. Consent cannot be granted.'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System logs the failed attempt to the audit trail for security monitoring.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Patient may choose a different clinic doctor or cancel the request. Use case ends without an active consent grant.</w:t>
      </w:r>
    </w:p>
    <w:p>
      <w:pPr>
        <w:pStyle w:val="Heading2"/>
        <w:spacing w:after="100" w:before="200"/>
      </w:pPr>
      <w:r>
        <w:rPr>
          <w:color w:val="1F3864"/>
        </w:rPr>
        <w:t xml:space="preserve">Use Case Diagram Cross-Reference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Preconditions for A1: Same as the main flow preconditions 1 and 3 (patient authenticated, record exists), but precondition 2 (verified doctor) fails at runtime. Postconditions for A1: No consent grant is created; only a 'grant attempt failed' audit entry exists; system state is unchanged from before the use case began.</w:t>
      </w: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dc7c51cd7f39d009228f8479a4b0f7248c159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2026-08-20T06:48:26.523Z</dcterms:created>
  <dcterms:modified xsi:type="dcterms:W3CDTF">2026-08-20T06:48:26.523Z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