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74938" w14:textId="5E20B267" w:rsidR="00C160FE" w:rsidRDefault="00C160FE" w:rsidP="00C160FE">
      <w:pPr>
        <w:jc w:val="center"/>
        <w:rPr>
          <w:sz w:val="30"/>
          <w:szCs w:val="30"/>
        </w:rPr>
      </w:pPr>
      <w:r w:rsidRPr="00C160FE">
        <w:rPr>
          <w:sz w:val="30"/>
          <w:szCs w:val="30"/>
        </w:rPr>
        <w:t>Comparison between ribosome flow model (RFM), TASEP (totally asymmetric exclusion process) and a Gillespie-like simulation that was developed to model ribosome dynamics on the mRNA</w:t>
      </w:r>
    </w:p>
    <w:p w14:paraId="2769022B" w14:textId="7CA23084" w:rsidR="00C160FE" w:rsidRDefault="00C160FE" w:rsidP="00C160FE">
      <w:pPr>
        <w:jc w:val="center"/>
        <w:rPr>
          <w:sz w:val="30"/>
          <w:szCs w:val="30"/>
        </w:rPr>
      </w:pPr>
      <w:r>
        <w:rPr>
          <w:sz w:val="30"/>
          <w:szCs w:val="30"/>
        </w:rPr>
        <w:t>Peter Sarvari</w:t>
      </w:r>
    </w:p>
    <w:p w14:paraId="752C2C04" w14:textId="7C2657A4" w:rsidR="00C160FE" w:rsidRPr="00C160FE" w:rsidRDefault="00E55F45" w:rsidP="00C160FE">
      <w:pPr>
        <w:jc w:val="center"/>
        <w:rPr>
          <w:sz w:val="30"/>
          <w:szCs w:val="30"/>
        </w:rPr>
      </w:pPr>
      <w:r>
        <w:rPr>
          <w:sz w:val="30"/>
          <w:szCs w:val="30"/>
        </w:rPr>
        <w:t>2</w:t>
      </w:r>
      <w:r w:rsidR="006C6412">
        <w:rPr>
          <w:sz w:val="30"/>
          <w:szCs w:val="30"/>
        </w:rPr>
        <w:t>7</w:t>
      </w:r>
      <w:r w:rsidR="00C160FE">
        <w:rPr>
          <w:sz w:val="30"/>
          <w:szCs w:val="30"/>
        </w:rPr>
        <w:t>/0</w:t>
      </w:r>
      <w:r w:rsidR="006C6412">
        <w:rPr>
          <w:sz w:val="30"/>
          <w:szCs w:val="30"/>
        </w:rPr>
        <w:t>3</w:t>
      </w:r>
      <w:r w:rsidR="00C160FE">
        <w:rPr>
          <w:sz w:val="30"/>
          <w:szCs w:val="30"/>
        </w:rPr>
        <w:t>/2017</w:t>
      </w:r>
    </w:p>
    <w:p w14:paraId="66968B5B" w14:textId="31DB3544" w:rsidR="006C4B2F" w:rsidRDefault="00431A6F">
      <w:r>
        <w:t xml:space="preserve">The </w:t>
      </w:r>
      <w:r w:rsidR="00CD69B6" w:rsidRPr="0088228C">
        <w:rPr>
          <w:u w:val="single"/>
        </w:rPr>
        <w:t xml:space="preserve">steady-state </w:t>
      </w:r>
      <w:r w:rsidRPr="0088228C">
        <w:rPr>
          <w:u w:val="single"/>
        </w:rPr>
        <w:t>equations for the r</w:t>
      </w:r>
      <w:r w:rsidR="004B3B7D" w:rsidRPr="0088228C">
        <w:rPr>
          <w:u w:val="single"/>
        </w:rPr>
        <w:t>ibosome-aware RFM for one transcript is</w:t>
      </w:r>
      <w:r w:rsidR="004B3B7D">
        <w:t>:</w:t>
      </w:r>
    </w:p>
    <w:p w14:paraId="6F277173" w14:textId="45FFFDD3" w:rsidR="004B3B7D" w:rsidRPr="0086561B" w:rsidRDefault="0086561B">
      <w:pPr>
        <w:rPr>
          <w:rFonts w:eastAsiaTheme="minorEastAsia"/>
        </w:rPr>
      </w:pPr>
      <m:oMathPara>
        <m:oMath>
          <m:r>
            <w:rPr>
              <w:rFonts w:ascii="Cambria Math" w:hAnsi="Cambria Math"/>
            </w:rPr>
            <m:t>λ*u*</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08B96F5B" w14:textId="1CE95D71" w:rsidR="0086561B" w:rsidRPr="0086561B" w:rsidRDefault="00B62E73">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 xml:space="preserve">     n=1…n-1</m:t>
          </m:r>
        </m:oMath>
      </m:oMathPara>
    </w:p>
    <w:p w14:paraId="3FB2836E" w14:textId="580F1E2F" w:rsidR="0086561B" w:rsidRPr="0086561B" w:rsidRDefault="0086561B">
      <w:pPr>
        <w:rPr>
          <w:rFonts w:eastAsiaTheme="minorEastAsia"/>
        </w:rPr>
      </w:pPr>
      <m:oMathPara>
        <m:oMath>
          <m:r>
            <w:rPr>
              <w:rFonts w:ascii="Cambria Math" w:hAnsi="Cambria Math"/>
            </w:rPr>
            <m:t>total ribosomes=u+</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e>
          </m:nary>
        </m:oMath>
      </m:oMathPara>
    </w:p>
    <w:p w14:paraId="5705E55D" w14:textId="3FC00EA1" w:rsidR="0086561B" w:rsidRDefault="00CD69B6">
      <w:pPr>
        <w:rPr>
          <w:rFonts w:eastAsiaTheme="minorEastAsia"/>
        </w:rPr>
      </w:pPr>
      <w:r>
        <w:t xml:space="preserve">U is the steady-state number of free ribosomes and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denotes how likely it is that the </w:t>
      </w:r>
      <w:proofErr w:type="spellStart"/>
      <w:r>
        <w:rPr>
          <w:rFonts w:eastAsiaTheme="minorEastAsia"/>
        </w:rPr>
        <w:t>i</w:t>
      </w:r>
      <w:r w:rsidRPr="00CD69B6">
        <w:rPr>
          <w:rFonts w:eastAsiaTheme="minorEastAsia"/>
          <w:vertAlign w:val="superscript"/>
        </w:rPr>
        <w:t>th</w:t>
      </w:r>
      <w:proofErr w:type="spellEnd"/>
      <w:r>
        <w:rPr>
          <w:rFonts w:eastAsiaTheme="minorEastAsia"/>
        </w:rPr>
        <w:t xml:space="preserve"> ribosome site is occupied on the mRNA. </w:t>
      </w:r>
      <m:oMath>
        <m:r>
          <w:rPr>
            <w:rFonts w:ascii="Cambria Math" w:hAnsi="Cambria Math"/>
          </w:rPr>
          <m:t>λ</m:t>
        </m:r>
      </m:oMath>
      <w:r w:rsidR="00A96913">
        <w:rPr>
          <w:rFonts w:eastAsiaTheme="minorEastAsia"/>
        </w:rPr>
        <w:t xml:space="preserve"> is the initiation rate and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A96913">
        <w:rPr>
          <w:rFonts w:eastAsiaTheme="minorEastAsia"/>
        </w:rPr>
        <w:t xml:space="preserve"> is the averaged elongation rate on the </w:t>
      </w:r>
      <w:proofErr w:type="spellStart"/>
      <w:r w:rsidR="00A96913">
        <w:rPr>
          <w:rFonts w:eastAsiaTheme="minorEastAsia"/>
        </w:rPr>
        <w:t>i</w:t>
      </w:r>
      <w:r w:rsidR="00A96913" w:rsidRPr="00A96913">
        <w:rPr>
          <w:rFonts w:eastAsiaTheme="minorEastAsia"/>
          <w:vertAlign w:val="superscript"/>
        </w:rPr>
        <w:t>th</w:t>
      </w:r>
      <w:proofErr w:type="spellEnd"/>
      <w:r w:rsidR="00A96913">
        <w:rPr>
          <w:rFonts w:eastAsiaTheme="minorEastAsia"/>
        </w:rPr>
        <w:t xml:space="preserve"> ribosome </w:t>
      </w:r>
      <w:proofErr w:type="gramStart"/>
      <w:r w:rsidR="00A96913">
        <w:rPr>
          <w:rFonts w:eastAsiaTheme="minorEastAsia"/>
        </w:rPr>
        <w:t>site.</w:t>
      </w:r>
      <w:proofErr w:type="gramEnd"/>
      <w:r w:rsidR="00A96913">
        <w:rPr>
          <w:rFonts w:eastAsiaTheme="minorEastAsia"/>
        </w:rPr>
        <w:t xml:space="preserve"> </w:t>
      </w:r>
      <w:r w:rsidR="00FF5824">
        <w:rPr>
          <w:rFonts w:eastAsiaTheme="minorEastAsia"/>
        </w:rPr>
        <w:t xml:space="preserve">N is the length of the open reading frame of the mRNA in terms of ribosome sites. </w:t>
      </w:r>
    </w:p>
    <w:p w14:paraId="600AB322" w14:textId="177913C3" w:rsidR="0052511A" w:rsidRDefault="00C31EF9">
      <w:pPr>
        <w:rPr>
          <w:rFonts w:eastAsiaTheme="minorEastAsia"/>
        </w:rPr>
      </w:pPr>
      <w:r>
        <w:rPr>
          <w:rFonts w:eastAsiaTheme="minorEastAsia"/>
        </w:rPr>
        <w:t xml:space="preserve">Note that </w:t>
      </w:r>
      <w:r w:rsidR="00DE6EED">
        <w:rPr>
          <w:rFonts w:eastAsiaTheme="minorEastAsia"/>
        </w:rPr>
        <w:t xml:space="preserve">since the transition probability depends on the probability that the next state is occupied, we cannot analyse the above model as a Markov chain, since the Markov property is not true. </w:t>
      </w:r>
    </w:p>
    <w:p w14:paraId="373BA7A1" w14:textId="3A20B7EB" w:rsidR="0052511A" w:rsidRDefault="0052511A">
      <w:pPr>
        <w:rPr>
          <w:rFonts w:eastAsiaTheme="minorEastAsia"/>
        </w:rPr>
      </w:pPr>
      <w:r w:rsidRPr="0088228C">
        <w:rPr>
          <w:u w:val="single"/>
        </w:rPr>
        <w:t>Let’s reduce this n-1 equations to one nonlinear equation.</w:t>
      </w:r>
      <w:r>
        <w:t xml:space="preserve"> This helps </w:t>
      </w:r>
      <w:proofErr w:type="spellStart"/>
      <w:r>
        <w:t>fsolve</w:t>
      </w:r>
      <w:proofErr w:type="spellEnd"/>
      <w:r>
        <w:t xml:space="preserve"> run faster on </w:t>
      </w:r>
      <w:r w:rsidR="00CB4E93">
        <w:t>MATLAB</w:t>
      </w:r>
      <w:r>
        <w:t xml:space="preserve"> and makes it less prone to numerical errors. For simplicity, first assume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eastAsiaTheme="minorEastAsia" w:hAnsi="Cambria Math"/>
          </w:rPr>
          <m:t>=</m:t>
        </m:r>
        <m:r>
          <w:rPr>
            <w:rFonts w:ascii="Cambria Math" w:hAnsi="Cambria Math"/>
          </w:rPr>
          <m:t>λ=1</m:t>
        </m:r>
      </m:oMath>
      <w:r>
        <w:rPr>
          <w:rFonts w:eastAsiaTheme="minorEastAsia"/>
        </w:rPr>
        <w:t>.</w:t>
      </w:r>
      <w:r w:rsidR="00B56C36">
        <w:rPr>
          <w:rFonts w:eastAsiaTheme="minorEastAsia"/>
        </w:rPr>
        <w:t xml:space="preserve"> Then using the equations above, we realize that</w:t>
      </w:r>
    </w:p>
    <w:p w14:paraId="3686F685" w14:textId="62707896" w:rsidR="00B56C36" w:rsidRPr="00B56C36" w:rsidRDefault="00B62E73">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1F737402" w14:textId="2BCB684F" w:rsidR="00B56C36" w:rsidRPr="00B56C36" w:rsidRDefault="00B62E73">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num>
            <m:den>
              <m:r>
                <w:rPr>
                  <w:rFonts w:ascii="Cambria Math" w:hAnsi="Cambria Math"/>
                </w:rPr>
                <m:t>1-2</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356D6CC7" w14:textId="261EBED4" w:rsidR="00B56C36" w:rsidRPr="00543A72" w:rsidRDefault="00B62E73">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2π</m:t>
                  </m:r>
                </m:e>
                <m:sub>
                  <m:r>
                    <w:rPr>
                      <w:rFonts w:ascii="Cambria Math" w:hAnsi="Cambria Math"/>
                    </w:rPr>
                    <m:t>n</m:t>
                  </m:r>
                </m:sub>
                <m:sup>
                  <m:r>
                    <w:rPr>
                      <w:rFonts w:ascii="Cambria Math" w:hAnsi="Cambria Math"/>
                    </w:rPr>
                    <m:t>2</m:t>
                  </m:r>
                </m:sup>
              </m:sSubSup>
            </m:num>
            <m:den>
              <m:r>
                <w:rPr>
                  <w:rFonts w:ascii="Cambria Math" w:hAnsi="Cambria Math"/>
                </w:rPr>
                <m:t>1-3</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den>
          </m:f>
        </m:oMath>
      </m:oMathPara>
    </w:p>
    <w:p w14:paraId="048BA442" w14:textId="36D58286" w:rsidR="00543A72" w:rsidRPr="00FF5824" w:rsidRDefault="00B62E73">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3π</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3</m:t>
                  </m:r>
                </m:sup>
              </m:sSubSup>
            </m:num>
            <m:den>
              <m:r>
                <w:rPr>
                  <w:rFonts w:ascii="Cambria Math"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+3</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den>
          </m:f>
        </m:oMath>
      </m:oMathPara>
    </w:p>
    <w:p w14:paraId="37FD0E5F" w14:textId="530A78F3" w:rsidR="00FF5824" w:rsidRDefault="00FF5824">
      <w:pPr>
        <w:rPr>
          <w:rFonts w:eastAsiaTheme="minorEastAsia"/>
        </w:rPr>
      </w:pPr>
      <w:r>
        <w:rPr>
          <w:rFonts w:eastAsiaTheme="minorEastAsia"/>
        </w:rPr>
        <w:t xml:space="preserve">And so on. We can easily express these terms using two recursive series, where the variable </w:t>
      </w:r>
      <w:r w:rsidR="004C1701">
        <w:rPr>
          <w:rFonts w:eastAsiaTheme="minorEastAsia"/>
        </w:rPr>
        <w:t>‘</w:t>
      </w:r>
      <w:r>
        <w:rPr>
          <w:rFonts w:eastAsiaTheme="minorEastAsia"/>
        </w:rPr>
        <w:t>a</w:t>
      </w:r>
      <w:r w:rsidR="004C1701">
        <w:rPr>
          <w:rFonts w:eastAsiaTheme="minorEastAsia"/>
        </w:rPr>
        <w:t>’</w:t>
      </w:r>
      <w:r>
        <w:rPr>
          <w:rFonts w:eastAsiaTheme="minorEastAsia"/>
        </w:rPr>
        <w:t xml:space="preserve"> stands for nominator and the variable </w:t>
      </w:r>
      <w:r w:rsidR="004C1701">
        <w:rPr>
          <w:rFonts w:eastAsiaTheme="minorEastAsia"/>
        </w:rPr>
        <w:t>‘</w:t>
      </w:r>
      <w:r>
        <w:rPr>
          <w:rFonts w:eastAsiaTheme="minorEastAsia"/>
        </w:rPr>
        <w:t>b</w:t>
      </w:r>
      <w:r w:rsidR="004C1701">
        <w:rPr>
          <w:rFonts w:eastAsiaTheme="minorEastAsia"/>
        </w:rPr>
        <w:t>’</w:t>
      </w:r>
      <w:r>
        <w:rPr>
          <w:rFonts w:eastAsiaTheme="minorEastAsia"/>
        </w:rPr>
        <w:t xml:space="preserve"> stands for denominator the following way:</w:t>
      </w:r>
    </w:p>
    <w:p w14:paraId="5C052B83" w14:textId="79B36D1B" w:rsidR="00FF5824" w:rsidRPr="00FF5824" w:rsidRDefault="00B62E73">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b(1)</m:t>
              </m:r>
            </m:den>
          </m:f>
        </m:oMath>
      </m:oMathPara>
    </w:p>
    <w:p w14:paraId="42F049B8" w14:textId="612F573B" w:rsidR="00FF5824" w:rsidRPr="00FF5824" w:rsidRDefault="00B62E73">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a(2)</m:t>
              </m:r>
            </m:num>
            <m:den>
              <m:r>
                <w:rPr>
                  <w:rFonts w:ascii="Cambria Math" w:eastAsiaTheme="minorEastAsia" w:hAnsi="Cambria Math"/>
                </w:rPr>
                <m:t>b(2)</m:t>
              </m:r>
            </m:den>
          </m:f>
        </m:oMath>
      </m:oMathPara>
    </w:p>
    <w:p w14:paraId="334E4631" w14:textId="15BF64D2" w:rsidR="00FF5824" w:rsidRPr="00FF5824" w:rsidRDefault="00FF5824">
      <w:pPr>
        <w:rPr>
          <w:rFonts w:eastAsiaTheme="minorEastAsia"/>
        </w:rPr>
      </w:pPr>
      <m:oMathPara>
        <m:oMath>
          <m:r>
            <w:rPr>
              <w:rFonts w:ascii="Cambria Math" w:eastAsiaTheme="minorEastAsia" w:hAnsi="Cambria Math"/>
            </w:rPr>
            <m:t>…</m:t>
          </m:r>
        </m:oMath>
      </m:oMathPara>
    </w:p>
    <w:p w14:paraId="6B6CE276" w14:textId="413D45BE" w:rsidR="00FF5824" w:rsidRPr="00984171" w:rsidRDefault="00B62E73"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a(n-1)</m:t>
              </m:r>
            </m:num>
            <m:den>
              <m:r>
                <w:rPr>
                  <w:rFonts w:ascii="Cambria Math" w:eastAsiaTheme="minorEastAsia" w:hAnsi="Cambria Math"/>
                </w:rPr>
                <m:t>b(n-1)</m:t>
              </m:r>
            </m:den>
          </m:f>
        </m:oMath>
      </m:oMathPara>
    </w:p>
    <w:p w14:paraId="66A96210" w14:textId="01CBF42E" w:rsidR="00984171" w:rsidRPr="00FF5824" w:rsidRDefault="00984171" w:rsidP="00FF5824">
      <w:pPr>
        <w:rPr>
          <w:rFonts w:eastAsiaTheme="minorEastAsia"/>
        </w:rPr>
      </w:pPr>
      <m:oMathPara>
        <m:oMath>
          <m:r>
            <w:rPr>
              <w:rFonts w:ascii="Cambria Math" w:eastAsiaTheme="minorEastAsia" w:hAnsi="Cambria Math"/>
            </w:rPr>
            <w:lastRenderedPageBreak/>
            <m:t>u=</m:t>
          </m:r>
          <m:f>
            <m:fPr>
              <m:ctrlPr>
                <w:rPr>
                  <w:rFonts w:ascii="Cambria Math" w:eastAsiaTheme="minorEastAsia" w:hAnsi="Cambria Math"/>
                  <w:i/>
                </w:rPr>
              </m:ctrlPr>
            </m:fPr>
            <m:num>
              <m:r>
                <w:rPr>
                  <w:rFonts w:ascii="Cambria Math" w:eastAsiaTheme="minorEastAsia" w:hAnsi="Cambria Math"/>
                </w:rPr>
                <m:t>a(n)</m:t>
              </m:r>
            </m:num>
            <m:den>
              <m:r>
                <w:rPr>
                  <w:rFonts w:ascii="Cambria Math" w:eastAsiaTheme="minorEastAsia" w:hAnsi="Cambria Math"/>
                </w:rPr>
                <m:t>b(n)</m:t>
              </m:r>
            </m:den>
          </m:f>
        </m:oMath>
      </m:oMathPara>
    </w:p>
    <w:p w14:paraId="755B47EB" w14:textId="54A6F144" w:rsidR="00FF5824" w:rsidRPr="00FB2FE4" w:rsidRDefault="00FB2FE4"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23828E1A" w14:textId="1795D10D" w:rsidR="00FB2FE4" w:rsidRPr="00FB2FE4" w:rsidRDefault="00FB2FE4" w:rsidP="00FF5824">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981931F" w14:textId="57CF1D47" w:rsidR="00FB2FE4" w:rsidRPr="00FB2FE4" w:rsidRDefault="00FB2FE4"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3FA30AAE" w14:textId="564D2439" w:rsidR="00FB2FE4" w:rsidRPr="00FB2FE4" w:rsidRDefault="00FB2FE4" w:rsidP="00FF5824">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-a(i-1)</m:t>
          </m:r>
        </m:oMath>
      </m:oMathPara>
    </w:p>
    <w:p w14:paraId="68737386" w14:textId="5DACF1EC" w:rsidR="00FB2FE4" w:rsidRDefault="002D2B58" w:rsidP="00FF5824">
      <w:pPr>
        <w:rPr>
          <w:rFonts w:eastAsiaTheme="minorEastAsia"/>
        </w:rPr>
      </w:pPr>
      <w:r>
        <w:rPr>
          <w:rFonts w:eastAsiaTheme="minorEastAsia"/>
        </w:rPr>
        <w:t xml:space="preserve">Hence, we can write the following equation for </w:t>
      </w:r>
      <m:oMath>
        <m:sSub>
          <m:sSubPr>
            <m:ctrlPr>
              <w:rPr>
                <w:rFonts w:ascii="Cambria Math" w:hAnsi="Cambria Math"/>
                <w:i/>
              </w:rPr>
            </m:ctrlPr>
          </m:sSubPr>
          <m:e>
            <m:r>
              <w:rPr>
                <w:rFonts w:ascii="Cambria Math" w:hAnsi="Cambria Math"/>
              </w:rPr>
              <m:t>π</m:t>
            </m:r>
          </m:e>
          <m:sub>
            <m:r>
              <w:rPr>
                <w:rFonts w:ascii="Cambria Math" w:hAnsi="Cambria Math"/>
              </w:rPr>
              <m:t>n</m:t>
            </m:r>
          </m:sub>
        </m:sSub>
      </m:oMath>
    </w:p>
    <w:p w14:paraId="4EC9CD44" w14:textId="4A566262" w:rsidR="002D2B58" w:rsidRPr="00AB331E" w:rsidRDefault="00B62E73" w:rsidP="00FF5824">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b(i)</m:t>
                  </m:r>
                </m:den>
              </m:f>
            </m:e>
          </m:nary>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=total ribosomes</m:t>
          </m:r>
        </m:oMath>
      </m:oMathPara>
    </w:p>
    <w:p w14:paraId="6F09277C" w14:textId="2690B2AA" w:rsidR="00AB331E" w:rsidRDefault="00AB331E" w:rsidP="00FF5824">
      <w:pPr>
        <w:rPr>
          <w:rFonts w:eastAsiaTheme="minorEastAsia"/>
        </w:rPr>
      </w:pPr>
      <w:r>
        <w:rPr>
          <w:rFonts w:eastAsiaTheme="minorEastAsia"/>
        </w:rPr>
        <w:t xml:space="preserve">Solving this equation in </w:t>
      </w:r>
      <w:proofErr w:type="spellStart"/>
      <w:r>
        <w:rPr>
          <w:rFonts w:eastAsiaTheme="minorEastAsia"/>
        </w:rPr>
        <w:t>Matlab</w:t>
      </w:r>
      <w:proofErr w:type="spellEnd"/>
      <w:r>
        <w:rPr>
          <w:rFonts w:eastAsiaTheme="minorEastAsia"/>
        </w:rPr>
        <w:t xml:space="preserve"> using </w:t>
      </w:r>
      <w:proofErr w:type="spellStart"/>
      <w:r>
        <w:rPr>
          <w:rFonts w:eastAsiaTheme="minorEastAsia"/>
        </w:rPr>
        <w:t>fsolve</w:t>
      </w:r>
      <w:proofErr w:type="spellEnd"/>
      <w:r>
        <w:rPr>
          <w:rFonts w:eastAsiaTheme="minorEastAsia"/>
        </w:rPr>
        <w:t xml:space="preserve"> does not yield a meaningful solution. If the search starts from 0.2502 (explained </w:t>
      </w:r>
      <w:r w:rsidR="00B047FE">
        <w:rPr>
          <w:rFonts w:eastAsiaTheme="minorEastAsia"/>
        </w:rPr>
        <w:t>below</w:t>
      </w:r>
      <w:r w:rsidR="00F87553">
        <w:rPr>
          <w:rFonts w:eastAsiaTheme="minorEastAsia"/>
        </w:rPr>
        <w:t xml:space="preserve"> why) then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F87553">
        <w:rPr>
          <w:rFonts w:eastAsiaTheme="minorEastAsia"/>
        </w:rPr>
        <w:t xml:space="preserve"> is evaluated to be 0.2540 yielding many invalid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F87553">
        <w:rPr>
          <w:rFonts w:eastAsiaTheme="minorEastAsia"/>
        </w:rPr>
        <w:t xml:space="preserve"> like the ones with values bigger than one or smaller than zero. </w:t>
      </w:r>
      <w:r w:rsidR="00BC0F81">
        <w:rPr>
          <w:rFonts w:eastAsiaTheme="minorEastAsia"/>
        </w:rPr>
        <w:t xml:space="preserve">If the search starts from 0.1, then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BC0F81">
        <w:rPr>
          <w:rFonts w:eastAsiaTheme="minorEastAsia"/>
        </w:rPr>
        <w:t xml:space="preserve"> is evaluated to be 0.3189. The problem with this is that this series is extremely </w:t>
      </w:r>
      <w:proofErr w:type="spellStart"/>
      <w:r w:rsidR="00BC0F81">
        <w:rPr>
          <w:rFonts w:eastAsiaTheme="minorEastAsia"/>
        </w:rPr>
        <w:t>senitive</w:t>
      </w:r>
      <w:proofErr w:type="spellEnd"/>
      <w:r w:rsidR="00BC0F81">
        <w:rPr>
          <w:rFonts w:eastAsiaTheme="minorEastAsia"/>
        </w:rPr>
        <w:t xml:space="preserve"> to numerical error. This is because the with these parameters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00BC0F81">
        <w:rPr>
          <w:rFonts w:eastAsiaTheme="minorEastAsia"/>
        </w:rPr>
        <w:t xml:space="preserve"> is strictly </w:t>
      </w:r>
      <w:r w:rsidR="0074649F">
        <w:rPr>
          <w:rFonts w:eastAsiaTheme="minorEastAsia"/>
        </w:rPr>
        <w:t>smaller</w:t>
      </w:r>
      <w:r w:rsidR="00BC0F81">
        <w:rPr>
          <w:rFonts w:eastAsiaTheme="minorEastAsia"/>
        </w:rPr>
        <w:t xml:space="preserve"> than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4C1701">
        <w:rPr>
          <w:rFonts w:eastAsiaTheme="minorEastAsia"/>
        </w:rPr>
        <w:t xml:space="preserve"> (proved below)</w:t>
      </w:r>
      <w:r w:rsidR="00BC0F81">
        <w:rPr>
          <w:rFonts w:eastAsiaTheme="minorEastAsia"/>
        </w:rPr>
        <w:t xml:space="preserve">, if we require meaningful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BC0F81">
        <w:rPr>
          <w:rFonts w:eastAsiaTheme="minorEastAsia"/>
        </w:rPr>
        <w:t xml:space="preserve"> (between 0 and 1) </w:t>
      </w:r>
      <w:r w:rsidR="004C1701">
        <w:rPr>
          <w:rFonts w:eastAsiaTheme="minorEastAsia"/>
        </w:rPr>
        <w:t xml:space="preserve">the only possible solution when </w:t>
      </w:r>
      <m:oMath>
        <m:r>
          <w:rPr>
            <w:rFonts w:ascii="Cambria Math" w:eastAsiaTheme="minorEastAsia" w:hAnsi="Cambria Math"/>
          </w:rPr>
          <m:t>(total ribosomes-n)≫1</m:t>
        </m:r>
      </m:oMath>
      <w:r w:rsidR="004C1701">
        <w:rPr>
          <w:rFonts w:eastAsiaTheme="minorEastAsia"/>
        </w:rPr>
        <w:t xml:space="preserve"> is that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4C1701">
        <w:rPr>
          <w:rFonts w:eastAsiaTheme="minorEastAsia"/>
        </w:rPr>
        <w:t xml:space="preserve"> is very close to 1 to make sure that u is big (which it has to be since we have many total ribosomes compared to the ribosome places on the mRNA). Since </w:t>
      </w:r>
      <m:oMath>
        <m:r>
          <w:rPr>
            <w:rFonts w:ascii="Cambria Math" w:eastAsiaTheme="minorEastAsia" w:hAnsi="Cambria Math"/>
          </w:rPr>
          <m:t xml:space="preserve">u=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1</m:t>
                </m:r>
              </m:sub>
            </m:sSub>
          </m:den>
        </m:f>
      </m:oMath>
      <w:r w:rsidR="004C1701">
        <w:rPr>
          <w:rFonts w:eastAsiaTheme="minorEastAsia"/>
        </w:rPr>
        <w:t xml:space="preserve">, if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sidR="004C1701">
        <w:rPr>
          <w:rFonts w:eastAsiaTheme="minorEastAsia"/>
        </w:rPr>
        <w:t xml:space="preserve"> is very close to 1, the denominator will be very close to zero, giving rise to numerical problems. </w:t>
      </w:r>
      <w:r w:rsidR="006E6B67">
        <w:rPr>
          <w:rFonts w:eastAsiaTheme="minorEastAsia"/>
        </w:rPr>
        <w:t xml:space="preserve">Even if we assume that </w:t>
      </w:r>
      <w:proofErr w:type="spellStart"/>
      <w:r w:rsidR="006E6B67">
        <w:rPr>
          <w:rFonts w:eastAsiaTheme="minorEastAsia"/>
        </w:rPr>
        <w:t>Matlab</w:t>
      </w:r>
      <w:proofErr w:type="spellEnd"/>
      <w:r w:rsidR="006E6B67">
        <w:rPr>
          <w:rFonts w:eastAsiaTheme="minorEastAsia"/>
        </w:rPr>
        <w:t xml:space="preserve"> can handle </w:t>
      </w:r>
      <w:r w:rsidR="00F66010">
        <w:rPr>
          <w:rFonts w:eastAsiaTheme="minorEastAsia"/>
        </w:rPr>
        <w:t xml:space="preserve">the numbers with sufficient precision not to cause numerical issue, </w:t>
      </w:r>
      <w:proofErr w:type="spellStart"/>
      <w:r w:rsidR="00F66010">
        <w:rPr>
          <w:rFonts w:eastAsiaTheme="minorEastAsia"/>
        </w:rPr>
        <w:t>fsolve</w:t>
      </w:r>
      <w:proofErr w:type="spellEnd"/>
      <w:r w:rsidR="00F66010">
        <w:rPr>
          <w:rFonts w:eastAsiaTheme="minorEastAsia"/>
        </w:rPr>
        <w:t xml:space="preserve"> still cannot be used to solve the steady-state RFM, because, as we have seen above, multiple </w:t>
      </w:r>
      <w:r w:rsidR="0077065D">
        <w:rPr>
          <w:rFonts w:eastAsiaTheme="minorEastAsia"/>
        </w:rPr>
        <w:t>possible solutions</w:t>
      </w:r>
      <w:r w:rsidR="00F66010">
        <w:rPr>
          <w:rFonts w:eastAsiaTheme="minorEastAsia"/>
        </w:rPr>
        <w:t xml:space="preserve"> exist, and most of them will yield invalid results. </w:t>
      </w:r>
      <w:r w:rsidR="00B047FE">
        <w:rPr>
          <w:rFonts w:eastAsiaTheme="minorEastAsia"/>
        </w:rPr>
        <w:t xml:space="preserve">In addition, using </w:t>
      </w:r>
      <w:proofErr w:type="spellStart"/>
      <w:r w:rsidR="00B047FE">
        <w:rPr>
          <w:rFonts w:eastAsiaTheme="minorEastAsia"/>
        </w:rPr>
        <w:t>fsolve</w:t>
      </w:r>
      <w:proofErr w:type="spellEnd"/>
      <w:r w:rsidR="00B047FE">
        <w:rPr>
          <w:rFonts w:eastAsiaTheme="minorEastAsia"/>
        </w:rPr>
        <w:t xml:space="preserve"> a contradiction has arisen: using the system of n+1 nonlinear equations and solving them using </w:t>
      </w:r>
      <w:proofErr w:type="spellStart"/>
      <w:r w:rsidR="00B047FE">
        <w:rPr>
          <w:rFonts w:eastAsiaTheme="minorEastAsia"/>
        </w:rPr>
        <w:t>fsolve</w:t>
      </w:r>
      <w:proofErr w:type="spellEnd"/>
      <w:r w:rsidR="00B047FE">
        <w:rPr>
          <w:rFonts w:eastAsiaTheme="minorEastAsia"/>
        </w:rPr>
        <w:t xml:space="preserve"> </w:t>
      </w:r>
      <w:proofErr w:type="gramStart"/>
      <w:r w:rsidR="00B047FE">
        <w:rPr>
          <w:rFonts w:eastAsiaTheme="minorEastAsia"/>
        </w:rPr>
        <w:t>actually yielded</w:t>
      </w:r>
      <w:proofErr w:type="gramEnd"/>
      <w:r w:rsidR="00B047FE">
        <w:rPr>
          <w:rFonts w:eastAsiaTheme="minorEastAsia"/>
        </w:rPr>
        <w:t xml:space="preserve"> a solution that seems to be right: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sidR="00B047FE">
        <w:rPr>
          <w:rFonts w:eastAsiaTheme="minorEastAsia"/>
        </w:rPr>
        <w:t xml:space="preserve"> was chosen to be </w:t>
      </w:r>
      <w:r w:rsidR="003A679E">
        <w:rPr>
          <w:rFonts w:eastAsiaTheme="minorEastAsia"/>
        </w:rPr>
        <w:t xml:space="preserve">0.2502. However, </w:t>
      </w:r>
      <w:r w:rsidR="00026FC1">
        <w:rPr>
          <w:rFonts w:eastAsiaTheme="minorEastAsia"/>
        </w:rPr>
        <w:t xml:space="preserve">using this value (copying the value of the variable that was returned by </w:t>
      </w:r>
      <w:proofErr w:type="spellStart"/>
      <w:r w:rsidR="00026FC1">
        <w:rPr>
          <w:rFonts w:eastAsiaTheme="minorEastAsia"/>
        </w:rPr>
        <w:t>fsolve</w:t>
      </w:r>
      <w:proofErr w:type="spellEnd"/>
      <w:r w:rsidR="00026FC1">
        <w:rPr>
          <w:rFonts w:eastAsiaTheme="minorEastAsia"/>
        </w:rPr>
        <w:t xml:space="preserve">) and substituting this back into the sole nonlinear equation that we derived that describes the system yielded that </w:t>
      </w:r>
      <w:r w:rsidR="00E61DDC">
        <w:rPr>
          <w:rFonts w:eastAsiaTheme="minorEastAsia"/>
        </w:rPr>
        <w:t xml:space="preserve">10000 = -117.1 demonstrating how serious the numerical error is. </w:t>
      </w:r>
    </w:p>
    <w:p w14:paraId="7220985E" w14:textId="77777777" w:rsidR="00D36B8C" w:rsidRDefault="00D36B8C" w:rsidP="00FF5824">
      <w:pPr>
        <w:rPr>
          <w:rFonts w:eastAsiaTheme="minorEastAsia"/>
        </w:rPr>
      </w:pPr>
    </w:p>
    <w:p w14:paraId="324D0E8F" w14:textId="79996FEF" w:rsidR="00E61A01" w:rsidRPr="0088228C" w:rsidRDefault="00E61A01" w:rsidP="00FF5824">
      <w:pPr>
        <w:rPr>
          <w:rFonts w:eastAsiaTheme="minorEastAsia"/>
          <w:u w:val="single"/>
        </w:rPr>
      </w:pPr>
      <w:r w:rsidRPr="0088228C">
        <w:rPr>
          <w:rFonts w:eastAsiaTheme="minorEastAsia"/>
          <w:u w:val="single"/>
        </w:rPr>
        <w:t>Proof that</w:t>
      </w:r>
      <w:r w:rsidR="00A24FB7" w:rsidRPr="0088228C">
        <w:rPr>
          <w:rFonts w:eastAsiaTheme="minorEastAsia"/>
          <w:u w:val="single"/>
        </w:rPr>
        <w:t xml:space="preserve"> for</w:t>
      </w:r>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r>
          <w:rPr>
            <w:rFonts w:ascii="Cambria Math" w:eastAsiaTheme="minorEastAsia" w:hAnsi="Cambria Math"/>
            <w:u w:val="single"/>
          </w:rPr>
          <m:t>=</m:t>
        </m:r>
        <m:r>
          <w:rPr>
            <w:rFonts w:ascii="Cambria Math" w:hAnsi="Cambria Math"/>
            <w:u w:val="single"/>
          </w:rPr>
          <m:t>λ=1</m:t>
        </m:r>
      </m:oMath>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i+1</m:t>
            </m:r>
          </m:sub>
        </m:sSub>
      </m:oMath>
      <w:r w:rsidRPr="0088228C">
        <w:rPr>
          <w:rFonts w:eastAsiaTheme="minorEastAsia"/>
          <w:u w:val="single"/>
        </w:rPr>
        <w:t xml:space="preserve"> </w:t>
      </w:r>
      <w:r w:rsidR="0074649F" w:rsidRPr="0088228C">
        <w:rPr>
          <w:rFonts w:eastAsiaTheme="minorEastAsia"/>
          <w:u w:val="single"/>
        </w:rPr>
        <w:t>&lt;</w:t>
      </w:r>
      <w:r w:rsidRPr="0088228C">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i</m:t>
            </m:r>
          </m:sub>
        </m:sSub>
      </m:oMath>
    </w:p>
    <w:p w14:paraId="6776F83C" w14:textId="5369C1EE" w:rsidR="00132878" w:rsidRDefault="00A24FB7" w:rsidP="00FF5824">
      <w:pPr>
        <w:rPr>
          <w:rFonts w:eastAsiaTheme="minorEastAsia"/>
        </w:rPr>
      </w:pPr>
      <w:r>
        <w:rPr>
          <w:rFonts w:eastAsiaTheme="minorEastAsia"/>
        </w:rPr>
        <w:t xml:space="preserve">For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&lt; </w:t>
      </w:r>
      <m:oMath>
        <m:sSub>
          <m:sSubPr>
            <m:ctrlPr>
              <w:rPr>
                <w:rFonts w:ascii="Cambria Math" w:hAnsi="Cambria Math"/>
                <w:i/>
              </w:rPr>
            </m:ctrlPr>
          </m:sSubPr>
          <m:e>
            <m:r>
              <w:rPr>
                <w:rFonts w:ascii="Cambria Math" w:hAnsi="Cambria Math"/>
              </w:rPr>
              <m:t>π</m:t>
            </m:r>
          </m:e>
          <m:sub>
            <m:r>
              <w:rPr>
                <w:rFonts w:ascii="Cambria Math" w:hAnsi="Cambria Math"/>
              </w:rPr>
              <m:t>n-1</m:t>
            </m:r>
          </m:sub>
        </m:sSub>
      </m:oMath>
      <w:r>
        <w:rPr>
          <w:rFonts w:eastAsiaTheme="minorEastAsia"/>
        </w:rPr>
        <w:t>, we require the following:</w:t>
      </w:r>
    </w:p>
    <w:p w14:paraId="71DC799D" w14:textId="116BBD40" w:rsidR="00A24FB7" w:rsidRPr="00A24FB7" w:rsidRDefault="00B62E73"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n</m:t>
              </m:r>
            </m:sub>
            <m:sup>
              <m:r>
                <w:rPr>
                  <w:rFonts w:ascii="Cambria Math" w:hAnsi="Cambria Math"/>
                </w:rPr>
                <m:t>2</m:t>
              </m:r>
            </m:sup>
          </m:sSubSup>
          <m:r>
            <w:rPr>
              <w:rFonts w:ascii="Cambria Math" w:hAnsi="Cambria Math"/>
            </w:rPr>
            <m:t>&lt;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D47ECE8" w14:textId="59DF16BB" w:rsidR="00A24FB7" w:rsidRDefault="00A24FB7" w:rsidP="00FF5824">
      <w:pPr>
        <w:rPr>
          <w:rFonts w:eastAsiaTheme="minorEastAsia"/>
        </w:rPr>
      </w:pPr>
      <w:r>
        <w:rPr>
          <w:rFonts w:eastAsiaTheme="minorEastAsia"/>
        </w:rPr>
        <w:t xml:space="preserve">Which is obviously true if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is nonzero, which is the case: </w:t>
      </w:r>
      <w:r w:rsidR="00FC539C">
        <w:rPr>
          <w:rFonts w:eastAsiaTheme="minorEastAsia"/>
        </w:rPr>
        <w:fldChar w:fldCharType="begin" w:fldLock="1"/>
      </w:r>
      <w:r w:rsidR="00910909">
        <w:rPr>
          <w:rFonts w:eastAsiaTheme="minorEastAsia"/>
        </w:rPr>
        <w:instrText>ADDIN CSL_CITATION { "citationItems" : [ { "id" : "ITEM-1", "itemData" : { "DOI" : "10.1098/rsif.2015.1062", "ISSN" : "1742-5689", "PMID" : "26962028", "abstract" : "A single mammalian cell includes an order of 104{\\textendash}105 mRNA molecules and as many as 105{\\textendash}106 ribosomes. Large-scale simultaneous mRNA translation induces correlations between the mRNA molecules, as they all compete for the finite pool of available ribosomes. This has important implications for the cell{\\textquoteright}s functioning and evolution. Developing a better understanding of the intricate correlations between these simultaneous processes, rather than focusing on the translation of a single isolated transcript, should help in gaining a better understanding of mRNA translation regulation and the way elongation rates affect organismal fitness. A model of simultaneous translation is specifically important when dealing with highly expressed genes, as these consume more resources. In addition, such a model can lead to more accurate predictions that are needed in the interconnection of translational modules in synthetic biology. We develop and analyse a general dynamical model for large-scale simultaneous mRNA translation and competition for ribosomes. This is based on combining several ribosome flow models (RFMs) interconnected via a pool of free ribosomes. We use this model to explore the interactions between the various mRNA molecules and ribosomes at steady state. We show that the compound system always converges to a steady state and that it always entrains or phase locks to periodically time-varying transition rates in any of the mRNA molecules. We then study the effect of changing the transition rates in one mRNA molecule on the steady-state translation rates of the other mRNAs that results from the competition for ribosomes. We show that increasing any of the codon translation rates in a specific mRNA molecule yields a local effect, an increase in the translation rate of this mRNA, and also a global effect, the translation rates in the other mRNA molecules all increase or all decrease. These results suggest that the effect of codon decoding rates of endogenous and heterologous mRNAs on protein production is more complicated than previously thought. In addition, we show that increasing the length of an mRNA molecule decreases the production rate of all the mRNAs.", "author" : [ { "dropping-particle" : "", "family" : "Raveh", "given" : "Alon", "non-dropping-particle" : "", "parse-names" : false, "suffix" : "" }, { "dropping-particle" : "", "family" : "Margaliot", "given" : "Michael", "non-dropping-particle" : "", "parse-names" : false, "suffix" : "" }, { "dropping-particle" : "", "family" : "Sontag", "given" : "Eduardo D", "non-dropping-particle" : "", "parse-names" : false, "suffix" : "" }, { "dropping-particle" : "", "family" : "Tuller", "given" : "Tamir", "non-dropping-particle" : "", "parse-names" : false, "suffix" : "" } ], "container-title" : "Journal of The Royal Society Interface", "id" : "ITEM-1", "issue" : "116", "issued" : { "date-parts" : [ [ "2015" ] ] }, "page" : "1508.02408", "title" : "A Model for Competition for Ribosomes in the Cell", "type" : "article-journal", "volume" : "13" }, "uris" : [ "http://www.mendeley.com/documents/?uuid=98128819-247b-4382-8947-d58f1716b24e" ] } ], "mendeley" : { "formattedCitation" : "[1]", "plainTextFormattedCitation" : "[1]", "previouslyFormattedCitation" : "[1]" }, "properties" : { "noteIndex" : 0 }, "schema" : "https://github.com/citation-style-language/schema/raw/master/csl-citation.json" }</w:instrText>
      </w:r>
      <w:r w:rsidR="00FC539C">
        <w:rPr>
          <w:rFonts w:eastAsiaTheme="minorEastAsia"/>
        </w:rPr>
        <w:fldChar w:fldCharType="separate"/>
      </w:r>
      <w:r w:rsidR="00FC539C" w:rsidRPr="00FC539C">
        <w:rPr>
          <w:rFonts w:eastAsiaTheme="minorEastAsia"/>
          <w:noProof/>
        </w:rPr>
        <w:t>[1]</w:t>
      </w:r>
      <w:r w:rsidR="00FC539C">
        <w:rPr>
          <w:rFonts w:eastAsiaTheme="minorEastAsia"/>
        </w:rPr>
        <w:fldChar w:fldCharType="end"/>
      </w:r>
      <w:r>
        <w:rPr>
          <w:rFonts w:eastAsiaTheme="minorEastAsia"/>
        </w:rPr>
        <w:t xml:space="preserve"> proved persistence of the nonlinear system, which implies that any trajectory is separated from the boundary (defined as (0,1) for the probabilities) </w:t>
      </w:r>
      <w:r w:rsidR="00F7095A">
        <w:rPr>
          <w:rFonts w:eastAsiaTheme="minorEastAsia"/>
        </w:rPr>
        <w:t xml:space="preserve">after an arbitrary short time (so obviously true for steady-state). </w:t>
      </w:r>
    </w:p>
    <w:p w14:paraId="411EB2FC" w14:textId="3E90071E" w:rsidR="00B53430" w:rsidRDefault="00B53430" w:rsidP="00FF5824">
      <w:pPr>
        <w:rPr>
          <w:rFonts w:eastAsiaTheme="minorEastAsia"/>
        </w:rPr>
      </w:pPr>
      <w:r>
        <w:rPr>
          <w:rFonts w:eastAsiaTheme="minorEastAsia"/>
        </w:rPr>
        <w:t xml:space="preserve">We also know that to make sure that </w:t>
      </w:r>
      <m:oMath>
        <m:sSub>
          <m:sSubPr>
            <m:ctrlPr>
              <w:rPr>
                <w:rFonts w:ascii="Cambria Math" w:hAnsi="Cambria Math"/>
                <w:i/>
              </w:rPr>
            </m:ctrlPr>
          </m:sSubPr>
          <m:e>
            <m:r>
              <w:rPr>
                <w:rFonts w:ascii="Cambria Math" w:hAnsi="Cambria Math"/>
              </w:rPr>
              <m:t>π</m:t>
            </m:r>
          </m:e>
          <m:sub>
            <m:r>
              <w:rPr>
                <w:rFonts w:ascii="Cambria Math" w:hAnsi="Cambria Math"/>
              </w:rPr>
              <m:t>n-1</m:t>
            </m:r>
          </m:sub>
        </m:sSub>
      </m:oMath>
      <w:r>
        <w:rPr>
          <w:rFonts w:eastAsiaTheme="minorEastAsia"/>
        </w:rPr>
        <w:t xml:space="preserve"> is </w:t>
      </w:r>
      <w:r w:rsidR="0074649F">
        <w:rPr>
          <w:rFonts w:eastAsiaTheme="minorEastAsia"/>
        </w:rPr>
        <w:t>within the boundary (0,1), we require</w:t>
      </w:r>
    </w:p>
    <w:p w14:paraId="366DE4F0" w14:textId="2DCEFF96" w:rsidR="0074649F" w:rsidRPr="0074649F" w:rsidRDefault="0074649F" w:rsidP="00FF5824">
      <w:pPr>
        <w:rPr>
          <w:rFonts w:eastAsiaTheme="minorEastAsia"/>
        </w:rPr>
      </w:pPr>
      <m:oMathPara>
        <m:oMath>
          <m:r>
            <w:rPr>
              <w:rFonts w:ascii="Cambria Math" w:eastAsiaTheme="minorEastAsia" w:hAnsi="Cambria Math"/>
            </w:rPr>
            <m:t>0&lt;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&lt;1</m:t>
          </m:r>
        </m:oMath>
      </m:oMathPara>
    </w:p>
    <w:p w14:paraId="792FDDB4" w14:textId="031C2FA4" w:rsidR="0074649F" w:rsidRDefault="0074649F" w:rsidP="00FF5824">
      <w:pPr>
        <w:rPr>
          <w:rFonts w:eastAsiaTheme="minorEastAsia"/>
        </w:rPr>
      </w:pPr>
      <w:r>
        <w:rPr>
          <w:rFonts w:eastAsiaTheme="minorEastAsia"/>
        </w:rPr>
        <w:t xml:space="preserve">Which yields that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&lt; 0.5.</w:t>
      </w:r>
    </w:p>
    <w:p w14:paraId="38CF487A" w14:textId="2655EDC7" w:rsidR="0074649F" w:rsidRDefault="0074649F" w:rsidP="00FF5824">
      <w:pPr>
        <w:rPr>
          <w:rFonts w:eastAsiaTheme="minorEastAsia"/>
        </w:rPr>
      </w:pPr>
      <w:r>
        <w:rPr>
          <w:rFonts w:eastAsiaTheme="minorEastAsia"/>
        </w:rPr>
        <w:t xml:space="preserve">Now if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&gt;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eastAsiaTheme="minorEastAsia"/>
        </w:rPr>
        <w:t>, we have</w:t>
      </w:r>
    </w:p>
    <w:p w14:paraId="6E97EBFA" w14:textId="1C4109D5" w:rsidR="0074649F" w:rsidRPr="0074649F" w:rsidRDefault="00B62E73"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a(m-i)</m:t>
              </m:r>
            </m:num>
            <m:den>
              <m:r>
                <w:rPr>
                  <w:rFonts w:ascii="Cambria Math" w:eastAsiaTheme="minorEastAsia" w:hAnsi="Cambria Math"/>
                </w:rPr>
                <m:t>b(m-i)</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a(m-</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num>
            <m:den>
              <m:r>
                <w:rPr>
                  <w:rFonts w:ascii="Cambria Math" w:eastAsiaTheme="minorEastAsia" w:hAnsi="Cambria Math"/>
                </w:rPr>
                <m:t>b(m-</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en>
          </m:f>
        </m:oMath>
      </m:oMathPara>
    </w:p>
    <w:p w14:paraId="7AD1FA4D" w14:textId="4F81F106" w:rsidR="0074649F" w:rsidRDefault="0074649F" w:rsidP="00FF5824">
      <w:pPr>
        <w:rPr>
          <w:rFonts w:eastAsiaTheme="minorEastAsia"/>
        </w:rPr>
      </w:pPr>
      <w:r>
        <w:rPr>
          <w:rFonts w:eastAsiaTheme="minorEastAsia"/>
        </w:rPr>
        <w:t>Since (m-</w:t>
      </w:r>
      <w:proofErr w:type="spellStart"/>
      <w:r>
        <w:rPr>
          <w:rFonts w:eastAsiaTheme="minorEastAsia"/>
        </w:rPr>
        <w:t>i</w:t>
      </w:r>
      <w:proofErr w:type="spellEnd"/>
      <w:r>
        <w:rPr>
          <w:rFonts w:eastAsiaTheme="minorEastAsia"/>
        </w:rPr>
        <w:t xml:space="preserve">) is just a dummy variable, we can rename it back to </w:t>
      </w:r>
      <w:proofErr w:type="spellStart"/>
      <w:r>
        <w:rPr>
          <w:rFonts w:eastAsiaTheme="minorEastAsia"/>
        </w:rPr>
        <w:t>i</w:t>
      </w:r>
      <w:proofErr w:type="spellEnd"/>
      <w:r>
        <w:rPr>
          <w:rFonts w:eastAsiaTheme="minorEastAsia"/>
        </w:rPr>
        <w:t>.</w:t>
      </w:r>
    </w:p>
    <w:p w14:paraId="4708655F" w14:textId="2ED181F4" w:rsidR="0074649F" w:rsidRPr="00F83C46" w:rsidRDefault="00B62E73"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a(i)</m:t>
              </m:r>
            </m:num>
            <m:den>
              <m:r>
                <w:rPr>
                  <w:rFonts w:ascii="Cambria Math" w:eastAsiaTheme="minorEastAsia" w:hAnsi="Cambria Math"/>
                </w:rPr>
                <m:t>b(i)</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a(i-1)</m:t>
              </m:r>
            </m:num>
            <m:den>
              <m:r>
                <w:rPr>
                  <w:rFonts w:ascii="Cambria Math" w:eastAsiaTheme="minorEastAsia" w:hAnsi="Cambria Math"/>
                </w:rPr>
                <m:t>b(i-1)</m:t>
              </m:r>
            </m:den>
          </m:f>
        </m:oMath>
      </m:oMathPara>
    </w:p>
    <w:p w14:paraId="36733725" w14:textId="51593A47" w:rsidR="00F83C46" w:rsidRDefault="00F83C46" w:rsidP="00FF5824">
      <w:pPr>
        <w:rPr>
          <w:rFonts w:eastAsiaTheme="minorEastAsia"/>
        </w:rPr>
      </w:pPr>
      <w:proofErr w:type="gramStart"/>
      <w:r>
        <w:rPr>
          <w:rFonts w:eastAsiaTheme="minorEastAsia"/>
        </w:rPr>
        <w:t>This yields</w:t>
      </w:r>
      <w:proofErr w:type="gramEnd"/>
      <w:r>
        <w:rPr>
          <w:rFonts w:eastAsiaTheme="minorEastAsia"/>
        </w:rPr>
        <w:t>:</w:t>
      </w:r>
    </w:p>
    <w:p w14:paraId="671D8B22" w14:textId="5393B237" w:rsidR="00F83C46" w:rsidRPr="00F83C46" w:rsidRDefault="00F83C46"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*a(i)</m:t>
          </m:r>
        </m:oMath>
      </m:oMathPara>
    </w:p>
    <w:p w14:paraId="6428BFA5" w14:textId="27D11496" w:rsidR="00F83C46" w:rsidRPr="00F83C46" w:rsidRDefault="00F83C46" w:rsidP="00FF5824">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e>
          </m:d>
          <m:r>
            <w:rPr>
              <w:rFonts w:ascii="Cambria Math" w:eastAsiaTheme="minorEastAsia" w:hAnsi="Cambria Math"/>
            </w:rPr>
            <m:t>&lt;b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1B0F8B5F" w14:textId="047DE855" w:rsidR="00F83C46" w:rsidRPr="00F83C46" w:rsidRDefault="00B62E73"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b(i-1)</m:t>
              </m:r>
            </m:num>
            <m:den>
              <m:r>
                <w:rPr>
                  <w:rFonts w:ascii="Cambria Math" w:eastAsiaTheme="minorEastAsia" w:hAnsi="Cambria Math"/>
                </w:rPr>
                <m:t>a(i-1)</m:t>
              </m:r>
            </m:den>
          </m:f>
          <m:r>
            <w:rPr>
              <w:rFonts w:ascii="Cambria Math" w:eastAsiaTheme="minorEastAsia" w:hAnsi="Cambria Math"/>
            </w:rPr>
            <m:t>-1&lt;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num>
                    <m:den>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D46C936" w14:textId="0951FA29" w:rsidR="00F83C46" w:rsidRDefault="00F83C46" w:rsidP="00FF5824">
      <w:pPr>
        <w:rPr>
          <w:rFonts w:eastAsiaTheme="minorEastAsia"/>
        </w:rPr>
      </w:pPr>
      <w:r>
        <w:rPr>
          <w:rFonts w:eastAsiaTheme="minorEastAsia"/>
        </w:rPr>
        <w:t xml:space="preserve">Renaming </w:t>
      </w:r>
      <m:oMath>
        <m:f>
          <m:fPr>
            <m:ctrlPr>
              <w:rPr>
                <w:rFonts w:ascii="Cambria Math" w:eastAsiaTheme="minorEastAsia" w:hAnsi="Cambria Math"/>
                <w:i/>
              </w:rPr>
            </m:ctrlPr>
          </m:fPr>
          <m:num>
            <m:r>
              <w:rPr>
                <w:rFonts w:ascii="Cambria Math" w:eastAsiaTheme="minorEastAsia" w:hAnsi="Cambria Math"/>
              </w:rPr>
              <m:t>b(i-1)</m:t>
            </m:r>
          </m:num>
          <m:den>
            <m:r>
              <w:rPr>
                <w:rFonts w:ascii="Cambria Math" w:eastAsiaTheme="minorEastAsia" w:hAnsi="Cambria Math"/>
              </w:rPr>
              <m:t>a(i-1)</m:t>
            </m:r>
          </m:den>
        </m:f>
      </m:oMath>
      <w:r>
        <w:rPr>
          <w:rFonts w:eastAsiaTheme="minorEastAsia"/>
        </w:rPr>
        <w:t xml:space="preserve"> to </w:t>
      </w:r>
      <m:oMath>
        <m:r>
          <w:rPr>
            <w:rFonts w:ascii="Cambria Math" w:eastAsiaTheme="minorEastAsia" w:hAnsi="Cambria Math"/>
          </w:rPr>
          <m:t>c</m:t>
        </m:r>
      </m:oMath>
    </w:p>
    <w:p w14:paraId="28F69E02" w14:textId="42557B4A" w:rsidR="00F83C46" w:rsidRPr="00F71E13" w:rsidRDefault="00B62E73"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-c+1&gt;0</m:t>
          </m:r>
        </m:oMath>
      </m:oMathPara>
    </w:p>
    <w:p w14:paraId="64679155" w14:textId="27D527ED" w:rsidR="00F71E13" w:rsidRDefault="00F71E13" w:rsidP="00FF5824">
      <w:pPr>
        <w:rPr>
          <w:rFonts w:eastAsiaTheme="minorEastAsia"/>
        </w:rPr>
      </w:pPr>
      <w:r>
        <w:rPr>
          <w:rFonts w:eastAsiaTheme="minorEastAsia"/>
        </w:rPr>
        <w:t>This is not true when</w:t>
      </w:r>
    </w:p>
    <w:p w14:paraId="37696905" w14:textId="39A44B91" w:rsidR="00F71E13" w:rsidRDefault="00B62E73"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&lt;0.25</m:t>
          </m:r>
        </m:oMath>
      </m:oMathPara>
    </w:p>
    <w:p w14:paraId="6A5DAFB2" w14:textId="7E38D3D8" w:rsidR="00F71E13" w:rsidRPr="00065A29" w:rsidRDefault="00B62E73"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&lt;c&lt;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6523FFD3" w14:textId="1FA9ACB1" w:rsidR="00065A29" w:rsidRDefault="00065A29" w:rsidP="00FF5824">
      <w:pPr>
        <w:rPr>
          <w:rFonts w:eastAsiaTheme="minorEastAsia"/>
        </w:rPr>
      </w:pPr>
      <w:r>
        <w:rPr>
          <w:rFonts w:eastAsiaTheme="minorEastAsia"/>
        </w:rPr>
        <w:t xml:space="preserve">We know that c </w:t>
      </w:r>
      <w:r w:rsidR="0088228C">
        <w:rPr>
          <w:rFonts w:eastAsiaTheme="minorEastAsia"/>
        </w:rPr>
        <w:t>must</w:t>
      </w:r>
      <w:r>
        <w:rPr>
          <w:rFonts w:eastAsiaTheme="minorEastAsia"/>
        </w:rPr>
        <w:t xml:space="preserve"> be in (0,1). Let’s examine the minimum value of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oMath>
      <w:r w:rsidR="00B229AD">
        <w:rPr>
          <w:rFonts w:eastAsiaTheme="minorEastAsia"/>
        </w:rPr>
        <w:t>!</w:t>
      </w:r>
    </w:p>
    <w:p w14:paraId="4B52D09A" w14:textId="323374E4" w:rsidR="00B229AD" w:rsidRDefault="00B229AD" w:rsidP="00FF5824">
      <w:pPr>
        <w:rPr>
          <w:rFonts w:eastAsiaTheme="minorEastAsia"/>
        </w:rPr>
      </w:pPr>
      <w:r>
        <w:rPr>
          <w:rFonts w:eastAsiaTheme="minorEastAsia"/>
        </w:rPr>
        <w:t xml:space="preserve">This function is monotone in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As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→0.25</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→2</m:t>
        </m:r>
      </m:oMath>
      <w:r>
        <w:rPr>
          <w:rFonts w:eastAsiaTheme="minorEastAsia"/>
        </w:rPr>
        <w:t xml:space="preserve">, as can be seen trivially. It is a bit more complex to find the limit as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m:t>
        </m:r>
      </m:oMath>
      <w:r>
        <w:rPr>
          <w:rFonts w:eastAsiaTheme="minorEastAsia"/>
        </w:rPr>
        <w:t>. Note that making use of the approximation</w:t>
      </w:r>
    </w:p>
    <w:p w14:paraId="036302E4" w14:textId="7B181C9A" w:rsidR="00B229AD" w:rsidRPr="00B229AD" w:rsidRDefault="00B62E73" w:rsidP="00FF5824">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≅1+n*∈</m:t>
          </m:r>
        </m:oMath>
      </m:oMathPara>
    </w:p>
    <w:p w14:paraId="670E2E9D" w14:textId="4EE0E801" w:rsidR="00B229AD" w:rsidRDefault="00B229AD" w:rsidP="00FF5824">
      <w:pPr>
        <w:rPr>
          <w:rFonts w:eastAsiaTheme="minorEastAsia"/>
        </w:rPr>
      </w:pPr>
      <w:r>
        <w:rPr>
          <w:rFonts w:eastAsiaTheme="minorEastAsia"/>
        </w:rPr>
        <w:t>We can write</w:t>
      </w:r>
    </w:p>
    <w:p w14:paraId="25315E15" w14:textId="23D9E458" w:rsidR="00B229AD" w:rsidRPr="00F069DE" w:rsidRDefault="00B62E73"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1-2*</m:t>
                  </m:r>
                  <m:sSub>
                    <m:sSubPr>
                      <m:ctrlPr>
                        <w:rPr>
                          <w:rFonts w:ascii="Cambria Math" w:hAnsi="Cambria Math"/>
                          <w:i/>
                        </w:rPr>
                      </m:ctrlPr>
                    </m:sSubPr>
                    <m:e>
                      <m:r>
                        <w:rPr>
                          <w:rFonts w:ascii="Cambria Math" w:hAnsi="Cambria Math"/>
                        </w:rPr>
                        <m:t>π</m:t>
                      </m:r>
                    </m:e>
                    <m:sub>
                      <m:r>
                        <w:rPr>
                          <w:rFonts w:ascii="Cambria Math" w:hAnsi="Cambria Math"/>
                        </w:rPr>
                        <m:t>n</m:t>
                      </m:r>
                    </m:sub>
                  </m:sSub>
                  <m:ctrlPr>
                    <w:rPr>
                      <w:rFonts w:ascii="Cambria Math" w:hAnsi="Cambria Math"/>
                      <w:i/>
                    </w:rPr>
                  </m:ctrlPr>
                </m:e>
              </m: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=1</m:t>
          </m:r>
        </m:oMath>
      </m:oMathPara>
    </w:p>
    <w:p w14:paraId="7919BEDC" w14:textId="459B9DE8" w:rsidR="00F069DE" w:rsidRDefault="00F069DE" w:rsidP="00FF5824">
      <w:pPr>
        <w:rPr>
          <w:rFonts w:eastAsiaTheme="minorEastAsia"/>
        </w:rPr>
      </w:pPr>
      <w:r>
        <w:rPr>
          <w:rFonts w:eastAsiaTheme="minorEastAsia"/>
        </w:rPr>
        <w:t>As a result</w:t>
      </w:r>
    </w:p>
    <w:p w14:paraId="7E05B235" w14:textId="334C51CF" w:rsidR="00F069DE" w:rsidRPr="00F069DE" w:rsidRDefault="00B62E73" w:rsidP="00FF5824">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m:t>
                      </m:r>
                    </m:e>
                    <m:sup>
                      <m:r>
                        <w:rPr>
                          <w:rFonts w:ascii="Cambria Math" w:eastAsiaTheme="minorEastAsia" w:hAnsi="Cambria Math"/>
                        </w:rPr>
                        <m:t>+</m:t>
                      </m:r>
                    </m:sup>
                  </m:sSup>
                </m:lim>
              </m:limLow>
            </m:fName>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1-4*</m:t>
                      </m:r>
                      <m:sSub>
                        <m:sSubPr>
                          <m:ctrlPr>
                            <w:rPr>
                              <w:rFonts w:ascii="Cambria Math" w:hAnsi="Cambria Math"/>
                              <w:i/>
                            </w:rPr>
                          </m:ctrlPr>
                        </m:sSubPr>
                        <m:e>
                          <m:r>
                            <w:rPr>
                              <w:rFonts w:ascii="Cambria Math" w:hAnsi="Cambria Math"/>
                            </w:rPr>
                            <m:t>π</m:t>
                          </m:r>
                        </m:e>
                        <m:sub>
                          <m:r>
                            <w:rPr>
                              <w:rFonts w:ascii="Cambria Math" w:hAnsi="Cambria Math"/>
                            </w:rPr>
                            <m:t>n</m:t>
                          </m:r>
                        </m:sub>
                      </m:sSub>
                    </m:e>
                  </m:rad>
                </m:num>
                <m:den>
                  <m:r>
                    <w:rPr>
                      <w:rFonts w:ascii="Cambria Math" w:eastAsiaTheme="minorEastAsia" w:hAnsi="Cambria Math"/>
                    </w:rPr>
                    <m:t>2*</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=1</m:t>
              </m:r>
            </m:e>
          </m:func>
        </m:oMath>
      </m:oMathPara>
    </w:p>
    <w:p w14:paraId="584994B5" w14:textId="16549BC1" w:rsidR="00F71E13" w:rsidRPr="00F83C46" w:rsidRDefault="00F069DE" w:rsidP="00FF5824">
      <w:pPr>
        <w:rPr>
          <w:rFonts w:eastAsiaTheme="minorEastAsia"/>
        </w:rPr>
      </w:pPr>
      <w:r>
        <w:rPr>
          <w:rFonts w:eastAsiaTheme="minorEastAsia"/>
        </w:rPr>
        <w:t xml:space="preserve">In fact, this limit is approached from above as guaranteed by the monotonicity of the function. Hence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Pr>
          <w:rFonts w:eastAsiaTheme="minorEastAsia"/>
        </w:rPr>
        <w:t xml:space="preserve"> &gt;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eastAsiaTheme="minorEastAsia"/>
        </w:rPr>
        <w:t xml:space="preserve"> for any valid value of </w:t>
      </w:r>
      <m:oMath>
        <m:sSub>
          <m:sSubPr>
            <m:ctrlPr>
              <w:rPr>
                <w:rFonts w:ascii="Cambria Math" w:hAnsi="Cambria Math"/>
                <w:i/>
              </w:rPr>
            </m:ctrlPr>
          </m:sSubPr>
          <m:e>
            <m:r>
              <w:rPr>
                <w:rFonts w:ascii="Cambria Math" w:hAnsi="Cambria Math"/>
              </w:rPr>
              <m:t>π</m:t>
            </m:r>
          </m:e>
          <m:sub>
            <m:r>
              <w:rPr>
                <w:rFonts w:ascii="Cambria Math" w:hAnsi="Cambria Math"/>
              </w:rPr>
              <m:t>n</m:t>
            </m:r>
          </m:sub>
        </m:sSub>
      </m:oMath>
      <w:r>
        <w:rPr>
          <w:rFonts w:eastAsiaTheme="minorEastAsia"/>
        </w:rPr>
        <w:t xml:space="preserve">. Using mathematical induction, the claim is proved. </w:t>
      </w:r>
    </w:p>
    <w:p w14:paraId="4E857D6A" w14:textId="0E1FBB20" w:rsidR="00660C22" w:rsidRDefault="00660C22" w:rsidP="00FF5824">
      <w:pPr>
        <w:rPr>
          <w:rFonts w:eastAsiaTheme="minorEastAsia"/>
        </w:rPr>
      </w:pPr>
    </w:p>
    <w:p w14:paraId="725A6807" w14:textId="5226D2D9" w:rsidR="0018317C" w:rsidRPr="00407416" w:rsidRDefault="00407416" w:rsidP="00FF5824">
      <w:pPr>
        <w:rPr>
          <w:rFonts w:eastAsiaTheme="minorEastAsia"/>
          <w:u w:val="single"/>
        </w:rPr>
      </w:pPr>
      <w:r w:rsidRPr="00407416">
        <w:rPr>
          <w:rFonts w:eastAsiaTheme="minorEastAsia"/>
          <w:u w:val="single"/>
        </w:rPr>
        <w:t xml:space="preserve">Proposal that when </w:t>
      </w: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r>
          <w:rPr>
            <w:rFonts w:ascii="Cambria Math" w:eastAsiaTheme="minorEastAsia" w:hAnsi="Cambria Math"/>
            <w:u w:val="single"/>
          </w:rPr>
          <m:t>=</m:t>
        </m:r>
        <m:r>
          <w:rPr>
            <w:rFonts w:ascii="Cambria Math" w:hAnsi="Cambria Math"/>
            <w:u w:val="single"/>
          </w:rPr>
          <m:t>λ=1</m:t>
        </m:r>
      </m:oMath>
      <w:r w:rsidRPr="00407416">
        <w:rPr>
          <w:rFonts w:eastAsiaTheme="minorEastAsia"/>
          <w:u w:val="single"/>
        </w:rPr>
        <w:t xml:space="preserve">, </w:t>
      </w:r>
      <m:oMath>
        <m:sSub>
          <m:sSubPr>
            <m:ctrlPr>
              <w:rPr>
                <w:rFonts w:ascii="Cambria Math" w:hAnsi="Cambria Math"/>
                <w:i/>
                <w:u w:val="single"/>
              </w:rPr>
            </m:ctrlPr>
          </m:sSubPr>
          <m:e>
            <m:r>
              <w:rPr>
                <w:rFonts w:ascii="Cambria Math" w:hAnsi="Cambria Math"/>
                <w:u w:val="single"/>
              </w:rPr>
              <m:t>π</m:t>
            </m:r>
          </m:e>
          <m:sub>
            <m:r>
              <w:rPr>
                <w:rFonts w:ascii="Cambria Math" w:hAnsi="Cambria Math"/>
                <w:u w:val="single"/>
              </w:rPr>
              <m:t>n</m:t>
            </m:r>
          </m:sub>
        </m:sSub>
      </m:oMath>
      <w:r w:rsidRPr="00407416">
        <w:rPr>
          <w:rFonts w:eastAsiaTheme="minorEastAsia"/>
          <w:u w:val="single"/>
        </w:rPr>
        <w:t xml:space="preserve"> must be bigger than 0.25 if we want the steady-state u (free ribosomes) to be bigger than 0.5</w:t>
      </w:r>
    </w:p>
    <w:p w14:paraId="3673AE71" w14:textId="0041E2B0" w:rsidR="00407416" w:rsidRDefault="00407416" w:rsidP="00FF5824">
      <w:pPr>
        <w:rPr>
          <w:rFonts w:eastAsiaTheme="minorEastAsia"/>
        </w:rPr>
      </w:pPr>
      <w:r>
        <w:rPr>
          <w:rFonts w:eastAsiaTheme="minorEastAsia"/>
        </w:rPr>
        <w:t>For this, we combine analytical approach with numerical simulation that is used to determine the limit of the denominator series (b(</w:t>
      </w:r>
      <w:proofErr w:type="spellStart"/>
      <w:r>
        <w:rPr>
          <w:rFonts w:eastAsiaTheme="minorEastAsia"/>
        </w:rPr>
        <w:t>i</w:t>
      </w:r>
      <w:proofErr w:type="spellEnd"/>
      <w:r>
        <w:rPr>
          <w:rFonts w:eastAsiaTheme="minorEastAsia"/>
        </w:rPr>
        <w:t>))</w:t>
      </w:r>
    </w:p>
    <w:p w14:paraId="3308A7BA" w14:textId="4B7ACED1" w:rsidR="00407416" w:rsidRPr="00407416" w:rsidRDefault="00407416" w:rsidP="00FF5824">
      <w:pPr>
        <w:rPr>
          <w:rFonts w:eastAsiaTheme="minorEastAsia"/>
        </w:rPr>
      </w:pPr>
      <m:oMathPara>
        <m:oMath>
          <m:r>
            <w:rPr>
              <w:rFonts w:ascii="Cambria Math" w:eastAsiaTheme="minorEastAsia" w:hAnsi="Cambria Math"/>
            </w:rPr>
            <w:lastRenderedPageBreak/>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415CF9AC" w14:textId="78914CFC" w:rsidR="00407416" w:rsidRPr="00407416" w:rsidRDefault="00B62E73" w:rsidP="00FF5824">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a(i)</m:t>
              </m:r>
            </m:num>
            <m:den>
              <m:r>
                <w:rPr>
                  <w:rFonts w:ascii="Cambria Math" w:hAnsi="Cambria Math"/>
                </w:rPr>
                <m:t>b(i)</m:t>
              </m:r>
            </m:den>
          </m:f>
          <m:r>
            <w:rPr>
              <w:rFonts w:ascii="Cambria Math" w:hAnsi="Cambria Math"/>
            </w:rPr>
            <m:t>=</m:t>
          </m:r>
          <m:f>
            <m:fPr>
              <m:ctrlPr>
                <w:rPr>
                  <w:rFonts w:ascii="Cambria Math"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den>
          </m:f>
        </m:oMath>
      </m:oMathPara>
    </w:p>
    <w:p w14:paraId="79435EB2" w14:textId="06D64575" w:rsidR="00407416" w:rsidRPr="00102849" w:rsidRDefault="00B62E73" w:rsidP="00FF58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i-2</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b(i-2)</m:t>
              </m:r>
            </m:num>
            <m:den>
              <m:r>
                <w:rPr>
                  <w:rFonts w:ascii="Cambria Math" w:hAnsi="Cambria Math"/>
                </w:rPr>
                <m:t>b(i-1)</m:t>
              </m:r>
            </m:den>
          </m:f>
        </m:oMath>
      </m:oMathPara>
    </w:p>
    <w:p w14:paraId="5E8008E4" w14:textId="7F86616F" w:rsidR="00102849" w:rsidRDefault="00102849" w:rsidP="00FF5824">
      <w:pPr>
        <w:rPr>
          <w:rFonts w:eastAsiaTheme="minorEastAsia"/>
        </w:rPr>
      </w:pPr>
      <w:r>
        <w:rPr>
          <w:rFonts w:eastAsiaTheme="minorEastAsia"/>
        </w:rPr>
        <w:t xml:space="preserve">Using numerical simulations, we realized that </w:t>
      </w:r>
      <m:oMath>
        <m:f>
          <m:fPr>
            <m:ctrlPr>
              <w:rPr>
                <w:rFonts w:ascii="Cambria Math" w:hAnsi="Cambria Math"/>
                <w:i/>
              </w:rPr>
            </m:ctrlPr>
          </m:fPr>
          <m:num>
            <m:r>
              <w:rPr>
                <w:rFonts w:ascii="Cambria Math" w:hAnsi="Cambria Math"/>
              </w:rPr>
              <m:t>b(i-2)</m:t>
            </m:r>
          </m:num>
          <m:den>
            <m:r>
              <w:rPr>
                <w:rFonts w:ascii="Cambria Math" w:hAnsi="Cambria Math"/>
              </w:rPr>
              <m:t>b(i-1)</m:t>
            </m:r>
          </m:den>
        </m:f>
      </m:oMath>
      <w:r>
        <w:rPr>
          <w:rFonts w:eastAsiaTheme="minorEastAsia"/>
        </w:rPr>
        <w:t xml:space="preserve"> only converges for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≤0.25</m:t>
        </m:r>
      </m:oMath>
      <w:r>
        <w:rPr>
          <w:rFonts w:eastAsiaTheme="minorEastAsia"/>
        </w:rPr>
        <w:t xml:space="preserve"> (even for small </w:t>
      </w:r>
      <w:proofErr w:type="spellStart"/>
      <w:r>
        <w:rPr>
          <w:rFonts w:eastAsiaTheme="minorEastAsia"/>
        </w:rPr>
        <w:t>i</w:t>
      </w:r>
      <w:proofErr w:type="spellEnd"/>
      <w:r>
        <w:rPr>
          <w:rFonts w:eastAsiaTheme="minorEastAsia"/>
        </w:rPr>
        <w:t>, e.g. 20 the value will be very close to the convergence value)</w:t>
      </w:r>
      <w:r w:rsidR="00624548">
        <w:rPr>
          <w:rFonts w:eastAsiaTheme="minorEastAsia"/>
        </w:rPr>
        <w:t>. Numerical simulations</w:t>
      </w:r>
      <w:r w:rsidR="00016E1E">
        <w:rPr>
          <w:rFonts w:eastAsiaTheme="minorEastAsia"/>
        </w:rPr>
        <w:t xml:space="preserve"> </w:t>
      </w:r>
      <w:r w:rsidR="00865655">
        <w:rPr>
          <w:rFonts w:eastAsiaTheme="minorEastAsia"/>
        </w:rPr>
        <w:t>(see below)</w:t>
      </w:r>
      <w:r w:rsidR="00016E1E">
        <w:rPr>
          <w:rFonts w:eastAsiaTheme="minorEastAsia"/>
        </w:rPr>
        <w:t xml:space="preserve"> making use of the above formulas</w:t>
      </w:r>
      <w:r w:rsidR="00865655">
        <w:rPr>
          <w:rFonts w:eastAsiaTheme="minorEastAsia"/>
        </w:rPr>
        <w:t xml:space="preserve"> </w:t>
      </w:r>
      <w:r w:rsidR="00EF6DFE">
        <w:rPr>
          <w:rFonts w:eastAsiaTheme="minorEastAsia"/>
        </w:rPr>
        <w:t xml:space="preserve">show that </w:t>
      </w:r>
      <w:r w:rsidR="00865655">
        <w:rPr>
          <w:rFonts w:eastAsiaTheme="minorEastAsia"/>
        </w:rPr>
        <w:t xml:space="preserve">the limit of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865655">
        <w:rPr>
          <w:rFonts w:eastAsiaTheme="minorEastAsia"/>
        </w:rPr>
        <w:t xml:space="preserve"> exists and increases until </w:t>
      </w:r>
      <m:oMath>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eastAsiaTheme="minorEastAsia" w:hAnsi="Cambria Math"/>
          </w:rPr>
          <m:t>≤</m:t>
        </m:r>
      </m:oMath>
      <w:r w:rsidR="00865655">
        <w:rPr>
          <w:rFonts w:eastAsiaTheme="minorEastAsia"/>
        </w:rPr>
        <w:t xml:space="preserve"> 0.25. After that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865655">
        <w:rPr>
          <w:rFonts w:eastAsiaTheme="minorEastAsia"/>
        </w:rPr>
        <w:t xml:space="preserve"> diverges. </w:t>
      </w:r>
      <w:r w:rsidR="00016E1E">
        <w:rPr>
          <w:rFonts w:eastAsiaTheme="minorEastAsia"/>
        </w:rPr>
        <w:t>The maximum limit that can be achieved is 0.5. This proves our claim.</w:t>
      </w:r>
    </w:p>
    <w:p w14:paraId="6154CAFF" w14:textId="4BDD42B3" w:rsidR="00016E1E" w:rsidRDefault="00016E1E" w:rsidP="00FF5824">
      <w:pPr>
        <w:rPr>
          <w:rFonts w:eastAsiaTheme="minorEastAsia"/>
        </w:rPr>
      </w:pPr>
      <w:r>
        <w:rPr>
          <w:rFonts w:eastAsiaTheme="minorEastAsia"/>
          <w:noProof/>
        </w:rPr>
        <w:drawing>
          <wp:anchor distT="0" distB="0" distL="114300" distR="114300" simplePos="0" relativeHeight="251659264" behindDoc="0" locked="0" layoutInCell="1" allowOverlap="1" wp14:anchorId="0254A393" wp14:editId="383E27DA">
            <wp:simplePos x="0" y="0"/>
            <wp:positionH relativeFrom="column">
              <wp:posOffset>0</wp:posOffset>
            </wp:positionH>
            <wp:positionV relativeFrom="paragraph">
              <wp:posOffset>281305</wp:posOffset>
            </wp:positionV>
            <wp:extent cx="5731510" cy="2794000"/>
            <wp:effectExtent l="0" t="0" r="2540" b="6350"/>
            <wp:wrapThrough wrapText="bothSides">
              <wp:wrapPolygon edited="0">
                <wp:start x="0" y="0"/>
                <wp:lineTo x="0" y="21502"/>
                <wp:lineTo x="21538" y="21502"/>
                <wp:lineTo x="21538" y="0"/>
                <wp:lineTo x="0" y="0"/>
              </wp:wrapPolygon>
            </wp:wrapThrough>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mit_of_pi_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p>
    <w:p w14:paraId="752064F2" w14:textId="77777777" w:rsidR="00407416" w:rsidRDefault="00407416" w:rsidP="00FF5824">
      <w:pPr>
        <w:rPr>
          <w:rFonts w:eastAsiaTheme="minorEastAsia"/>
        </w:rPr>
      </w:pPr>
    </w:p>
    <w:p w14:paraId="1E6B1C0C" w14:textId="77777777" w:rsidR="0018317C" w:rsidRDefault="0018317C" w:rsidP="00FF5824">
      <w:pPr>
        <w:rPr>
          <w:rFonts w:eastAsiaTheme="minorEastAsia"/>
        </w:rPr>
      </w:pPr>
    </w:p>
    <w:p w14:paraId="35848602" w14:textId="6303254F" w:rsidR="0077065D" w:rsidRDefault="0077065D" w:rsidP="00FF5824">
      <w:pPr>
        <w:rPr>
          <w:rFonts w:eastAsiaTheme="minorEastAsia"/>
        </w:rPr>
      </w:pPr>
      <w:r w:rsidRPr="00D12CE9">
        <w:rPr>
          <w:rFonts w:eastAsiaTheme="minorEastAsia"/>
          <w:u w:val="single"/>
        </w:rPr>
        <w:t>Simulation of the system using ode23</w:t>
      </w:r>
      <w:r>
        <w:rPr>
          <w:rFonts w:eastAsiaTheme="minorEastAsia"/>
        </w:rPr>
        <w:t xml:space="preserve"> using a normal PC is close to impossible, since with the above parameters (rates are one, only one mRNA and 100 ribosome places on it), the simulation up to 500 time units (still does not correspond to steady-state) yielded an array of 2*10</w:t>
      </w:r>
      <w:r w:rsidRPr="0077065D">
        <w:rPr>
          <w:rFonts w:eastAsiaTheme="minorEastAsia"/>
          <w:vertAlign w:val="superscript"/>
        </w:rPr>
        <w:t>6</w:t>
      </w:r>
      <w:r>
        <w:rPr>
          <w:rFonts w:eastAsiaTheme="minorEastAsia"/>
        </w:rPr>
        <w:t xml:space="preserve"> * 101 entries, whose memory requirement is close to that of the RAM of an average PC. </w:t>
      </w:r>
      <w:r w:rsidR="00EE2FD7">
        <w:rPr>
          <w:rFonts w:eastAsiaTheme="minorEastAsia"/>
        </w:rPr>
        <w:t xml:space="preserve">Furthermore, simulating the system is extremely impractical if we are only interested in the steady-state values. </w:t>
      </w:r>
      <w:r w:rsidR="00ED7930">
        <w:rPr>
          <w:rFonts w:eastAsiaTheme="minorEastAsia"/>
        </w:rPr>
        <w:t xml:space="preserve">In addition, simulating the system for some parameter values (e.g. </w:t>
      </w:r>
      <m:oMath>
        <m:r>
          <w:rPr>
            <w:rFonts w:ascii="Cambria Math" w:hAnsi="Cambria Math"/>
          </w:rPr>
          <m:t>λ</m:t>
        </m:r>
      </m:oMath>
      <w:r w:rsidR="00ED7930">
        <w:rPr>
          <w:rFonts w:eastAsiaTheme="minorEastAsia"/>
        </w:rPr>
        <w:t xml:space="preserve"> = 100) takes tremendous time even in this simple scenario</w:t>
      </w:r>
      <w:r w:rsidR="004B372E">
        <w:rPr>
          <w:rFonts w:eastAsiaTheme="minorEastAsia"/>
        </w:rPr>
        <w:t xml:space="preserve"> when we only have</w:t>
      </w:r>
      <w:r w:rsidR="00BB6B8A">
        <w:rPr>
          <w:rFonts w:eastAsiaTheme="minorEastAsia"/>
        </w:rPr>
        <w:t xml:space="preserve"> one</w:t>
      </w:r>
      <w:r w:rsidR="004B372E">
        <w:rPr>
          <w:rFonts w:eastAsiaTheme="minorEastAsia"/>
        </w:rPr>
        <w:t xml:space="preserve"> mRNA.</w:t>
      </w:r>
    </w:p>
    <w:p w14:paraId="31FA5CF1" w14:textId="6CCC5719" w:rsidR="00660C22" w:rsidRDefault="00660C22" w:rsidP="00FF5824">
      <w:pPr>
        <w:rPr>
          <w:rFonts w:eastAsiaTheme="minorEastAsia"/>
        </w:rPr>
      </w:pPr>
    </w:p>
    <w:p w14:paraId="1E2F9479" w14:textId="10C2C668" w:rsidR="00660C22" w:rsidRPr="00E411A7" w:rsidRDefault="00660C22" w:rsidP="00660C22">
      <w:pPr>
        <w:rPr>
          <w:rFonts w:eastAsiaTheme="minorEastAsia"/>
          <w:u w:val="single"/>
        </w:rPr>
      </w:pPr>
      <w:r w:rsidRPr="00E411A7">
        <w:rPr>
          <w:rFonts w:eastAsiaTheme="minorEastAsia"/>
          <w:u w:val="single"/>
        </w:rPr>
        <w:t>For fullness: reducing the system to one nonlinear equation in the general case</w:t>
      </w:r>
    </w:p>
    <w:p w14:paraId="1B4232B0" w14:textId="472B5502" w:rsidR="00E566C0" w:rsidRDefault="0057493B" w:rsidP="00660C22">
      <w:pPr>
        <w:rPr>
          <w:rFonts w:eastAsiaTheme="minorEastAsia"/>
        </w:rPr>
      </w:pPr>
      <w:r>
        <w:rPr>
          <w:rFonts w:eastAsiaTheme="minorEastAsia"/>
        </w:rPr>
        <w:t>By going through the n-1 nonlinear equations</w:t>
      </w:r>
      <w:r w:rsidR="00703A7B">
        <w:rPr>
          <w:rFonts w:eastAsiaTheme="minorEastAsia"/>
        </w:rPr>
        <w:t xml:space="preserve"> from the end, making them into a form with common denominator and substituting the result into the next equation, we can derive the following series formula for the general case (when we do </w:t>
      </w:r>
      <w:r w:rsidR="00703A7B" w:rsidRPr="00703A7B">
        <w:rPr>
          <w:rFonts w:eastAsiaTheme="minorEastAsia"/>
          <w:i/>
        </w:rPr>
        <w:t>not</w:t>
      </w:r>
      <w:r w:rsidR="00703A7B">
        <w:rPr>
          <w:rFonts w:eastAsiaTheme="minorEastAsia"/>
        </w:rPr>
        <w:t xml:space="preserve"> require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eastAsiaTheme="minorEastAsia" w:hAnsi="Cambria Math"/>
          </w:rPr>
          <m:t>=</m:t>
        </m:r>
        <m:r>
          <w:rPr>
            <w:rFonts w:ascii="Cambria Math" w:hAnsi="Cambria Math"/>
          </w:rPr>
          <m:t>λ=1</m:t>
        </m:r>
      </m:oMath>
      <w:r w:rsidR="00703A7B">
        <w:rPr>
          <w:rFonts w:eastAsiaTheme="minorEastAsia"/>
        </w:rPr>
        <w:t>)</w:t>
      </w:r>
    </w:p>
    <w:p w14:paraId="2D3A0D01" w14:textId="77777777" w:rsidR="00703A7B" w:rsidRPr="00FF5824" w:rsidRDefault="00B62E73"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b(1)</m:t>
              </m:r>
            </m:den>
          </m:f>
        </m:oMath>
      </m:oMathPara>
    </w:p>
    <w:p w14:paraId="2711A1FA" w14:textId="77777777" w:rsidR="00703A7B" w:rsidRPr="00FF5824" w:rsidRDefault="00B62E73"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n-2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a(2)</m:t>
              </m:r>
            </m:num>
            <m:den>
              <m:r>
                <w:rPr>
                  <w:rFonts w:ascii="Cambria Math" w:eastAsiaTheme="minorEastAsia" w:hAnsi="Cambria Math"/>
                </w:rPr>
                <m:t>b(2)</m:t>
              </m:r>
            </m:den>
          </m:f>
        </m:oMath>
      </m:oMathPara>
    </w:p>
    <w:p w14:paraId="6A7FB9A7" w14:textId="77777777" w:rsidR="00703A7B" w:rsidRPr="00FF5824" w:rsidRDefault="00703A7B" w:rsidP="00703A7B">
      <w:pPr>
        <w:rPr>
          <w:rFonts w:eastAsiaTheme="minorEastAsia"/>
        </w:rPr>
      </w:pPr>
      <m:oMathPara>
        <m:oMath>
          <m:r>
            <w:rPr>
              <w:rFonts w:ascii="Cambria Math" w:eastAsiaTheme="minorEastAsia" w:hAnsi="Cambria Math"/>
            </w:rPr>
            <m:t>…</m:t>
          </m:r>
        </m:oMath>
      </m:oMathPara>
    </w:p>
    <w:p w14:paraId="41022099" w14:textId="77777777" w:rsidR="00703A7B" w:rsidRPr="00984171" w:rsidRDefault="00B62E73" w:rsidP="00703A7B">
      <w:pPr>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a(n-1)</m:t>
              </m:r>
            </m:num>
            <m:den>
              <m:r>
                <w:rPr>
                  <w:rFonts w:ascii="Cambria Math" w:eastAsiaTheme="minorEastAsia" w:hAnsi="Cambria Math"/>
                </w:rPr>
                <m:t>b(n-1)</m:t>
              </m:r>
            </m:den>
          </m:f>
        </m:oMath>
      </m:oMathPara>
    </w:p>
    <w:p w14:paraId="09A95AC3" w14:textId="77777777" w:rsidR="00703A7B" w:rsidRPr="00FF5824" w:rsidRDefault="00703A7B" w:rsidP="00703A7B">
      <w:pPr>
        <w:rPr>
          <w:rFonts w:eastAsiaTheme="minorEastAsia"/>
        </w:rPr>
      </w:pPr>
      <m:oMathPara>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a(n)</m:t>
              </m:r>
            </m:num>
            <m:den>
              <m:r>
                <w:rPr>
                  <w:rFonts w:ascii="Cambria Math" w:eastAsiaTheme="minorEastAsia" w:hAnsi="Cambria Math"/>
                </w:rPr>
                <m:t>b(n)</m:t>
              </m:r>
            </m:den>
          </m:f>
        </m:oMath>
      </m:oMathPara>
    </w:p>
    <w:p w14:paraId="410BA1C3" w14:textId="5B6D53DC" w:rsidR="00703A7B" w:rsidRPr="00FB2FE4" w:rsidRDefault="00703A7B" w:rsidP="00703A7B">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*π</m:t>
              </m:r>
            </m:e>
            <m:sub>
              <m:r>
                <w:rPr>
                  <w:rFonts w:ascii="Cambria Math" w:hAnsi="Cambria Math"/>
                </w:rPr>
                <m:t>n</m:t>
              </m:r>
            </m:sub>
          </m:sSub>
        </m:oMath>
      </m:oMathPara>
    </w:p>
    <w:p w14:paraId="76499525" w14:textId="115AFB29" w:rsidR="00703A7B" w:rsidRPr="00FB2FE4" w:rsidRDefault="00703A7B" w:rsidP="00703A7B">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n-1</m:t>
              </m:r>
            </m:sub>
          </m:sSub>
          <m:r>
            <w:rPr>
              <w:rFonts w:ascii="Cambria Math" w:eastAsiaTheme="minorEastAsia" w:hAnsi="Cambria Math"/>
            </w:rPr>
            <m:t>*(1-</m:t>
          </m:r>
          <m:sSub>
            <m:sSubPr>
              <m:ctrlPr>
                <w:rPr>
                  <w:rFonts w:ascii="Cambria Math" w:hAnsi="Cambria Math"/>
                  <w:i/>
                </w:rPr>
              </m:ctrlPr>
            </m:sSubPr>
            <m:e>
              <m:r>
                <w:rPr>
                  <w:rFonts w:ascii="Cambria Math" w:hAnsi="Cambria Math"/>
                </w:rPr>
                <m:t>π</m:t>
              </m:r>
            </m:e>
            <m:sub>
              <m:r>
                <w:rPr>
                  <w:rFonts w:ascii="Cambria Math" w:hAnsi="Cambria Math"/>
                </w:rPr>
                <m:t>n</m:t>
              </m:r>
            </m:sub>
          </m:sSub>
          <m:r>
            <w:rPr>
              <w:rFonts w:ascii="Cambria Math" w:hAnsi="Cambria Math"/>
            </w:rPr>
            <m:t>)</m:t>
          </m:r>
        </m:oMath>
      </m:oMathPara>
    </w:p>
    <w:p w14:paraId="7FEBAE70" w14:textId="1EBFCCB3" w:rsidR="00703A7B" w:rsidRPr="00FB2FE4" w:rsidRDefault="00703A7B" w:rsidP="00703A7B">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ub>
          </m:sSub>
        </m:oMath>
      </m:oMathPara>
    </w:p>
    <w:p w14:paraId="64690D8F" w14:textId="5B7C420B" w:rsidR="00703A7B" w:rsidRDefault="00703A7B" w:rsidP="00660C22">
      <w:pPr>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n-i</m:t>
              </m:r>
            </m:sub>
          </m:sSub>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oMath>
      </m:oMathPara>
    </w:p>
    <w:p w14:paraId="5D146E5D" w14:textId="73DAC385" w:rsidR="00E566C0" w:rsidRDefault="00E566C0" w:rsidP="00660C22">
      <w:pPr>
        <w:rPr>
          <w:rFonts w:eastAsiaTheme="minorEastAsia"/>
        </w:rPr>
      </w:pPr>
    </w:p>
    <w:p w14:paraId="0CC177E7" w14:textId="2010CE3D" w:rsidR="00E566C0" w:rsidRPr="00333BB0" w:rsidRDefault="00E566C0" w:rsidP="00660C22">
      <w:pPr>
        <w:rPr>
          <w:rFonts w:eastAsiaTheme="minorEastAsia"/>
          <w:u w:val="single"/>
        </w:rPr>
      </w:pPr>
      <w:r w:rsidRPr="00333BB0">
        <w:rPr>
          <w:rFonts w:eastAsiaTheme="minorEastAsia"/>
          <w:u w:val="single"/>
        </w:rPr>
        <w:t xml:space="preserve">Comparison of our developed simulation method to TASEP </w:t>
      </w:r>
    </w:p>
    <w:p w14:paraId="0980A936" w14:textId="3D8B7D8F" w:rsidR="00E566C0" w:rsidRDefault="00333BB0" w:rsidP="00660C22">
      <w:pPr>
        <w:rPr>
          <w:rFonts w:eastAsiaTheme="minorEastAsia"/>
        </w:rPr>
      </w:pPr>
      <w:r>
        <w:rPr>
          <w:rFonts w:eastAsiaTheme="minorEastAsia"/>
        </w:rPr>
        <w:t xml:space="preserve">The TASEP model for translation elongation as described in </w:t>
      </w:r>
      <w:r w:rsidR="00910909">
        <w:rPr>
          <w:rFonts w:eastAsiaTheme="minorEastAsia"/>
        </w:rPr>
        <w:fldChar w:fldCharType="begin" w:fldLock="1"/>
      </w:r>
      <w:r w:rsidR="00910909">
        <w:rPr>
          <w:rFonts w:eastAsiaTheme="minorEastAsia"/>
        </w:rPr>
        <w:instrText>ADDIN CSL_CITATION { "citationItems" : [ { "id" : "ITEM-1", "itemData" : { "DOI" : "10.1371/journal.pcbi.1002127", "ISBN" : "1553-734X", "ISSN" : "1553734X", "PMID" : "21909250", "abstract" : "We describe the first large scale analysis of gene translation that is based on a model that takes into account the physical and dynamical nature of this process. The Ribosomal Flow Model (RFM) predicts fundamental features of the translation process, including translation rates, protein abundance levels, ribosomal densities and the relation between all these variables, better than alternative ('non-physical') approaches. In addition, we show that the RFM can be used for accurate inference of various other quantities including genes' initiation rates and translation costs. These quantities could not be inferred by previous predictors. We find that increasing the number of available ribosomes (or equivalently the initiation rate) increases the genomic translation rate and the mean ribosome density only up to a certain point, beyond which both saturate. Strikingly, assuming that the translation system is tuned to work at the pre-saturation point maximizes the predictive power of the model with respect to experimental data. This result suggests that in all organisms that were analyzed (from bacteria to Human), the global initiation rate is optimized to attain the pre-saturation point. The fact that similar results were not observed for heterologous genes indicates that this feature is under selection. Remarkably, the gap between the performance of the RFM and alternative predictors is strikingly large in the case of heterologous genes, testifying to the model's promising biotechnological value in predicting the abundance of heterologous proteins before expressing them in the desired host.", "author" : [ { "dropping-particle" : "", "family" : "Reuveni", "given" : "Shlomi", "non-dropping-particle" : "", "parse-names" : false, "suffix" : "" }, { "dropping-particle" : "", "family" : "Meilijson", "given" : "Isaac", "non-dropping-particle" : "", "parse-names" : false, "suffix" : "" }, { "dropping-particle" : "", "family" : "Kupiec", "given" : "Martin", "non-dropping-particle" : "", "parse-names" : false, "suffix" : "" }, { "dropping-particle" : "", "family" : "Ruppin", "given" : "Eytan", "non-dropping-particle" : "", "parse-names" : false, "suffix" : "" }, { "dropping-particle" : "", "family" : "Tuller", "given" : "Tamir", "non-dropping-particle" : "", "parse-names" : false, "suffix" : "" } ], "container-title" : "PLoS Computational Biology", "id" : "ITEM-1", "issue" : "9", "issued" : { "date-parts" : [ [ "2011" ] ] }, "title" : "Genome-scale analysis of translation elongation with a ribosome flow model", "type" : "article-journal", "volume" : "7" }, "uris" : [ "http://www.mendeley.com/documents/?uuid=a684ac65-b1ea-481b-91b5-47c848b4cd5f" ] } ], "mendeley" : { "formattedCitation" : "[2]", "plainTextFormattedCitation" : "[2]", "previouslyFormattedCitation" : "[2]"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[2]</w:t>
      </w:r>
      <w:r w:rsidR="00910909">
        <w:rPr>
          <w:rFonts w:eastAsiaTheme="minorEastAsia"/>
        </w:rPr>
        <w:fldChar w:fldCharType="end"/>
      </w:r>
      <w:r>
        <w:rPr>
          <w:rFonts w:eastAsiaTheme="minorEastAsia"/>
        </w:rPr>
        <w:t>. is very slow. One reason is that during many iterations the states do not change</w:t>
      </w:r>
      <w:r w:rsidR="00F75440">
        <w:rPr>
          <w:rFonts w:eastAsiaTheme="minorEastAsia"/>
        </w:rPr>
        <w:t xml:space="preserve">. Many </w:t>
      </w:r>
      <w:r w:rsidR="00246642">
        <w:rPr>
          <w:rFonts w:eastAsiaTheme="minorEastAsia"/>
        </w:rPr>
        <w:t>times,</w:t>
      </w:r>
      <w:r w:rsidR="00EE373C">
        <w:rPr>
          <w:rFonts w:eastAsiaTheme="minorEastAsia"/>
        </w:rPr>
        <w:t xml:space="preserve"> elongation at a </w:t>
      </w:r>
      <w:proofErr w:type="gramStart"/>
      <w:r w:rsidR="00EE373C">
        <w:rPr>
          <w:rFonts w:eastAsiaTheme="minorEastAsia"/>
        </w:rPr>
        <w:t>particular site</w:t>
      </w:r>
      <w:proofErr w:type="gramEnd"/>
      <w:r w:rsidR="00EE373C">
        <w:rPr>
          <w:rFonts w:eastAsiaTheme="minorEastAsia"/>
        </w:rPr>
        <w:t xml:space="preserve"> is attempted, </w:t>
      </w:r>
      <w:r w:rsidR="00F75440">
        <w:rPr>
          <w:rFonts w:eastAsiaTheme="minorEastAsia"/>
        </w:rPr>
        <w:t xml:space="preserve">but </w:t>
      </w:r>
      <w:r w:rsidR="00EE373C">
        <w:rPr>
          <w:rFonts w:eastAsiaTheme="minorEastAsia"/>
        </w:rPr>
        <w:t xml:space="preserve">it does not go through because there is a ribosome in the following site. This causes a huge waste of time and computational resources in the TASEP model and our developed simulation model solves this problem by not considering elongation ‘attempts’, only actual elongation steps. We believe that there is no point considering an ‘event’ that cannot happen and hence for ribosome sites, which are currently occupied by ribosomes, we define the transition probability to that site to be zero. </w:t>
      </w:r>
      <w:r w:rsidR="0036095D">
        <w:rPr>
          <w:rFonts w:eastAsiaTheme="minorEastAsia"/>
        </w:rPr>
        <w:t xml:space="preserve">The structure of the simulation is the usual Gillespie algorithm. This is because, once we update the transition probabilities to reflect the possible transitions and zero the probabilities for impossible transitions, we effectively obtain a continuous-time discrete-state Markov chain. </w:t>
      </w:r>
    </w:p>
    <w:p w14:paraId="13E29F5D" w14:textId="78087ADD" w:rsidR="00E566C0" w:rsidRDefault="00E566C0" w:rsidP="00660C22">
      <w:pPr>
        <w:rPr>
          <w:rFonts w:eastAsiaTheme="minorEastAsia"/>
        </w:rPr>
      </w:pPr>
    </w:p>
    <w:p w14:paraId="785E6672" w14:textId="009813E6" w:rsidR="00E566C0" w:rsidRPr="0060450C" w:rsidRDefault="00E566C0" w:rsidP="00660C22">
      <w:pPr>
        <w:rPr>
          <w:rFonts w:eastAsiaTheme="minorEastAsia"/>
          <w:u w:val="single"/>
        </w:rPr>
      </w:pPr>
      <w:r w:rsidRPr="0060450C">
        <w:rPr>
          <w:rFonts w:eastAsiaTheme="minorEastAsia"/>
          <w:u w:val="single"/>
        </w:rPr>
        <w:t>Comparison of our developed simulation method to the simulated solution of the RFM</w:t>
      </w:r>
    </w:p>
    <w:p w14:paraId="76365A35" w14:textId="3760FE2E" w:rsidR="00660C22" w:rsidRPr="0077065D" w:rsidRDefault="00B93348" w:rsidP="00FF5824">
      <w:pPr>
        <w:rPr>
          <w:rFonts w:eastAsiaTheme="minorEastAsia"/>
        </w:rPr>
      </w:pPr>
      <w:r>
        <w:rPr>
          <w:rFonts w:eastAsiaTheme="minorEastAsia"/>
        </w:rPr>
        <w:t xml:space="preserve">The RFM has certain advantages: it is the mean-field approximation of the TASEP model, so </w:t>
      </w:r>
      <w:r w:rsidR="00246642">
        <w:rPr>
          <w:rFonts w:eastAsiaTheme="minorEastAsia"/>
        </w:rPr>
        <w:t>we can easily calculate with the averages and there is no need to generate and ensemble or trajectories and average them to be able to observe the mean behaviour</w:t>
      </w:r>
      <w:r w:rsidR="004A2B1E">
        <w:rPr>
          <w:rFonts w:eastAsiaTheme="minorEastAsia"/>
        </w:rPr>
        <w:t xml:space="preserve"> (or to simulate one trajectory long enough)</w:t>
      </w:r>
      <w:r w:rsidR="00246642">
        <w:rPr>
          <w:rFonts w:eastAsiaTheme="minorEastAsia"/>
        </w:rPr>
        <w:t xml:space="preserve">. However, </w:t>
      </w:r>
      <w:r w:rsidR="004B4179">
        <w:rPr>
          <w:rFonts w:eastAsiaTheme="minorEastAsia"/>
        </w:rPr>
        <w:t>because of</w:t>
      </w:r>
      <w:r w:rsidR="00246642">
        <w:rPr>
          <w:rFonts w:eastAsiaTheme="minorEastAsia"/>
        </w:rPr>
        <w:t xml:space="preserve"> the this, we are unable to characterize variance and view individual stochastic trajectories and hence observe properties that are caused by stochasticity. </w:t>
      </w:r>
      <w:r w:rsidR="00822AB7">
        <w:rPr>
          <w:rFonts w:eastAsiaTheme="minorEastAsia"/>
        </w:rPr>
        <w:t xml:space="preserve">One more problem with the RFM, as was outlined in </w:t>
      </w:r>
      <w:r w:rsidR="00910909">
        <w:rPr>
          <w:rFonts w:eastAsiaTheme="minorEastAsia"/>
        </w:rPr>
        <w:fldChar w:fldCharType="begin" w:fldLock="1"/>
      </w:r>
      <w:r w:rsidR="00910909">
        <w:rPr>
          <w:rFonts w:eastAsiaTheme="minorEastAsia"/>
        </w:rPr>
        <w:instrText>ADDIN CSL_CITATION { "citationItems" : [ { "id" : "ITEM-1", "itemData" : { "DOI" : "10.1371/journal.pcbi.1002127", "ISBN" : "1553-734X", "ISSN" : "1553734X", "PMID" : "21909250", "abstract" : "We describe the first large scale analysis of gene translation that is based on a model that takes into account the physical and dynamical nature of this process. The Ribosomal Flow Model (RFM) predicts fundamental features of the translation process, including translation rates, protein abundance levels, ribosomal densities and the relation between all these variables, better than alternative ('non-physical') approaches. In addition, we show that the RFM can be used for accurate inference of various other quantities including genes' initiation rates and translation costs. These quantities could not be inferred by previous predictors. We find that increasing the number of available ribosomes (or equivalently the initiation rate) increases the genomic translation rate and the mean ribosome density only up to a certain point, beyond which both saturate. Strikingly, assuming that the translation system is tuned to work at the pre-saturation point maximizes the predictive power of the model with respect to experimental data. This result suggests that in all organisms that were analyzed (from bacteria to Human), the global initiation rate is optimized to attain the pre-saturation point. The fact that similar results were not observed for heterologous genes indicates that this feature is under selection. Remarkably, the gap between the performance of the RFM and alternative predictors is strikingly large in the case of heterologous genes, testifying to the model's promising biotechnological value in predicting the abundance of heterologous proteins before expressing them in the desired host.", "author" : [ { "dropping-particle" : "", "family" : "Reuveni", "given" : "Shlomi", "non-dropping-particle" : "", "parse-names" : false, "suffix" : "" }, { "dropping-particle" : "", "family" : "Meilijson", "given" : "Isaac", "non-dropping-particle" : "", "parse-names" : false, "suffix" : "" }, { "dropping-particle" : "", "family" : "Kupiec", "given" : "Martin", "non-dropping-particle" : "", "parse-names" : false, "suffix" : "" }, { "dropping-particle" : "", "family" : "Ruppin", "given" : "Eytan", "non-dropping-particle" : "", "parse-names" : false, "suffix" : "" }, { "dropping-particle" : "", "family" : "Tuller", "given" : "Tamir", "non-dropping-particle" : "", "parse-names" : false, "suffix" : "" } ], "container-title" : "PLoS Computational Biology", "id" : "ITEM-1", "issue" : "9", "issued" : { "date-parts" : [ [ "2011" ] ] }, "title" : "Genome-scale analysis of translation elongation with a ribosome flow model", "type" : "article-journal", "volume" : "7" }, "uris" : [ "http://www.mendeley.com/documents/?uuid=a684ac65-b1ea-481b-91b5-47c848b4cd5f" ] } ], "mendeley" : { "formattedCitation" : "[2]", "plainTextFormattedCitation" : "[2]", "previouslyFormattedCitation" : "[2]"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[2]</w:t>
      </w:r>
      <w:r w:rsidR="00910909">
        <w:rPr>
          <w:rFonts w:eastAsiaTheme="minorEastAsia"/>
        </w:rPr>
        <w:fldChar w:fldCharType="end"/>
      </w:r>
      <w:r w:rsidR="00822AB7">
        <w:rPr>
          <w:rFonts w:eastAsiaTheme="minorEastAsia"/>
        </w:rPr>
        <w:t xml:space="preserve">, that we neglect in the mean-field approximation that there could be correlations between sites. The independence of site is generally not true, but it is a common approximation used in the literature. </w:t>
      </w:r>
      <w:r w:rsidR="00DE10C7">
        <w:rPr>
          <w:rFonts w:eastAsiaTheme="minorEastAsia"/>
        </w:rPr>
        <w:t xml:space="preserve">Since we demonstrated earlier that </w:t>
      </w:r>
      <w:proofErr w:type="spellStart"/>
      <w:r w:rsidR="00DE10C7">
        <w:rPr>
          <w:rFonts w:eastAsiaTheme="minorEastAsia"/>
        </w:rPr>
        <w:t>fsolve</w:t>
      </w:r>
      <w:proofErr w:type="spellEnd"/>
      <w:r w:rsidR="00DE10C7">
        <w:rPr>
          <w:rFonts w:eastAsiaTheme="minorEastAsia"/>
        </w:rPr>
        <w:t xml:space="preserve"> cannot be used with the RFM to solve for the steady-state occupancy probabilities, we rely on ode23 to solve for the whole trajectory of the RFM. As mentioned before this is very slow. Hence, it is interesting to see whether our developed simulation method (without the mean-field approximation) executes faster than the RFM simulation for a </w:t>
      </w:r>
      <w:proofErr w:type="gramStart"/>
      <w:r w:rsidR="00DE10C7">
        <w:rPr>
          <w:rFonts w:eastAsiaTheme="minorEastAsia"/>
        </w:rPr>
        <w:t>particular example</w:t>
      </w:r>
      <w:proofErr w:type="gramEnd"/>
      <w:r w:rsidR="00DE10C7">
        <w:rPr>
          <w:rFonts w:eastAsiaTheme="minorEastAsia"/>
        </w:rPr>
        <w:t xml:space="preserve">. </w:t>
      </w:r>
    </w:p>
    <w:p w14:paraId="66FC2CAD" w14:textId="2BCD3C7A" w:rsidR="002D2B58" w:rsidRPr="007A642B" w:rsidRDefault="002C1F95" w:rsidP="00FF5824">
      <w:pPr>
        <w:rPr>
          <w:rFonts w:eastAsiaTheme="minorEastAsia"/>
          <w:i/>
        </w:rPr>
      </w:pPr>
      <w:r w:rsidRPr="007A642B">
        <w:rPr>
          <w:rFonts w:eastAsiaTheme="minorEastAsia"/>
          <w:i/>
        </w:rPr>
        <w:lastRenderedPageBreak/>
        <w:t>Example case:</w:t>
      </w:r>
    </w:p>
    <w:p w14:paraId="6FC0532E" w14:textId="28C25332" w:rsidR="00520AE7" w:rsidRDefault="00822588" w:rsidP="00FF5824">
      <w:pPr>
        <w:rPr>
          <w:rFonts w:eastAsiaTheme="minorEastAsia"/>
        </w:rPr>
      </w:pPr>
      <w:r>
        <w:rPr>
          <w:rFonts w:eastAsiaTheme="minorEastAsia"/>
        </w:rPr>
        <w:t>Number of mRNA = 1</w:t>
      </w:r>
      <w:r>
        <w:rPr>
          <w:rFonts w:eastAsiaTheme="minorEastAsia"/>
        </w:rPr>
        <w:br/>
      </w:r>
      <w:r w:rsidR="00520AE7">
        <w:rPr>
          <w:rFonts w:eastAsiaTheme="minorEastAsia"/>
        </w:rPr>
        <w:t>mRNA length = 20</w:t>
      </w:r>
      <w:r w:rsidR="00520AE7">
        <w:rPr>
          <w:rFonts w:eastAsiaTheme="minorEastAsia"/>
        </w:rPr>
        <w:br/>
        <w:t>total number of ribosomes = 10000</w:t>
      </w:r>
      <w:r w:rsidR="00520AE7">
        <w:rPr>
          <w:rFonts w:eastAsiaTheme="minorEastAsia"/>
        </w:rPr>
        <w:br/>
        <w:t>initiation rate constant = 1</w:t>
      </w:r>
      <w:r w:rsidR="00520AE7">
        <w:rPr>
          <w:rFonts w:eastAsiaTheme="minorEastAsia"/>
        </w:rPr>
        <w:br/>
        <w:t>normal elongation rate = 1</w:t>
      </w:r>
      <w:r w:rsidR="00520AE7">
        <w:rPr>
          <w:rFonts w:eastAsiaTheme="minorEastAsia"/>
        </w:rPr>
        <w:br/>
        <w:t xml:space="preserve">slow elongation rate = </w:t>
      </w:r>
      <w:r w:rsidR="00260BDC">
        <w:rPr>
          <w:rFonts w:eastAsiaTheme="minorEastAsia"/>
        </w:rPr>
        <w:t>0.2</w:t>
      </w:r>
      <w:r w:rsidR="00260BDC">
        <w:rPr>
          <w:rFonts w:eastAsiaTheme="minorEastAsia"/>
        </w:rPr>
        <w:br/>
        <w:t>slow codon location = 10</w:t>
      </w:r>
      <w:r w:rsidR="00260BDC" w:rsidRPr="00260BDC">
        <w:rPr>
          <w:rFonts w:eastAsiaTheme="minorEastAsia"/>
          <w:vertAlign w:val="superscript"/>
        </w:rPr>
        <w:t>th</w:t>
      </w:r>
      <w:r w:rsidR="00260BDC">
        <w:rPr>
          <w:rFonts w:eastAsiaTheme="minorEastAsia"/>
        </w:rPr>
        <w:t xml:space="preserve"> site</w:t>
      </w:r>
    </w:p>
    <w:p w14:paraId="2008BF26" w14:textId="430D66BB" w:rsidR="00A37504" w:rsidRDefault="005D602C" w:rsidP="00FF5824">
      <w:pPr>
        <w:rPr>
          <w:rFonts w:eastAsiaTheme="minorEastAsia"/>
        </w:rPr>
      </w:pPr>
      <w:r>
        <w:rPr>
          <w:rFonts w:eastAsiaTheme="minorEastAsia"/>
          <w:noProof/>
        </w:rPr>
        <w:drawing>
          <wp:anchor distT="0" distB="0" distL="114300" distR="114300" simplePos="0" relativeHeight="251661312" behindDoc="0" locked="0" layoutInCell="1" allowOverlap="1" wp14:anchorId="5B451A3B" wp14:editId="4CC55D9A">
            <wp:simplePos x="0" y="0"/>
            <wp:positionH relativeFrom="margin">
              <wp:align>left</wp:align>
            </wp:positionH>
            <wp:positionV relativeFrom="paragraph">
              <wp:posOffset>4384040</wp:posOffset>
            </wp:positionV>
            <wp:extent cx="5731510" cy="2794000"/>
            <wp:effectExtent l="0" t="0" r="2540" b="6350"/>
            <wp:wrapThrough wrapText="bothSides">
              <wp:wrapPolygon edited="0">
                <wp:start x="0" y="0"/>
                <wp:lineTo x="0" y="21502"/>
                <wp:lineTo x="21538" y="21502"/>
                <wp:lineTo x="21538" y="0"/>
                <wp:lineTo x="0" y="0"/>
              </wp:wrapPolygon>
            </wp:wrapThrough>
            <wp:docPr id="5" name="Picture 5"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S_vs_RFM_density_before_26_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r w:rsidR="00280230">
        <w:rPr>
          <w:rFonts w:eastAsiaTheme="minorEastAsia"/>
          <w:noProof/>
        </w:rPr>
        <w:drawing>
          <wp:anchor distT="0" distB="0" distL="114300" distR="114300" simplePos="0" relativeHeight="251660288" behindDoc="0" locked="0" layoutInCell="1" allowOverlap="1" wp14:anchorId="07D7895F" wp14:editId="1BB2CA4A">
            <wp:simplePos x="0" y="0"/>
            <wp:positionH relativeFrom="margin">
              <wp:align>left</wp:align>
            </wp:positionH>
            <wp:positionV relativeFrom="paragraph">
              <wp:posOffset>1357630</wp:posOffset>
            </wp:positionV>
            <wp:extent cx="5731510" cy="2794000"/>
            <wp:effectExtent l="0" t="0" r="2540" b="6350"/>
            <wp:wrapThrough wrapText="bothSides">
              <wp:wrapPolygon edited="0">
                <wp:start x="0" y="0"/>
                <wp:lineTo x="0" y="21502"/>
                <wp:lineTo x="21538" y="21502"/>
                <wp:lineTo x="21538"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S_vs_RFM_density_full_26_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r w:rsidR="00822588">
        <w:rPr>
          <w:rFonts w:eastAsiaTheme="minorEastAsia"/>
        </w:rPr>
        <w:t xml:space="preserve">The RFM model used here is the one described above and derived in </w:t>
      </w:r>
      <w:r w:rsidR="00910909">
        <w:rPr>
          <w:rFonts w:eastAsiaTheme="minorEastAsia"/>
        </w:rPr>
        <w:fldChar w:fldCharType="begin" w:fldLock="1"/>
      </w:r>
      <w:r w:rsidR="00910909">
        <w:rPr>
          <w:rFonts w:eastAsiaTheme="minorEastAsia"/>
        </w:rPr>
        <w:instrText>ADDIN CSL_CITATION { "citationItems" : [ { "id" : "ITEM-1", "itemData" : { "DOI" : "10.1109/CDC.2014.7040239", "ISBN" : "978-1-4673-6090-6", "ISSN" : "07431546", "abstract" : "In this paper we develop a model of gene expression for the purpose of studying the resource use of synthetic gene circuits when expressed in chassis cells. This model focuses on the translational aspect of gene expression which accounts for the majority of resource usage. The model allows for simulations of circuit-chassis interactions that can be used to inform improved designs of synthetic gene circuits.", "author" : [ { "dropping-particle" : "", "family" : "Algar", "given" : "R. J R", "non-dropping-particle" : "", "parse-names" : false, "suffix" : "" }, { "dropping-particle" : "", "family" : "Ellis", "given" : "T.", "non-dropping-particle" : "", "parse-names" : false, "suffix" : "" }, { "dropping-particle" : "", "family" : "Stan", "given" : "G. B.", "non-dropping-particle" : "", "parse-names" : false, "suffix" : "" } ], "container-title" : "Proceedings of the IEEE Conference on Decision and Control", "id" : "ITEM-1", "issue" : "February", "issued" : { "date-parts" : [ [ "2014" ] ] }, "page" : "5437-5444", "title" : "Modelling essential interactions between synthetic genes and their chassis cell", "type" : "article-journal", "volume" : "2015-Febru" }, "uris" : [ "http://www.mendeley.com/documents/?uuid=9083d050-c233-4e6b-b672-133a0371b6c9" ] } ], "mendeley" : { "formattedCitation" : "[3]", "plainTextFormattedCitation" : "[3]", "previouslyFormattedCitation" : "[3]"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[3]</w:t>
      </w:r>
      <w:r w:rsidR="00910909">
        <w:rPr>
          <w:rFonts w:eastAsiaTheme="minorEastAsia"/>
        </w:rPr>
        <w:fldChar w:fldCharType="end"/>
      </w:r>
      <w:r w:rsidR="00910909">
        <w:rPr>
          <w:rFonts w:eastAsiaTheme="minorEastAsia"/>
        </w:rPr>
        <w:t xml:space="preserve"> </w:t>
      </w:r>
      <w:r w:rsidR="00822588">
        <w:rPr>
          <w:rFonts w:eastAsiaTheme="minorEastAsia"/>
        </w:rPr>
        <w:t>and</w:t>
      </w:r>
      <w:r w:rsidR="00910909">
        <w:rPr>
          <w:rFonts w:eastAsiaTheme="minorEastAsia"/>
        </w:rPr>
        <w:t xml:space="preserve"> </w:t>
      </w:r>
      <w:r w:rsidR="00910909">
        <w:rPr>
          <w:rFonts w:eastAsiaTheme="minorEastAsia"/>
        </w:rPr>
        <w:fldChar w:fldCharType="begin" w:fldLock="1"/>
      </w:r>
      <w:r w:rsidR="00910909">
        <w:rPr>
          <w:rFonts w:eastAsiaTheme="minorEastAsia"/>
        </w:rPr>
        <w:instrText>ADDIN CSL_CITATION { "citationItems" : [ { "id" : "ITEM-1", "itemData" : { "DOI" : "10.1098/rsif.2015.1062", "ISSN" : "1742-5689", "PMID" : "26962028", "abstract" : "A single mammalian cell includes an order of 104{\\textendash}105 mRNA molecules and as many as 105{\\textendash}106 ribosomes. Large-scale simultaneous mRNA translation induces correlations between the mRNA molecules, as they all compete for the finite pool of available ribosomes. This has important implications for the cell{\\textquoteright}s functioning and evolution. Developing a better understanding of the intricate correlations between these simultaneous processes, rather than focusing on the translation of a single isolated transcript, should help in gaining a better understanding of mRNA translation regulation and the way elongation rates affect organismal fitness. A model of simultaneous translation is specifically important when dealing with highly expressed genes, as these consume more resources. In addition, such a model can lead to more accurate predictions that are needed in the interconnection of translational modules in synthetic biology. We develop and analyse a general dynamical model for large-scale simultaneous mRNA translation and competition for ribosomes. This is based on combining several ribosome flow models (RFMs) interconnected via a pool of free ribosomes. We use this model to explore the interactions between the various mRNA molecules and ribosomes at steady state. We show that the compound system always converges to a steady state and that it always entrains or phase locks to periodically time-varying transition rates in any of the mRNA molecules. We then study the effect of changing the transition rates in one mRNA molecule on the steady-state translation rates of the other mRNAs that results from the competition for ribosomes. We show that increasing any of the codon translation rates in a specific mRNA molecule yields a local effect, an increase in the translation rate of this mRNA, and also a global effect, the translation rates in the other mRNA molecules all increase or all decrease. These results suggest that the effect of codon decoding rates of endogenous and heterologous mRNAs on protein production is more complicated than previously thought. In addition, we show that increasing the length of an mRNA molecule decreases the production rate of all the mRNAs.", "author" : [ { "dropping-particle" : "", "family" : "Raveh", "given" : "Alon", "non-dropping-particle" : "", "parse-names" : false, "suffix" : "" }, { "dropping-particle" : "", "family" : "Margaliot", "given" : "Michael", "non-dropping-particle" : "", "parse-names" : false, "suffix" : "" }, { "dropping-particle" : "", "family" : "Sontag", "given" : "Eduardo D", "non-dropping-particle" : "", "parse-names" : false, "suffix" : "" }, { "dropping-particle" : "", "family" : "Tuller", "given" : "Tamir", "non-dropping-particle" : "", "parse-names" : false, "suffix" : "" } ], "container-title" : "Journal of The Royal Society Interface", "id" : "ITEM-1", "issue" : "116", "issued" : { "date-parts" : [ [ "2015" ] ] }, "page" : "1508.02408", "title" : "A Model for Competition for Ribosomes in the Cell", "type" : "article-journal", "volume" : "13" }, "uris" : [ "http://www.mendeley.com/documents/?uuid=98128819-247b-4382-8947-d58f1716b24e" ] } ], "mendeley" : { "formattedCitation" : "[1]", "plainTextFormattedCitation" : "[1]", "previouslyFormattedCitation" : "[1]" }, "properties" : { "noteIndex" : 0 }, "schema" : "https://github.com/citation-style-language/schema/raw/master/csl-citation.json" }</w:instrText>
      </w:r>
      <w:r w:rsidR="00910909">
        <w:rPr>
          <w:rFonts w:eastAsiaTheme="minorEastAsia"/>
        </w:rPr>
        <w:fldChar w:fldCharType="separate"/>
      </w:r>
      <w:r w:rsidR="00910909" w:rsidRPr="00910909">
        <w:rPr>
          <w:rFonts w:eastAsiaTheme="minorEastAsia"/>
          <w:noProof/>
        </w:rPr>
        <w:t>[1]</w:t>
      </w:r>
      <w:r w:rsidR="00910909">
        <w:rPr>
          <w:rFonts w:eastAsiaTheme="minorEastAsia"/>
        </w:rPr>
        <w:fldChar w:fldCharType="end"/>
      </w:r>
      <w:r w:rsidR="00822588">
        <w:rPr>
          <w:rFonts w:eastAsiaTheme="minorEastAsia"/>
        </w:rPr>
        <w:t xml:space="preserve">. The model described in these articles is identical for </w:t>
      </w:r>
      <w:r w:rsidR="00FF31D4">
        <w:rPr>
          <w:rFonts w:eastAsiaTheme="minorEastAsia"/>
        </w:rPr>
        <w:t xml:space="preserve">the case when we have one mRNA and the unbinding rate from the RBS is zero. </w:t>
      </w:r>
      <w:r w:rsidR="00CF5113">
        <w:rPr>
          <w:rFonts w:eastAsiaTheme="minorEastAsia"/>
        </w:rPr>
        <w:t>The result of the RFM and our developed simulation are below. They seem to be identical (</w:t>
      </w:r>
      <w:r w:rsidR="001A6B23">
        <w:rPr>
          <w:rFonts w:eastAsiaTheme="minorEastAsia"/>
        </w:rPr>
        <w:t>see Figure 1-3 below</w:t>
      </w:r>
      <w:r w:rsidR="00CF5113">
        <w:rPr>
          <w:rFonts w:eastAsiaTheme="minorEastAsia"/>
        </w:rPr>
        <w:t>) and correspond to the expected result that before the slow codon</w:t>
      </w:r>
      <w:r w:rsidR="001A6B23">
        <w:rPr>
          <w:rFonts w:eastAsiaTheme="minorEastAsia"/>
        </w:rPr>
        <w:t xml:space="preserve"> (Figure 2)</w:t>
      </w:r>
      <w:r w:rsidR="00CF5113">
        <w:rPr>
          <w:rFonts w:eastAsiaTheme="minorEastAsia"/>
        </w:rPr>
        <w:t xml:space="preserve"> the occupation probabilities are higher than after the slow codon</w:t>
      </w:r>
      <w:r w:rsidR="001A6B23">
        <w:rPr>
          <w:rFonts w:eastAsiaTheme="minorEastAsia"/>
        </w:rPr>
        <w:t xml:space="preserve"> (Figure 3)</w:t>
      </w:r>
      <w:r w:rsidR="00DF3C05">
        <w:rPr>
          <w:rFonts w:eastAsiaTheme="minorEastAsia"/>
        </w:rPr>
        <w:t>.</w:t>
      </w:r>
      <w:r w:rsidR="001A6B23">
        <w:rPr>
          <w:rFonts w:eastAsiaTheme="minorEastAsia"/>
        </w:rPr>
        <w:t xml:space="preserve"> Note that the slow codon is contained in the ‘before slow codon’ case.</w:t>
      </w:r>
    </w:p>
    <w:p w14:paraId="1E269C55" w14:textId="774A8C60" w:rsidR="00520AE7" w:rsidRPr="00FF5824" w:rsidRDefault="005D602C" w:rsidP="00FF5824">
      <w:pPr>
        <w:rPr>
          <w:rFonts w:eastAsiaTheme="minorEastAsia"/>
        </w:rPr>
      </w:pPr>
      <w:r>
        <w:rPr>
          <w:rFonts w:eastAsiaTheme="minorEastAsia"/>
          <w:noProof/>
        </w:rPr>
        <w:lastRenderedPageBreak/>
        <w:drawing>
          <wp:anchor distT="0" distB="0" distL="114300" distR="114300" simplePos="0" relativeHeight="251662336" behindDoc="0" locked="0" layoutInCell="1" allowOverlap="1" wp14:anchorId="746A0E46" wp14:editId="11368702">
            <wp:simplePos x="0" y="0"/>
            <wp:positionH relativeFrom="margin">
              <wp:align>right</wp:align>
            </wp:positionH>
            <wp:positionV relativeFrom="paragraph">
              <wp:posOffset>292735</wp:posOffset>
            </wp:positionV>
            <wp:extent cx="5731510" cy="2794000"/>
            <wp:effectExtent l="0" t="0" r="2540" b="6350"/>
            <wp:wrapThrough wrapText="bothSides">
              <wp:wrapPolygon edited="0">
                <wp:start x="0" y="0"/>
                <wp:lineTo x="0" y="21502"/>
                <wp:lineTo x="21538" y="21502"/>
                <wp:lineTo x="21538" y="0"/>
                <wp:lineTo x="0" y="0"/>
              </wp:wrapPolygon>
            </wp:wrapThrough>
            <wp:docPr id="6" name="Picture 6" descr="A close up of a perso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S_vs_RFM_density_after_26_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anchor>
        </w:drawing>
      </w:r>
    </w:p>
    <w:p w14:paraId="6A8B786B" w14:textId="1B53C21D" w:rsidR="00FF5824" w:rsidRDefault="007B2CF8">
      <w:pPr>
        <w:rPr>
          <w:rFonts w:eastAsiaTheme="minorEastAsia"/>
        </w:rPr>
      </w:pPr>
      <w:r>
        <w:rPr>
          <w:rFonts w:eastAsiaTheme="minorEastAsia"/>
        </w:rPr>
        <w:t xml:space="preserve">Our modified simulation (for 3 trajectories!) executed in 2 and a half second. </w:t>
      </w:r>
      <w:r w:rsidR="00F725C0">
        <w:rPr>
          <w:rFonts w:eastAsiaTheme="minorEastAsia"/>
        </w:rPr>
        <w:t xml:space="preserve">The simulation for the RFM using ode23 in MATLAB took 7.85 seconds. </w:t>
      </w:r>
      <w:r w:rsidR="008D3491">
        <w:rPr>
          <w:rFonts w:eastAsiaTheme="minorEastAsia"/>
        </w:rPr>
        <w:t xml:space="preserve">Hence, as a conclusion based on this example (more to follow) we recommend using our developed simulation method for resource-aware translation simulation over TASEP or any version of RFM. </w:t>
      </w:r>
    </w:p>
    <w:p w14:paraId="46D83817" w14:textId="4D3DF7C9" w:rsidR="00A94EA6" w:rsidRDefault="00A94EA6">
      <w:pPr>
        <w:rPr>
          <w:rFonts w:eastAsiaTheme="minorEastAsia"/>
        </w:rPr>
      </w:pPr>
    </w:p>
    <w:p w14:paraId="64838269" w14:textId="551FDD11" w:rsidR="00A94EA6" w:rsidRPr="00B417AE" w:rsidRDefault="00A94EA6">
      <w:pPr>
        <w:rPr>
          <w:rFonts w:eastAsiaTheme="minorEastAsia"/>
        </w:rPr>
      </w:pPr>
      <w:bookmarkStart w:id="0" w:name="_Hlk506815572"/>
      <w:r w:rsidRPr="00A94EA6">
        <w:rPr>
          <w:rFonts w:eastAsiaTheme="minorEastAsia"/>
          <w:u w:val="single"/>
        </w:rPr>
        <w:t xml:space="preserve">Comparison of the stationary distribution of </w:t>
      </w:r>
      <w:r w:rsidR="00B676DF">
        <w:rPr>
          <w:rFonts w:eastAsiaTheme="minorEastAsia"/>
          <w:u w:val="single"/>
        </w:rPr>
        <w:t>the system via our</w:t>
      </w:r>
      <w:r w:rsidRPr="00A94EA6">
        <w:rPr>
          <w:rFonts w:eastAsiaTheme="minorEastAsia"/>
          <w:u w:val="single"/>
        </w:rPr>
        <w:t xml:space="preserve"> developed </w:t>
      </w:r>
      <w:r w:rsidR="00B676DF">
        <w:rPr>
          <w:rFonts w:eastAsiaTheme="minorEastAsia"/>
          <w:u w:val="single"/>
        </w:rPr>
        <w:t xml:space="preserve">simulation </w:t>
      </w:r>
      <w:r w:rsidRPr="00A94EA6">
        <w:rPr>
          <w:rFonts w:eastAsiaTheme="minorEastAsia"/>
          <w:u w:val="single"/>
        </w:rPr>
        <w:t xml:space="preserve">method to the solution of the </w:t>
      </w:r>
      <w:r w:rsidR="00B676DF">
        <w:rPr>
          <w:rFonts w:eastAsiaTheme="minorEastAsia"/>
          <w:u w:val="single"/>
        </w:rPr>
        <w:t xml:space="preserve">steady-state </w:t>
      </w:r>
      <w:r w:rsidRPr="00A94EA6">
        <w:rPr>
          <w:rFonts w:eastAsiaTheme="minorEastAsia"/>
          <w:u w:val="single"/>
        </w:rPr>
        <w:t xml:space="preserve">RFM </w:t>
      </w:r>
      <w:bookmarkEnd w:id="0"/>
      <w:r w:rsidRPr="00B417AE">
        <w:rPr>
          <w:rFonts w:eastAsiaTheme="minorEastAsia"/>
        </w:rPr>
        <w:t>for test cases of small mRNAs and huge initiation rates</w:t>
      </w:r>
    </w:p>
    <w:p w14:paraId="5268BFDC" w14:textId="619DFD2C" w:rsidR="00A94EA6" w:rsidRDefault="00A94EA6">
      <w:pPr>
        <w:rPr>
          <w:rFonts w:eastAsiaTheme="minorEastAsia"/>
        </w:rPr>
      </w:pPr>
      <w:r>
        <w:rPr>
          <w:rFonts w:eastAsiaTheme="minorEastAsia"/>
        </w:rPr>
        <w:t xml:space="preserve">For all the test cases: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=1</m:t>
        </m:r>
      </m:oMath>
    </w:p>
    <w:p w14:paraId="25651861" w14:textId="7B7C6DF0" w:rsidR="00A94EA6" w:rsidRDefault="00A94EA6">
      <w:pPr>
        <w:rPr>
          <w:rFonts w:eastAsiaTheme="minorEastAsia"/>
        </w:rPr>
      </w:pPr>
      <w:r>
        <w:rPr>
          <w:rFonts w:eastAsiaTheme="minorEastAsia"/>
        </w:rPr>
        <w:t>The test cases: mRNA length of 2,3,</w:t>
      </w:r>
      <w:r w:rsidR="00F2300E">
        <w:rPr>
          <w:rFonts w:eastAsiaTheme="minorEastAsia"/>
        </w:rPr>
        <w:t>4</w:t>
      </w:r>
      <w:r>
        <w:rPr>
          <w:rFonts w:eastAsiaTheme="minorEastAsia"/>
        </w:rPr>
        <w:t>,</w:t>
      </w:r>
      <w:r w:rsidR="00F2300E">
        <w:rPr>
          <w:rFonts w:eastAsiaTheme="minorEastAsia"/>
        </w:rPr>
        <w:t>7</w:t>
      </w:r>
      <w:r>
        <w:rPr>
          <w:rFonts w:eastAsiaTheme="minorEastAsia"/>
        </w:rPr>
        <w:t xml:space="preserve"> and </w:t>
      </w:r>
      <w:r w:rsidR="00F2300E">
        <w:rPr>
          <w:rFonts w:eastAsiaTheme="minorEastAsia"/>
        </w:rPr>
        <w:t xml:space="preserve">19 </w:t>
      </w:r>
    </w:p>
    <w:p w14:paraId="291E8894" w14:textId="7C79181A" w:rsidR="00A94EA6" w:rsidRDefault="00220D17" w:rsidP="00A94EA6">
      <w:pPr>
        <w:pStyle w:val="ListParagraph"/>
        <w:numPr>
          <w:ilvl w:val="0"/>
          <w:numId w:val="1"/>
        </w:numPr>
        <w:rPr>
          <w:rFonts w:eastAsiaTheme="minorEastAsia"/>
        </w:rPr>
      </w:pPr>
      <w:r>
        <w:rPr>
          <w:rFonts w:eastAsiaTheme="minorEastAsia"/>
        </w:rPr>
        <w:t xml:space="preserve">One </w:t>
      </w:r>
      <w:r w:rsidR="00A94EA6">
        <w:rPr>
          <w:rFonts w:eastAsiaTheme="minorEastAsia"/>
        </w:rPr>
        <w:t>mRNA of length 2, total ribosomes = 10</w:t>
      </w:r>
    </w:p>
    <w:p w14:paraId="2233AD7A" w14:textId="7392C5C5" w:rsidR="00A94EA6" w:rsidRDefault="00A94EA6" w:rsidP="00A94EA6">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 xml:space="preserve">=0.5,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=0.9999, u=8.5</m:t>
        </m:r>
      </m:oMath>
    </w:p>
    <w:p w14:paraId="1237E94C" w14:textId="1C84C811" w:rsidR="00220D17" w:rsidRDefault="00220D17" w:rsidP="00A94EA6">
      <w:pPr>
        <w:pStyle w:val="ListParagraph"/>
        <w:rPr>
          <w:rFonts w:eastAsiaTheme="minorEastAsia"/>
        </w:rPr>
      </w:pPr>
      <w:r>
        <w:rPr>
          <w:rFonts w:eastAsiaTheme="minorEastAsia"/>
        </w:rPr>
        <w:t xml:space="preserve">From our developed solution method, the estimated steady-state variables: </w:t>
      </w: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 xml:space="preserve">=0.4954,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=0.5046, u=8.9999</m:t>
        </m:r>
      </m:oMath>
    </w:p>
    <w:p w14:paraId="0E745C5B" w14:textId="2107BCEB" w:rsidR="00220D17" w:rsidRDefault="00220D17" w:rsidP="00A94EA6">
      <w:pPr>
        <w:pStyle w:val="ListParagraph"/>
        <w:rPr>
          <w:rFonts w:eastAsiaTheme="minorEastAsia"/>
        </w:rPr>
      </w:pPr>
    </w:p>
    <w:p w14:paraId="4A006FDE" w14:textId="10B5990D" w:rsidR="00220D17" w:rsidRDefault="00220D17" w:rsidP="00220D17">
      <w:pPr>
        <w:pStyle w:val="ListParagraph"/>
        <w:numPr>
          <w:ilvl w:val="0"/>
          <w:numId w:val="1"/>
        </w:numPr>
        <w:rPr>
          <w:rFonts w:eastAsiaTheme="minorEastAsia"/>
        </w:rPr>
      </w:pPr>
      <w:r>
        <w:rPr>
          <w:rFonts w:eastAsiaTheme="minorEastAsia"/>
        </w:rPr>
        <w:t>One mRNA of length 3, total ribosomes = 10</w:t>
      </w:r>
    </w:p>
    <w:p w14:paraId="2050FBB4" w14:textId="206FF3C7" w:rsidR="00220D17" w:rsidRDefault="00220D17" w:rsidP="00220D17">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=0.3820, π</m:t>
            </m:r>
          </m:e>
          <m:sub>
            <m:r>
              <w:rPr>
                <w:rFonts w:ascii="Cambria Math" w:hAnsi="Cambria Math"/>
              </w:rPr>
              <m:t>2</m:t>
            </m:r>
          </m:sub>
        </m:sSub>
        <m:r>
          <w:rPr>
            <w:rFonts w:ascii="Cambria Math" w:hAnsi="Cambria Math"/>
          </w:rPr>
          <m:t xml:space="preserve">=0.618,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u=8</m:t>
        </m:r>
      </m:oMath>
    </w:p>
    <w:p w14:paraId="40E73D24" w14:textId="41A45E22" w:rsidR="00220D17" w:rsidRDefault="00220D17" w:rsidP="00220D17">
      <w:pPr>
        <w:pStyle w:val="ListParagraph"/>
        <w:rPr>
          <w:rFonts w:eastAsiaTheme="minorEastAsia"/>
        </w:rPr>
      </w:pPr>
      <w:r>
        <w:rPr>
          <w:rFonts w:eastAsiaTheme="minorEastAsia"/>
        </w:rPr>
        <w:t>From our developed solution method, the estimated steady-state variables:</w:t>
      </w:r>
      <m:oMath>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3</m:t>
                </m:r>
              </m:sub>
            </m:sSub>
            <m:r>
              <w:rPr>
                <w:rFonts w:ascii="Cambria Math" w:hAnsi="Cambria Math"/>
              </w:rPr>
              <m:t>=0.4938,  π</m:t>
            </m:r>
          </m:e>
          <m:sub>
            <m:r>
              <w:rPr>
                <w:rFonts w:ascii="Cambria Math" w:hAnsi="Cambria Math"/>
              </w:rPr>
              <m:t>2</m:t>
            </m:r>
          </m:sub>
        </m:sSub>
        <m:r>
          <w:rPr>
            <w:rFonts w:ascii="Cambria Math" w:hAnsi="Cambria Math"/>
          </w:rPr>
          <m:t xml:space="preserve">=0.5067,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=0.6928, u=8.3068</m:t>
        </m:r>
      </m:oMath>
    </w:p>
    <w:p w14:paraId="59BC0921" w14:textId="1DB71B78" w:rsidR="00F2300E" w:rsidRDefault="00F2300E" w:rsidP="00220D17">
      <w:pPr>
        <w:pStyle w:val="ListParagraph"/>
        <w:rPr>
          <w:rFonts w:eastAsiaTheme="minorEastAsia"/>
        </w:rPr>
      </w:pPr>
    </w:p>
    <w:p w14:paraId="1A0DCCAA" w14:textId="1DCA890F" w:rsidR="00F2300E" w:rsidRDefault="00F2300E" w:rsidP="00F2300E">
      <w:pPr>
        <w:pStyle w:val="ListParagraph"/>
        <w:numPr>
          <w:ilvl w:val="0"/>
          <w:numId w:val="1"/>
        </w:numPr>
        <w:rPr>
          <w:rFonts w:eastAsiaTheme="minorEastAsia"/>
        </w:rPr>
      </w:pPr>
      <w:r>
        <w:rPr>
          <w:rFonts w:eastAsiaTheme="minorEastAsia"/>
        </w:rPr>
        <w:t xml:space="preserve">One mRNA of length </w:t>
      </w:r>
      <w:r w:rsidR="002E016A">
        <w:rPr>
          <w:rFonts w:eastAsiaTheme="minorEastAsia"/>
        </w:rPr>
        <w:t>4</w:t>
      </w:r>
      <w:r>
        <w:rPr>
          <w:rFonts w:eastAsiaTheme="minorEastAsia"/>
        </w:rPr>
        <w:t>, total ribosomes = 10</w:t>
      </w:r>
    </w:p>
    <w:p w14:paraId="75DF98DB" w14:textId="430D63BB" w:rsidR="002E016A" w:rsidRDefault="002E016A" w:rsidP="00DA0CE3">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=0.333, π</m:t>
                </m:r>
              </m:e>
              <m:sub>
                <m:r>
                  <w:rPr>
                    <w:rFonts w:ascii="Cambria Math" w:hAnsi="Cambria Math"/>
                  </w:rPr>
                  <m:t>3</m:t>
                </m:r>
              </m:sub>
            </m:sSub>
            <m:r>
              <w:rPr>
                <w:rFonts w:ascii="Cambria Math" w:hAnsi="Cambria Math"/>
              </w:rPr>
              <m:t>=0.5, π</m:t>
            </m:r>
          </m:e>
          <m:sub>
            <m:r>
              <w:rPr>
                <w:rFonts w:ascii="Cambria Math" w:hAnsi="Cambria Math"/>
              </w:rPr>
              <m:t>2</m:t>
            </m:r>
          </m:sub>
        </m:sSub>
        <m:r>
          <w:rPr>
            <w:rFonts w:ascii="Cambria Math" w:hAnsi="Cambria Math"/>
          </w:rPr>
          <m:t xml:space="preserve">=0.667,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u=7.5</m:t>
        </m:r>
      </m:oMath>
    </w:p>
    <w:p w14:paraId="3962F762" w14:textId="6FEE1860" w:rsidR="00DA0CE3" w:rsidRDefault="002E016A" w:rsidP="00DA0CE3">
      <w:pPr>
        <w:pStyle w:val="ListParagraph"/>
        <w:rPr>
          <w:rFonts w:eastAsiaTheme="minorEastAsia"/>
        </w:rPr>
      </w:pPr>
      <w:r>
        <w:rPr>
          <w:rFonts w:eastAsiaTheme="minorEastAsia"/>
        </w:rPr>
        <w:t>From our developed solution method, the estimated steady-state variables:</w:t>
      </w:r>
      <w:r w:rsidR="00DA0CE3">
        <w:rPr>
          <w:rFonts w:eastAsiaTheme="minorEastAsia"/>
        </w:rPr>
        <w:t xml:space="preserve"> </w:t>
      </w: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=0.4489, π</m:t>
                </m:r>
              </m:e>
              <m:sub>
                <m:r>
                  <w:rPr>
                    <w:rFonts w:ascii="Cambria Math" w:hAnsi="Cambria Math"/>
                  </w:rPr>
                  <m:t>3</m:t>
                </m:r>
              </m:sub>
            </m:sSub>
            <m:r>
              <w:rPr>
                <w:rFonts w:ascii="Cambria Math" w:hAnsi="Cambria Math"/>
              </w:rPr>
              <m:t>=0.4976, π</m:t>
            </m:r>
          </m:e>
          <m:sub>
            <m:r>
              <w:rPr>
                <w:rFonts w:ascii="Cambria Math" w:hAnsi="Cambria Math"/>
              </w:rPr>
              <m:t>2</m:t>
            </m:r>
          </m:sub>
        </m:sSub>
        <m:r>
          <w:rPr>
            <w:rFonts w:ascii="Cambria Math" w:hAnsi="Cambria Math"/>
          </w:rPr>
          <m:t xml:space="preserve">=0.5911,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=0.7908, u=7.6716</m:t>
        </m:r>
      </m:oMath>
    </w:p>
    <w:p w14:paraId="1C29FE62" w14:textId="1210B179" w:rsidR="00DA0CE3" w:rsidRDefault="00DA0CE3" w:rsidP="00DA0CE3">
      <w:pPr>
        <w:pStyle w:val="ListParagraph"/>
        <w:rPr>
          <w:rFonts w:eastAsiaTheme="minorEastAsia"/>
        </w:rPr>
      </w:pPr>
    </w:p>
    <w:p w14:paraId="7ED7E3FC" w14:textId="52C21246" w:rsidR="00DA0CE3" w:rsidRDefault="00DA0CE3" w:rsidP="00DA0CE3">
      <w:pPr>
        <w:pStyle w:val="ListParagraph"/>
        <w:numPr>
          <w:ilvl w:val="0"/>
          <w:numId w:val="1"/>
        </w:numPr>
        <w:rPr>
          <w:rFonts w:eastAsiaTheme="minorEastAsia"/>
        </w:rPr>
      </w:pPr>
      <w:r>
        <w:rPr>
          <w:rFonts w:eastAsiaTheme="minorEastAsia"/>
        </w:rPr>
        <w:t>One mRNA of length 7, total ribosomes = 10</w:t>
      </w:r>
    </w:p>
    <w:p w14:paraId="3B5233C8" w14:textId="328AF795" w:rsidR="00DA0CE3" w:rsidRDefault="00DA0CE3" w:rsidP="00DA0CE3">
      <w:pPr>
        <w:pStyle w:val="ListParagraph"/>
        <w:rPr>
          <w:rFonts w:eastAsiaTheme="minorEastAsia"/>
        </w:rPr>
      </w:pPr>
      <w:r>
        <w:rPr>
          <w:rFonts w:eastAsiaTheme="minorEastAsia"/>
        </w:rPr>
        <w:t xml:space="preserve">From analytical solution of the steady-state RFM: </w:t>
      </w:r>
      <m:oMath>
        <m:sSub>
          <m:sSubPr>
            <m:ctrlPr>
              <w:rPr>
                <w:rFonts w:ascii="Cambria Math" w:hAnsi="Cambria Math"/>
                <w:i/>
              </w:rPr>
            </m:ctrlPr>
          </m:sSubPr>
          <m:e>
            <m:r>
              <w:rPr>
                <w:rFonts w:ascii="Cambria Math" w:hAnsi="Cambria Math"/>
              </w:rPr>
              <m:t>π</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0.2831, π</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0.3949, π</m:t>
            </m:r>
          </m:e>
          <m:sub>
            <m:r>
              <w:rPr>
                <w:rFonts w:ascii="Cambria Math" w:hAnsi="Cambria Math"/>
              </w:rPr>
              <m:t>5</m:t>
            </m:r>
          </m:sub>
        </m:sSub>
        <m:r>
          <w:rPr>
            <w:rFonts w:ascii="Cambria Math" w:hAnsi="Cambria Math"/>
          </w:rPr>
          <m:t xml:space="preserve">=0.4679,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=0.5321, π</m:t>
                </m:r>
              </m:e>
              <m:sub>
                <m:r>
                  <w:rPr>
                    <w:rFonts w:ascii="Cambria Math" w:hAnsi="Cambria Math"/>
                  </w:rPr>
                  <m:t>3</m:t>
                </m:r>
              </m:sub>
            </m:sSub>
            <m:r>
              <w:rPr>
                <w:rFonts w:ascii="Cambria Math" w:hAnsi="Cambria Math"/>
              </w:rPr>
              <m:t>=0.6051, π</m:t>
            </m:r>
          </m:e>
          <m:sub>
            <m:r>
              <w:rPr>
                <w:rFonts w:ascii="Cambria Math" w:hAnsi="Cambria Math"/>
              </w:rPr>
              <m:t>2</m:t>
            </m:r>
          </m:sub>
        </m:sSub>
        <m:r>
          <w:rPr>
            <w:rFonts w:ascii="Cambria Math" w:hAnsi="Cambria Math"/>
          </w:rPr>
          <m:t xml:space="preserve">=0.7169,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=1, u=6</m:t>
        </m:r>
      </m:oMath>
    </w:p>
    <w:p w14:paraId="25752774" w14:textId="0339A40C" w:rsidR="00DA0CE3" w:rsidRDefault="00DA0CE3" w:rsidP="00DA0CE3">
      <w:pPr>
        <w:pStyle w:val="ListParagraph"/>
        <w:rPr>
          <w:rFonts w:eastAsiaTheme="minorEastAsia"/>
        </w:rPr>
      </w:pPr>
      <w:r>
        <w:rPr>
          <w:rFonts w:eastAsiaTheme="minorEastAsia"/>
        </w:rPr>
        <w:lastRenderedPageBreak/>
        <w:t xml:space="preserve">From our developed solution method, the estimated steady-state variables: </w:t>
      </w:r>
      <m:oMath>
        <m:sSub>
          <m:sSubPr>
            <m:ctrlPr>
              <w:rPr>
                <w:rFonts w:ascii="Cambria Math" w:hAnsi="Cambria Math"/>
                <w:i/>
              </w:rPr>
            </m:ctrlPr>
          </m:sSubPr>
          <m:e>
            <m:r>
              <w:rPr>
                <w:rFonts w:ascii="Cambria Math" w:hAnsi="Cambria Math"/>
              </w:rPr>
              <m:t>π</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0.3335, π</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0.4216, π</m:t>
            </m:r>
          </m:e>
          <m:sub>
            <m:r>
              <w:rPr>
                <w:rFonts w:ascii="Cambria Math" w:hAnsi="Cambria Math"/>
              </w:rPr>
              <m:t>5</m:t>
            </m:r>
          </m:sub>
        </m:sSub>
        <m:r>
          <w:rPr>
            <w:rFonts w:ascii="Cambria Math" w:hAnsi="Cambria Math"/>
          </w:rPr>
          <m:t xml:space="preserve">=0.4878,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4</m:t>
                    </m:r>
                  </m:sub>
                </m:sSub>
                <m:r>
                  <w:rPr>
                    <w:rFonts w:ascii="Cambria Math" w:hAnsi="Cambria Math"/>
                  </w:rPr>
                  <m:t>=0.5342, π</m:t>
                </m:r>
              </m:e>
              <m:sub>
                <m:r>
                  <w:rPr>
                    <w:rFonts w:ascii="Cambria Math" w:hAnsi="Cambria Math"/>
                  </w:rPr>
                  <m:t>3</m:t>
                </m:r>
              </m:sub>
            </m:sSub>
            <m:r>
              <w:rPr>
                <w:rFonts w:ascii="Cambria Math" w:hAnsi="Cambria Math"/>
              </w:rPr>
              <m:t>=0.5821, π</m:t>
            </m:r>
          </m:e>
          <m:sub>
            <m:r>
              <w:rPr>
                <w:rFonts w:ascii="Cambria Math" w:hAnsi="Cambria Math"/>
              </w:rPr>
              <m:t>2</m:t>
            </m:r>
          </m:sub>
        </m:sSub>
        <m:r>
          <w:rPr>
            <w:rFonts w:ascii="Cambria Math" w:hAnsi="Cambria Math"/>
          </w:rPr>
          <m:t xml:space="preserve">=0.6623,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=0.8696, u=6.1087</m:t>
        </m:r>
      </m:oMath>
    </w:p>
    <w:p w14:paraId="00462A7A" w14:textId="1ED832C9" w:rsidR="002C53A7" w:rsidRDefault="002C53A7" w:rsidP="00DA0CE3">
      <w:pPr>
        <w:pStyle w:val="ListParagraph"/>
        <w:rPr>
          <w:rFonts w:eastAsiaTheme="minorEastAsia"/>
        </w:rPr>
      </w:pPr>
    </w:p>
    <w:p w14:paraId="78021FA0" w14:textId="72ADBCF6" w:rsidR="0087044E" w:rsidRDefault="0087044E" w:rsidP="0087044E">
      <w:pPr>
        <w:pStyle w:val="ListParagraph"/>
        <w:numPr>
          <w:ilvl w:val="0"/>
          <w:numId w:val="1"/>
        </w:numPr>
        <w:rPr>
          <w:rFonts w:eastAsiaTheme="minorEastAsia"/>
        </w:rPr>
      </w:pPr>
      <w:r>
        <w:rPr>
          <w:rFonts w:eastAsiaTheme="minorEastAsia"/>
        </w:rPr>
        <w:t xml:space="preserve">One mRNA of length </w:t>
      </w:r>
      <w:r w:rsidR="002D3D5C">
        <w:rPr>
          <w:rFonts w:eastAsiaTheme="minorEastAsia"/>
        </w:rPr>
        <w:t>19</w:t>
      </w:r>
      <w:r>
        <w:rPr>
          <w:rFonts w:eastAsiaTheme="minorEastAsia"/>
        </w:rPr>
        <w:t>, total ribosomes = 25</w:t>
      </w:r>
      <w:r w:rsidR="002D3D5C">
        <w:rPr>
          <w:rFonts w:eastAsiaTheme="minorEastAsia"/>
        </w:rPr>
        <w:t>; first column RFM, second our method</w:t>
      </w:r>
    </w:p>
    <w:p w14:paraId="6720FFCB" w14:textId="5BDDD76C" w:rsidR="002C53A7" w:rsidRPr="002D3D5C" w:rsidRDefault="00B62E73"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0.2557</m:t>
                </m:r>
              </m:e>
            </m:mr>
            <m:mr>
              <m:e>
                <m:r>
                  <w:rPr>
                    <w:rFonts w:ascii="Cambria Math" w:eastAsiaTheme="minorEastAsia" w:hAnsi="Cambria Math"/>
                  </w:rPr>
                  <m:t>0.3435</m:t>
                </m:r>
              </m:e>
            </m:mr>
            <m:mr>
              <m:e>
                <m:r>
                  <w:rPr>
                    <w:rFonts w:ascii="Cambria Math" w:eastAsiaTheme="minorEastAsia" w:hAnsi="Cambria Math"/>
                  </w:rPr>
                  <m:t>0.3895</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0.2698</m:t>
                </m:r>
              </m:e>
            </m:mr>
            <m:mr>
              <m:e>
                <m:r>
                  <w:rPr>
                    <w:rFonts w:ascii="Cambria Math" w:eastAsiaTheme="minorEastAsia" w:hAnsi="Cambria Math"/>
                  </w:rPr>
                  <m:t>0.3405</m:t>
                </m:r>
              </m:e>
            </m:mr>
            <m:mr>
              <m:e>
                <m:r>
                  <w:rPr>
                    <w:rFonts w:ascii="Cambria Math" w:eastAsiaTheme="minorEastAsia" w:hAnsi="Cambria Math"/>
                  </w:rPr>
                  <m:t>0.3564</m:t>
                </m:r>
              </m:e>
            </m:mr>
          </m:m>
        </m:oMath>
      </m:oMathPara>
    </w:p>
    <w:p w14:paraId="24543751" w14:textId="73A8C869" w:rsidR="002D3D5C" w:rsidRPr="002D3D5C" w:rsidRDefault="00B62E73"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0.4188</m:t>
                </m:r>
              </m:e>
            </m:mr>
            <m:mr>
              <m:e>
                <m:r>
                  <w:rPr>
                    <w:rFonts w:ascii="Cambria Math" w:eastAsiaTheme="minorEastAsia" w:hAnsi="Cambria Math"/>
                  </w:rPr>
                  <m:t>04399</m:t>
                </m:r>
              </m:e>
            </m:mr>
            <m:mr>
              <m:e>
                <m:r>
                  <w:rPr>
                    <w:rFonts w:ascii="Cambria Math" w:eastAsiaTheme="minorEastAsia" w:hAnsi="Cambria Math"/>
                  </w:rPr>
                  <m:t>0.4565</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0.4137</m:t>
                </m:r>
              </m:e>
            </m:mr>
            <m:mr>
              <m:e>
                <m:r>
                  <w:rPr>
                    <w:rFonts w:ascii="Cambria Math" w:eastAsiaTheme="minorEastAsia" w:hAnsi="Cambria Math"/>
                  </w:rPr>
                  <m:t>0.4119</m:t>
                </m:r>
              </m:e>
            </m:mr>
            <m:mr>
              <m:e>
                <m:r>
                  <w:rPr>
                    <w:rFonts w:ascii="Cambria Math" w:eastAsiaTheme="minorEastAsia" w:hAnsi="Cambria Math"/>
                  </w:rPr>
                  <m:t>0.3996</m:t>
                </m:r>
              </m:e>
            </m:mr>
          </m:m>
        </m:oMath>
      </m:oMathPara>
    </w:p>
    <w:p w14:paraId="75CD23CE" w14:textId="2A573B9E" w:rsidR="002D3D5C" w:rsidRPr="002D3D5C" w:rsidRDefault="00B62E73"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0.4704</m:t>
                </m:r>
              </m:e>
            </m:mr>
            <m:mr>
              <m:e>
                <m:r>
                  <w:rPr>
                    <w:rFonts w:ascii="Cambria Math" w:eastAsiaTheme="minorEastAsia" w:hAnsi="Cambria Math"/>
                  </w:rPr>
                  <m:t>0.4828</m:t>
                </m:r>
              </m:e>
            </m:mr>
            <m:mr>
              <m:e>
                <m:r>
                  <w:rPr>
                    <w:rFonts w:ascii="Cambria Math" w:eastAsiaTheme="minorEastAsia" w:hAnsi="Cambria Math"/>
                  </w:rPr>
                  <m:t>0.4944</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0.4289</m:t>
                </m:r>
              </m:e>
            </m:mr>
            <m:mr>
              <m:e>
                <m:r>
                  <w:rPr>
                    <w:rFonts w:ascii="Cambria Math" w:eastAsiaTheme="minorEastAsia" w:hAnsi="Cambria Math"/>
                  </w:rPr>
                  <m:t>0.4562</m:t>
                </m:r>
              </m:e>
            </m:mr>
            <m:mr>
              <m:e>
                <m:r>
                  <w:rPr>
                    <w:rFonts w:ascii="Cambria Math" w:eastAsiaTheme="minorEastAsia" w:hAnsi="Cambria Math"/>
                  </w:rPr>
                  <m:t>0.5067</m:t>
                </m:r>
              </m:e>
            </m:mr>
          </m:m>
        </m:oMath>
      </m:oMathPara>
    </w:p>
    <w:p w14:paraId="3E109349" w14:textId="3D7A61FF" w:rsidR="002D3D5C" w:rsidRPr="002D3D5C" w:rsidRDefault="00B62E73"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0.5056</m:t>
                </m:r>
              </m:e>
            </m:mr>
            <m:mr>
              <m:e>
                <m:r>
                  <w:rPr>
                    <w:rFonts w:ascii="Cambria Math" w:eastAsiaTheme="minorEastAsia" w:hAnsi="Cambria Math"/>
                  </w:rPr>
                  <m:t>0.5172</m:t>
                </m:r>
              </m:e>
            </m:mr>
            <m:mr>
              <m:e>
                <m:r>
                  <w:rPr>
                    <w:rFonts w:ascii="Cambria Math" w:eastAsiaTheme="minorEastAsia" w:hAnsi="Cambria Math"/>
                  </w:rPr>
                  <m:t>0.5296</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0.5317</m:t>
                </m:r>
              </m:e>
            </m:mr>
            <m:mr>
              <m:e>
                <m:r>
                  <w:rPr>
                    <w:rFonts w:ascii="Cambria Math" w:eastAsiaTheme="minorEastAsia" w:hAnsi="Cambria Math"/>
                  </w:rPr>
                  <m:t>0.5470</m:t>
                </m:r>
              </m:e>
            </m:mr>
            <m:mr>
              <m:e>
                <m:r>
                  <w:rPr>
                    <w:rFonts w:ascii="Cambria Math" w:eastAsiaTheme="minorEastAsia" w:hAnsi="Cambria Math"/>
                  </w:rPr>
                  <m:t>0.5321</m:t>
                </m:r>
              </m:e>
            </m:mr>
          </m:m>
        </m:oMath>
      </m:oMathPara>
    </w:p>
    <w:p w14:paraId="27752E83" w14:textId="340A3F85" w:rsidR="002D3D5C" w:rsidRPr="002D3D5C" w:rsidRDefault="00B62E73"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0.5435</m:t>
                </m:r>
              </m:e>
            </m:mr>
            <m:mr>
              <m:e>
                <m:r>
                  <w:rPr>
                    <w:rFonts w:ascii="Cambria Math" w:eastAsiaTheme="minorEastAsia" w:hAnsi="Cambria Math"/>
                  </w:rPr>
                  <m:t>0.5601</m:t>
                </m:r>
              </m:e>
            </m:mr>
            <m:mr>
              <m:e>
                <m:r>
                  <w:rPr>
                    <w:rFonts w:ascii="Cambria Math" w:eastAsiaTheme="minorEastAsia" w:hAnsi="Cambria Math"/>
                  </w:rPr>
                  <m:t>0.5812</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0.5522</m:t>
                </m:r>
              </m:e>
            </m:mr>
            <m:mr>
              <m:e>
                <m:r>
                  <w:rPr>
                    <w:rFonts w:ascii="Cambria Math" w:eastAsiaTheme="minorEastAsia" w:hAnsi="Cambria Math"/>
                  </w:rPr>
                  <m:t>0.5769</m:t>
                </m:r>
              </m:e>
            </m:mr>
            <m:mr>
              <m:e>
                <m:r>
                  <w:rPr>
                    <w:rFonts w:ascii="Cambria Math" w:eastAsiaTheme="minorEastAsia" w:hAnsi="Cambria Math"/>
                  </w:rPr>
                  <m:t>0.6048</m:t>
                </m:r>
              </m:e>
            </m:mr>
          </m:m>
        </m:oMath>
      </m:oMathPara>
    </w:p>
    <w:p w14:paraId="4BA90336" w14:textId="0B577EE2" w:rsidR="002D3D5C" w:rsidRPr="002D3D5C" w:rsidRDefault="00B62E73" w:rsidP="002D3D5C">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0.6105</m:t>
                </m:r>
              </m:e>
            </m:mr>
            <m:mr>
              <m:e>
                <m:r>
                  <w:rPr>
                    <w:rFonts w:ascii="Cambria Math" w:eastAsiaTheme="minorEastAsia" w:hAnsi="Cambria Math"/>
                  </w:rPr>
                  <m:t>0.6565</m:t>
                </m:r>
              </m:e>
            </m:mr>
            <m:mr>
              <m:e>
                <m:r>
                  <w:rPr>
                    <w:rFonts w:ascii="Cambria Math" w:eastAsiaTheme="minorEastAsia" w:hAnsi="Cambria Math"/>
                  </w:rPr>
                  <m:t>0.7443</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0.6430</m:t>
                </m:r>
              </m:e>
            </m:mr>
            <m:mr>
              <m:e>
                <m:r>
                  <w:rPr>
                    <w:rFonts w:ascii="Cambria Math" w:eastAsiaTheme="minorEastAsia" w:hAnsi="Cambria Math"/>
                  </w:rPr>
                  <m:t>0.6685</m:t>
                </m:r>
              </m:e>
            </m:mr>
            <m:mr>
              <m:e>
                <m:r>
                  <w:rPr>
                    <w:rFonts w:ascii="Cambria Math" w:eastAsiaTheme="minorEastAsia" w:hAnsi="Cambria Math"/>
                  </w:rPr>
                  <m:t>0.7332</m:t>
                </m:r>
              </m:e>
            </m:mr>
          </m:m>
        </m:oMath>
      </m:oMathPara>
    </w:p>
    <w:p w14:paraId="4EED9F8C" w14:textId="1A96D054" w:rsidR="00B12D28" w:rsidRPr="00BA4011" w:rsidRDefault="00B62E73" w:rsidP="00B12D28">
      <w:pPr>
        <w:pStyle w:val="ListParagraph"/>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1.0000</m:t>
                </m:r>
              </m:e>
            </m:mr>
            <m:mr>
              <m:e>
                <m:r>
                  <w:rPr>
                    <w:rFonts w:ascii="Cambria Math" w:eastAsiaTheme="minorEastAsia" w:hAnsi="Cambria Math"/>
                  </w:rPr>
                  <m:t>15.000</m:t>
                </m:r>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0.9534</m:t>
                </m:r>
              </m:e>
            </m:mr>
            <m:mr>
              <m:e>
                <m:r>
                  <w:rPr>
                    <w:rFonts w:ascii="Cambria Math" w:eastAsiaTheme="minorEastAsia" w:hAnsi="Cambria Math"/>
                  </w:rPr>
                  <m:t>15.073</m:t>
                </m:r>
              </m:e>
            </m:mr>
          </m:m>
        </m:oMath>
      </m:oMathPara>
    </w:p>
    <w:p w14:paraId="26C2F26B" w14:textId="543F20F3" w:rsidR="00BA4011" w:rsidRDefault="00BA4011" w:rsidP="00121109">
      <w:pPr>
        <w:rPr>
          <w:rFonts w:eastAsiaTheme="minorEastAsia"/>
        </w:rPr>
      </w:pPr>
      <w:r w:rsidRPr="00121109">
        <w:rPr>
          <w:rFonts w:eastAsiaTheme="minorEastAsia"/>
        </w:rPr>
        <w:t>The first column t</w:t>
      </w:r>
      <w:r w:rsidR="00871A73" w:rsidRPr="00121109">
        <w:rPr>
          <w:rFonts w:eastAsiaTheme="minorEastAsia"/>
        </w:rPr>
        <w:t>ook</w:t>
      </w:r>
      <w:r w:rsidRPr="00121109">
        <w:rPr>
          <w:rFonts w:eastAsiaTheme="minorEastAsia"/>
        </w:rPr>
        <w:t xml:space="preserve"> multiple minutes to compute, whereas the second </w:t>
      </w:r>
      <w:r w:rsidR="007C190A">
        <w:rPr>
          <w:rFonts w:eastAsiaTheme="minorEastAsia"/>
        </w:rPr>
        <w:t xml:space="preserve">(our method) </w:t>
      </w:r>
      <w:r w:rsidRPr="00121109">
        <w:rPr>
          <w:rFonts w:eastAsiaTheme="minorEastAsia"/>
        </w:rPr>
        <w:t xml:space="preserve">took 1-2 seconds. </w:t>
      </w:r>
      <w:r w:rsidR="00871A73" w:rsidRPr="00121109">
        <w:rPr>
          <w:rFonts w:eastAsiaTheme="minorEastAsia"/>
        </w:rPr>
        <w:t>We see that as the length of the mRNA increases, the sample</w:t>
      </w:r>
      <w:r w:rsidR="00894A95">
        <w:rPr>
          <w:rFonts w:eastAsiaTheme="minorEastAsia"/>
        </w:rPr>
        <w:t>d</w:t>
      </w:r>
      <w:r w:rsidR="00871A73" w:rsidRPr="00121109">
        <w:rPr>
          <w:rFonts w:eastAsiaTheme="minorEastAsia"/>
        </w:rPr>
        <w:t xml:space="preserve"> stationary distribution using our method approximates the steady-state solution of the RFM better and better. </w:t>
      </w:r>
    </w:p>
    <w:p w14:paraId="52C0CE7D" w14:textId="038EAF5F" w:rsidR="0061297B" w:rsidRDefault="0061297B" w:rsidP="00121109">
      <w:pPr>
        <w:rPr>
          <w:rFonts w:eastAsiaTheme="minorEastAsia"/>
        </w:rPr>
      </w:pPr>
      <w:r>
        <w:rPr>
          <w:rFonts w:eastAsiaTheme="minorEastAsia"/>
        </w:rPr>
        <w:t xml:space="preserve">To obtain sampling of the stationary distribution we assumed that stationary distribution is achieved after 100 steps. We simulated for a total of 10000 steps and counted the </w:t>
      </w:r>
      <w:r w:rsidR="00012FC4">
        <w:rPr>
          <w:rFonts w:eastAsiaTheme="minorEastAsia"/>
        </w:rPr>
        <w:t>ribosomes in a specific state</w:t>
      </w:r>
      <w:r>
        <w:rPr>
          <w:rFonts w:eastAsiaTheme="minorEastAsia"/>
        </w:rPr>
        <w:t xml:space="preserve"> between 10</w:t>
      </w:r>
      <w:r w:rsidR="00180CC4">
        <w:rPr>
          <w:rFonts w:eastAsiaTheme="minorEastAsia"/>
        </w:rPr>
        <w:t>1</w:t>
      </w:r>
      <w:r>
        <w:rPr>
          <w:rFonts w:eastAsiaTheme="minorEastAsia"/>
        </w:rPr>
        <w:t xml:space="preserve"> and 10000</w:t>
      </w:r>
      <w:r w:rsidR="00012FC4">
        <w:rPr>
          <w:rFonts w:eastAsiaTheme="minorEastAsia"/>
        </w:rPr>
        <w:t xml:space="preserve"> weighted by the time they were there. </w:t>
      </w:r>
      <w:r w:rsidR="0097784F">
        <w:rPr>
          <w:rFonts w:eastAsiaTheme="minorEastAsia"/>
        </w:rPr>
        <w:t>Then we divided by the total time elapsed between steps 10</w:t>
      </w:r>
      <w:r w:rsidR="00733B11">
        <w:rPr>
          <w:rFonts w:eastAsiaTheme="minorEastAsia"/>
        </w:rPr>
        <w:t>1</w:t>
      </w:r>
      <w:r w:rsidR="0097784F">
        <w:rPr>
          <w:rFonts w:eastAsiaTheme="minorEastAsia"/>
        </w:rPr>
        <w:t xml:space="preserve"> and 10000 to get that on average how many ribosomes spend time in </w:t>
      </w:r>
      <w:r w:rsidR="00894A95">
        <w:rPr>
          <w:rFonts w:eastAsiaTheme="minorEastAsia"/>
        </w:rPr>
        <w:t>a</w:t>
      </w:r>
      <w:r w:rsidR="0097784F">
        <w:rPr>
          <w:rFonts w:eastAsiaTheme="minorEastAsia"/>
        </w:rPr>
        <w:t xml:space="preserve"> </w:t>
      </w:r>
      <w:proofErr w:type="gramStart"/>
      <w:r w:rsidR="0097784F">
        <w:rPr>
          <w:rFonts w:eastAsiaTheme="minorEastAsia"/>
        </w:rPr>
        <w:t>particular state</w:t>
      </w:r>
      <w:proofErr w:type="gramEnd"/>
      <w:r w:rsidR="0097784F">
        <w:rPr>
          <w:rFonts w:eastAsiaTheme="minorEastAsia"/>
        </w:rPr>
        <w:t xml:space="preserve"> in the stationary distribution. Accordingly, if we sum these quantities for all states, we recover the total number of ribosomes. </w:t>
      </w:r>
    </w:p>
    <w:p w14:paraId="02B5F91F" w14:textId="23B94B44" w:rsidR="00EF5DD5" w:rsidRDefault="00EF5DD5" w:rsidP="00121109">
      <w:pPr>
        <w:rPr>
          <w:rFonts w:eastAsiaTheme="minorEastAsia"/>
        </w:rPr>
      </w:pPr>
      <w:r>
        <w:rPr>
          <w:rFonts w:eastAsiaTheme="minorEastAsia"/>
        </w:rPr>
        <w:t xml:space="preserve">To solve the steady-state RFM, we use MATLAB’s built-in solve function. </w:t>
      </w:r>
      <w:r w:rsidR="00FA14CE">
        <w:rPr>
          <w:rFonts w:eastAsiaTheme="minorEastAsia"/>
        </w:rPr>
        <w:t xml:space="preserve">It can only give explicit result for the </w:t>
      </w:r>
      <w:r w:rsidR="006F6E2C">
        <w:rPr>
          <w:rFonts w:eastAsiaTheme="minorEastAsia"/>
        </w:rPr>
        <w:t xml:space="preserve">mRNA of length 2 </w:t>
      </w:r>
      <w:r w:rsidR="00C64ECE">
        <w:rPr>
          <w:rFonts w:eastAsiaTheme="minorEastAsia"/>
        </w:rPr>
        <w:t xml:space="preserve">case </w:t>
      </w:r>
      <w:r w:rsidR="006F6E2C">
        <w:rPr>
          <w:rFonts w:eastAsiaTheme="minorEastAsia"/>
        </w:rPr>
        <w:t xml:space="preserve">and for the others, the solution is approximated numerically at high precision using the </w:t>
      </w:r>
      <w:r w:rsidR="00ED6B9C">
        <w:rPr>
          <w:rFonts w:eastAsiaTheme="minorEastAsia"/>
        </w:rPr>
        <w:t xml:space="preserve">built-in </w:t>
      </w:r>
      <w:proofErr w:type="spellStart"/>
      <w:r w:rsidR="006F6E2C">
        <w:rPr>
          <w:rFonts w:eastAsiaTheme="minorEastAsia"/>
        </w:rPr>
        <w:t>vpa</w:t>
      </w:r>
      <w:proofErr w:type="spellEnd"/>
      <w:r w:rsidR="006F6E2C">
        <w:rPr>
          <w:rFonts w:eastAsiaTheme="minorEastAsia"/>
        </w:rPr>
        <w:t xml:space="preserve"> function. </w:t>
      </w:r>
      <w:r w:rsidR="00D62944">
        <w:rPr>
          <w:rFonts w:eastAsiaTheme="minorEastAsia"/>
        </w:rPr>
        <w:t xml:space="preserve">To make the solve function run faster, we used our recursive series method (discussed earlier) to compress the several RFM equations into one.  </w:t>
      </w:r>
    </w:p>
    <w:p w14:paraId="5888146F" w14:textId="0B5CDC40" w:rsidR="001066F4" w:rsidRDefault="001066F4" w:rsidP="00121109">
      <w:pPr>
        <w:rPr>
          <w:rFonts w:eastAsiaTheme="minorEastAsia"/>
        </w:rPr>
      </w:pPr>
      <w:r>
        <w:rPr>
          <w:rFonts w:eastAsiaTheme="minorEastAsia"/>
        </w:rPr>
        <w:t xml:space="preserve">Code: For the code, see </w:t>
      </w:r>
      <w:hyperlink r:id="rId10" w:history="1">
        <w:r w:rsidRPr="004A4882">
          <w:rPr>
            <w:rStyle w:val="Hyperlink"/>
            <w:rFonts w:eastAsiaTheme="minorEastAsia"/>
          </w:rPr>
          <w:t>https://github.com/sarvarip/TranslationModels</w:t>
        </w:r>
      </w:hyperlink>
      <w:r>
        <w:rPr>
          <w:rFonts w:eastAsiaTheme="minorEastAsia"/>
        </w:rPr>
        <w:t xml:space="preserve"> </w:t>
      </w:r>
    </w:p>
    <w:p w14:paraId="047A318F" w14:textId="5ECBF82A" w:rsidR="00664486" w:rsidRDefault="00664486" w:rsidP="00121109">
      <w:pPr>
        <w:rPr>
          <w:rFonts w:eastAsiaTheme="minorEastAsia"/>
        </w:rPr>
      </w:pPr>
    </w:p>
    <w:p w14:paraId="570DFF3E" w14:textId="6928199B" w:rsidR="00664486" w:rsidRPr="00B417AE" w:rsidRDefault="00664486" w:rsidP="00664486">
      <w:pPr>
        <w:rPr>
          <w:rFonts w:eastAsiaTheme="minorEastAsia"/>
        </w:rPr>
      </w:pPr>
      <w:r w:rsidRPr="00A94EA6">
        <w:rPr>
          <w:rFonts w:eastAsiaTheme="minorEastAsia"/>
          <w:u w:val="single"/>
        </w:rPr>
        <w:t>Comparison of the</w:t>
      </w:r>
      <w:r w:rsidR="00B31389">
        <w:rPr>
          <w:rFonts w:eastAsiaTheme="minorEastAsia"/>
          <w:u w:val="single"/>
        </w:rPr>
        <w:t xml:space="preserve"> estimated</w:t>
      </w:r>
      <w:r w:rsidRPr="00A94EA6">
        <w:rPr>
          <w:rFonts w:eastAsiaTheme="minorEastAsia"/>
          <w:u w:val="single"/>
        </w:rPr>
        <w:t xml:space="preserve"> </w:t>
      </w:r>
      <w:r w:rsidR="00B31389">
        <w:rPr>
          <w:rFonts w:eastAsiaTheme="minorEastAsia"/>
          <w:u w:val="single"/>
        </w:rPr>
        <w:t>steady-state</w:t>
      </w:r>
      <w:r w:rsidRPr="00A94EA6">
        <w:rPr>
          <w:rFonts w:eastAsiaTheme="minorEastAsia"/>
          <w:u w:val="single"/>
        </w:rPr>
        <w:t xml:space="preserve"> </w:t>
      </w:r>
      <w:r w:rsidR="00B31389">
        <w:rPr>
          <w:rFonts w:eastAsiaTheme="minorEastAsia"/>
          <w:u w:val="single"/>
        </w:rPr>
        <w:t>protein production rate</w:t>
      </w:r>
      <w:r w:rsidRPr="00A94EA6">
        <w:rPr>
          <w:rFonts w:eastAsiaTheme="minorEastAsia"/>
          <w:u w:val="single"/>
        </w:rPr>
        <w:t xml:space="preserve"> of </w:t>
      </w:r>
      <w:r>
        <w:rPr>
          <w:rFonts w:eastAsiaTheme="minorEastAsia"/>
          <w:u w:val="single"/>
        </w:rPr>
        <w:t>the system via our</w:t>
      </w:r>
      <w:r w:rsidRPr="00A94EA6">
        <w:rPr>
          <w:rFonts w:eastAsiaTheme="minorEastAsia"/>
          <w:u w:val="single"/>
        </w:rPr>
        <w:t xml:space="preserve"> developed </w:t>
      </w:r>
      <w:r>
        <w:rPr>
          <w:rFonts w:eastAsiaTheme="minorEastAsia"/>
          <w:u w:val="single"/>
        </w:rPr>
        <w:t xml:space="preserve">simulation </w:t>
      </w:r>
      <w:r w:rsidRPr="00A94EA6">
        <w:rPr>
          <w:rFonts w:eastAsiaTheme="minorEastAsia"/>
          <w:u w:val="single"/>
        </w:rPr>
        <w:t xml:space="preserve">method to the </w:t>
      </w:r>
      <w:r w:rsidR="00B31389">
        <w:rPr>
          <w:rFonts w:eastAsiaTheme="minorEastAsia"/>
          <w:u w:val="single"/>
        </w:rPr>
        <w:t xml:space="preserve">production rate implied by </w:t>
      </w:r>
      <w:r w:rsidRPr="00A94EA6">
        <w:rPr>
          <w:rFonts w:eastAsiaTheme="minorEastAsia"/>
          <w:u w:val="single"/>
        </w:rPr>
        <w:t xml:space="preserve">the </w:t>
      </w:r>
      <w:r>
        <w:rPr>
          <w:rFonts w:eastAsiaTheme="minorEastAsia"/>
          <w:u w:val="single"/>
        </w:rPr>
        <w:t xml:space="preserve">steady-state </w:t>
      </w:r>
      <w:r w:rsidRPr="00A94EA6">
        <w:rPr>
          <w:rFonts w:eastAsiaTheme="minorEastAsia"/>
          <w:u w:val="single"/>
        </w:rPr>
        <w:t xml:space="preserve">RFM </w:t>
      </w:r>
      <w:r w:rsidRPr="00B417AE">
        <w:rPr>
          <w:rFonts w:eastAsiaTheme="minorEastAsia"/>
        </w:rPr>
        <w:t>for test cases of small mRNAs and huge initiation rates</w:t>
      </w:r>
    </w:p>
    <w:p w14:paraId="4F05C617" w14:textId="77777777" w:rsidR="00664486" w:rsidRDefault="00664486" w:rsidP="00664486">
      <w:pPr>
        <w:rPr>
          <w:rFonts w:eastAsiaTheme="minorEastAsia"/>
        </w:rPr>
      </w:pPr>
      <w:r>
        <w:rPr>
          <w:rFonts w:eastAsiaTheme="minorEastAsia"/>
        </w:rPr>
        <w:t xml:space="preserve">For all the test cases: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=1</m:t>
        </m:r>
      </m:oMath>
    </w:p>
    <w:p w14:paraId="2B8D2EA8" w14:textId="426B2D0B" w:rsidR="00664486" w:rsidRDefault="00664486" w:rsidP="00664486">
      <w:pPr>
        <w:rPr>
          <w:rFonts w:eastAsiaTheme="minorEastAsia"/>
        </w:rPr>
      </w:pPr>
      <w:r>
        <w:rPr>
          <w:rFonts w:eastAsiaTheme="minorEastAsia"/>
        </w:rPr>
        <w:t xml:space="preserve">The test cases: mRNA length of 2,3,4,7 and 19 </w:t>
      </w:r>
    </w:p>
    <w:tbl>
      <w:tblPr>
        <w:tblStyle w:val="TableGrid"/>
        <w:tblW w:w="0" w:type="auto"/>
        <w:tblLook w:val="04A0" w:firstRow="1" w:lastRow="0" w:firstColumn="1" w:lastColumn="0" w:noHBand="0" w:noVBand="1"/>
      </w:tblPr>
      <w:tblGrid>
        <w:gridCol w:w="3005"/>
        <w:gridCol w:w="3005"/>
        <w:gridCol w:w="3006"/>
      </w:tblGrid>
      <w:tr w:rsidR="009040B4" w14:paraId="59A746B1" w14:textId="77777777" w:rsidTr="00B31389">
        <w:tc>
          <w:tcPr>
            <w:tcW w:w="3005" w:type="dxa"/>
          </w:tcPr>
          <w:p w14:paraId="2E20F748" w14:textId="7E562127" w:rsidR="009040B4" w:rsidRDefault="009040B4" w:rsidP="009040B4">
            <w:pPr>
              <w:rPr>
                <w:rFonts w:eastAsiaTheme="minorEastAsia"/>
              </w:rPr>
            </w:pPr>
            <w:r>
              <w:rPr>
                <w:rFonts w:eastAsiaTheme="minorEastAsia"/>
              </w:rPr>
              <w:t>mRNA length</w:t>
            </w:r>
          </w:p>
        </w:tc>
        <w:tc>
          <w:tcPr>
            <w:tcW w:w="3005" w:type="dxa"/>
          </w:tcPr>
          <w:p w14:paraId="41BB57BA" w14:textId="7726BAF5" w:rsidR="009040B4" w:rsidRDefault="009040B4" w:rsidP="009040B4">
            <w:pPr>
              <w:rPr>
                <w:rFonts w:eastAsiaTheme="minorEastAsia"/>
              </w:rPr>
            </w:pPr>
            <w:r>
              <w:rPr>
                <w:rFonts w:eastAsiaTheme="minorEastAsia"/>
              </w:rPr>
              <w:t>Production rate / RFM</w:t>
            </w:r>
          </w:p>
        </w:tc>
        <w:tc>
          <w:tcPr>
            <w:tcW w:w="3006" w:type="dxa"/>
          </w:tcPr>
          <w:p w14:paraId="4B215ADA" w14:textId="6EA05C18" w:rsidR="009040B4" w:rsidRDefault="009040B4" w:rsidP="009040B4">
            <w:pPr>
              <w:rPr>
                <w:rFonts w:eastAsiaTheme="minorEastAsia"/>
              </w:rPr>
            </w:pPr>
            <w:r>
              <w:rPr>
                <w:rFonts w:eastAsiaTheme="minorEastAsia"/>
              </w:rPr>
              <w:t>Production rate / Simulation</w:t>
            </w:r>
          </w:p>
        </w:tc>
      </w:tr>
      <w:tr w:rsidR="009040B4" w14:paraId="3FECBBC8" w14:textId="77777777" w:rsidTr="00B31389">
        <w:tc>
          <w:tcPr>
            <w:tcW w:w="3005" w:type="dxa"/>
          </w:tcPr>
          <w:p w14:paraId="014FEAEB" w14:textId="44662E9E" w:rsidR="009040B4" w:rsidRDefault="009040B4" w:rsidP="009040B4">
            <w:pPr>
              <w:rPr>
                <w:rFonts w:eastAsiaTheme="minorEastAsia"/>
              </w:rPr>
            </w:pPr>
            <w:r>
              <w:rPr>
                <w:rFonts w:eastAsiaTheme="minorEastAsia"/>
              </w:rPr>
              <w:lastRenderedPageBreak/>
              <w:t>2</w:t>
            </w:r>
          </w:p>
        </w:tc>
        <w:tc>
          <w:tcPr>
            <w:tcW w:w="3005" w:type="dxa"/>
          </w:tcPr>
          <w:p w14:paraId="71F3DB16" w14:textId="1C1EDF1B" w:rsidR="009040B4" w:rsidRDefault="009040B4" w:rsidP="009040B4">
            <w:pPr>
              <w:rPr>
                <w:rFonts w:eastAsiaTheme="minorEastAsia"/>
              </w:rPr>
            </w:pPr>
            <w:r>
              <w:rPr>
                <w:rFonts w:eastAsiaTheme="minorEastAsia"/>
              </w:rPr>
              <w:t>0.5</w:t>
            </w:r>
          </w:p>
        </w:tc>
        <w:tc>
          <w:tcPr>
            <w:tcW w:w="3006" w:type="dxa"/>
          </w:tcPr>
          <w:p w14:paraId="3328D128" w14:textId="0EC56E4E" w:rsidR="009040B4" w:rsidRDefault="009040B4" w:rsidP="009040B4">
            <w:pPr>
              <w:rPr>
                <w:rFonts w:eastAsiaTheme="minorEastAsia"/>
              </w:rPr>
            </w:pPr>
            <w:r>
              <w:rPr>
                <w:rFonts w:eastAsiaTheme="minorEastAsia"/>
              </w:rPr>
              <w:t>0.5</w:t>
            </w:r>
          </w:p>
        </w:tc>
      </w:tr>
      <w:tr w:rsidR="009040B4" w14:paraId="0701DAE6" w14:textId="77777777" w:rsidTr="00B31389">
        <w:tc>
          <w:tcPr>
            <w:tcW w:w="3005" w:type="dxa"/>
          </w:tcPr>
          <w:p w14:paraId="77ECAFBC" w14:textId="1F17446F" w:rsidR="009040B4" w:rsidRDefault="009040B4" w:rsidP="009040B4">
            <w:pPr>
              <w:rPr>
                <w:rFonts w:eastAsiaTheme="minorEastAsia"/>
              </w:rPr>
            </w:pPr>
            <w:r>
              <w:rPr>
                <w:rFonts w:eastAsiaTheme="minorEastAsia"/>
              </w:rPr>
              <w:t>3</w:t>
            </w:r>
          </w:p>
        </w:tc>
        <w:tc>
          <w:tcPr>
            <w:tcW w:w="3005" w:type="dxa"/>
          </w:tcPr>
          <w:p w14:paraId="4E1EB575" w14:textId="137F2F60" w:rsidR="009040B4" w:rsidRDefault="009040B4" w:rsidP="009040B4">
            <w:pPr>
              <w:rPr>
                <w:rFonts w:eastAsiaTheme="minorEastAsia"/>
              </w:rPr>
            </w:pPr>
            <w:r>
              <w:rPr>
                <w:rFonts w:eastAsiaTheme="minorEastAsia"/>
              </w:rPr>
              <w:t>0.382</w:t>
            </w:r>
          </w:p>
        </w:tc>
        <w:tc>
          <w:tcPr>
            <w:tcW w:w="3006" w:type="dxa"/>
          </w:tcPr>
          <w:p w14:paraId="0B243494" w14:textId="7D19214B" w:rsidR="009040B4" w:rsidRDefault="009040B4" w:rsidP="009040B4">
            <w:pPr>
              <w:rPr>
                <w:rFonts w:eastAsiaTheme="minorEastAsia"/>
              </w:rPr>
            </w:pPr>
            <w:r>
              <w:rPr>
                <w:rFonts w:eastAsiaTheme="minorEastAsia"/>
              </w:rPr>
              <w:t>0.398</w:t>
            </w:r>
          </w:p>
        </w:tc>
      </w:tr>
      <w:tr w:rsidR="009040B4" w14:paraId="217B29B3" w14:textId="77777777" w:rsidTr="00B31389">
        <w:tc>
          <w:tcPr>
            <w:tcW w:w="3005" w:type="dxa"/>
          </w:tcPr>
          <w:p w14:paraId="6D3767D1" w14:textId="5AA9126A" w:rsidR="009040B4" w:rsidRDefault="009040B4" w:rsidP="009040B4">
            <w:pPr>
              <w:rPr>
                <w:rFonts w:eastAsiaTheme="minorEastAsia"/>
              </w:rPr>
            </w:pPr>
            <w:r>
              <w:rPr>
                <w:rFonts w:eastAsiaTheme="minorEastAsia"/>
              </w:rPr>
              <w:t>4</w:t>
            </w:r>
          </w:p>
        </w:tc>
        <w:tc>
          <w:tcPr>
            <w:tcW w:w="3005" w:type="dxa"/>
          </w:tcPr>
          <w:p w14:paraId="0196BAF6" w14:textId="2649C58D" w:rsidR="009040B4" w:rsidRDefault="009040B4" w:rsidP="009040B4">
            <w:pPr>
              <w:rPr>
                <w:rFonts w:eastAsiaTheme="minorEastAsia"/>
              </w:rPr>
            </w:pPr>
            <w:r>
              <w:rPr>
                <w:rFonts w:eastAsiaTheme="minorEastAsia"/>
              </w:rPr>
              <w:t>0.333</w:t>
            </w:r>
          </w:p>
        </w:tc>
        <w:tc>
          <w:tcPr>
            <w:tcW w:w="3006" w:type="dxa"/>
          </w:tcPr>
          <w:p w14:paraId="0E8F1090" w14:textId="01F802E7" w:rsidR="009040B4" w:rsidRDefault="009040B4" w:rsidP="009040B4">
            <w:pPr>
              <w:rPr>
                <w:rFonts w:eastAsiaTheme="minorEastAsia"/>
              </w:rPr>
            </w:pPr>
            <w:r>
              <w:rPr>
                <w:rFonts w:eastAsiaTheme="minorEastAsia"/>
              </w:rPr>
              <w:t>0.359</w:t>
            </w:r>
          </w:p>
        </w:tc>
      </w:tr>
      <w:tr w:rsidR="009040B4" w14:paraId="351028ED" w14:textId="77777777" w:rsidTr="00B31389">
        <w:tc>
          <w:tcPr>
            <w:tcW w:w="3005" w:type="dxa"/>
          </w:tcPr>
          <w:p w14:paraId="0CFB7EA7" w14:textId="23346046" w:rsidR="009040B4" w:rsidRDefault="009040B4" w:rsidP="009040B4">
            <w:pPr>
              <w:rPr>
                <w:rFonts w:eastAsiaTheme="minorEastAsia"/>
              </w:rPr>
            </w:pPr>
            <w:r>
              <w:rPr>
                <w:rFonts w:eastAsiaTheme="minorEastAsia"/>
              </w:rPr>
              <w:t>7</w:t>
            </w:r>
          </w:p>
        </w:tc>
        <w:tc>
          <w:tcPr>
            <w:tcW w:w="3005" w:type="dxa"/>
          </w:tcPr>
          <w:p w14:paraId="2736747F" w14:textId="77E84FAD" w:rsidR="009040B4" w:rsidRDefault="009040B4" w:rsidP="009040B4">
            <w:pPr>
              <w:rPr>
                <w:rFonts w:eastAsiaTheme="minorEastAsia"/>
              </w:rPr>
            </w:pPr>
            <w:r>
              <w:rPr>
                <w:rFonts w:eastAsiaTheme="minorEastAsia"/>
              </w:rPr>
              <w:t>0.283</w:t>
            </w:r>
          </w:p>
        </w:tc>
        <w:tc>
          <w:tcPr>
            <w:tcW w:w="3006" w:type="dxa"/>
          </w:tcPr>
          <w:p w14:paraId="6F1FE139" w14:textId="1F749B52" w:rsidR="009040B4" w:rsidRDefault="009040B4" w:rsidP="009040B4">
            <w:pPr>
              <w:rPr>
                <w:rFonts w:eastAsiaTheme="minorEastAsia"/>
              </w:rPr>
            </w:pPr>
            <w:r>
              <w:rPr>
                <w:rFonts w:eastAsiaTheme="minorEastAsia"/>
              </w:rPr>
              <w:t>0.306</w:t>
            </w:r>
          </w:p>
        </w:tc>
      </w:tr>
      <w:tr w:rsidR="009040B4" w14:paraId="56080BF1" w14:textId="77777777" w:rsidTr="00B31389">
        <w:tc>
          <w:tcPr>
            <w:tcW w:w="3005" w:type="dxa"/>
          </w:tcPr>
          <w:p w14:paraId="47FEECD4" w14:textId="56619BEC" w:rsidR="009040B4" w:rsidRDefault="009040B4" w:rsidP="009040B4">
            <w:pPr>
              <w:rPr>
                <w:rFonts w:eastAsiaTheme="minorEastAsia"/>
              </w:rPr>
            </w:pPr>
            <w:r>
              <w:rPr>
                <w:rFonts w:eastAsiaTheme="minorEastAsia"/>
              </w:rPr>
              <w:t>19</w:t>
            </w:r>
          </w:p>
        </w:tc>
        <w:tc>
          <w:tcPr>
            <w:tcW w:w="3005" w:type="dxa"/>
          </w:tcPr>
          <w:p w14:paraId="19D06DF7" w14:textId="150409B7" w:rsidR="009040B4" w:rsidRDefault="009040B4" w:rsidP="009040B4">
            <w:pPr>
              <w:rPr>
                <w:rFonts w:eastAsiaTheme="minorEastAsia"/>
              </w:rPr>
            </w:pPr>
            <w:r>
              <w:rPr>
                <w:rFonts w:eastAsiaTheme="minorEastAsia"/>
              </w:rPr>
              <w:t>0.256</w:t>
            </w:r>
          </w:p>
        </w:tc>
        <w:tc>
          <w:tcPr>
            <w:tcW w:w="3006" w:type="dxa"/>
          </w:tcPr>
          <w:p w14:paraId="6C175440" w14:textId="69E789C0" w:rsidR="009040B4" w:rsidRDefault="009040B4" w:rsidP="009040B4">
            <w:pPr>
              <w:rPr>
                <w:rFonts w:eastAsiaTheme="minorEastAsia"/>
              </w:rPr>
            </w:pPr>
            <w:r>
              <w:rPr>
                <w:rFonts w:eastAsiaTheme="minorEastAsia"/>
              </w:rPr>
              <w:t>0.269</w:t>
            </w:r>
          </w:p>
        </w:tc>
      </w:tr>
    </w:tbl>
    <w:p w14:paraId="187CDA94" w14:textId="0DBEFD96" w:rsidR="00AC1D76" w:rsidRDefault="00AC1D76" w:rsidP="00121109">
      <w:pPr>
        <w:rPr>
          <w:rFonts w:eastAsiaTheme="minorEastAsia"/>
        </w:rPr>
      </w:pPr>
    </w:p>
    <w:p w14:paraId="73131F95" w14:textId="7D572D11" w:rsidR="00B31389" w:rsidRDefault="00374E0F" w:rsidP="00121109">
      <w:pPr>
        <w:rPr>
          <w:rFonts w:eastAsiaTheme="minorEastAsia"/>
        </w:rPr>
      </w:pPr>
      <w:r>
        <w:rPr>
          <w:rFonts w:eastAsiaTheme="minorEastAsia"/>
        </w:rPr>
        <w:t xml:space="preserve">The protein production rate implied by the RFM is simply the steady-state occupation probability of the last site multiplied by the transition rate from that site to the ribosome pool (which in this case was set to 1). </w:t>
      </w:r>
      <w:r w:rsidR="00693750">
        <w:rPr>
          <w:rFonts w:eastAsiaTheme="minorEastAsia"/>
        </w:rPr>
        <w:t xml:space="preserve">The estimated production rate from the developed simulation method was determined the following way: we counted the transitions from the last site to the pool </w:t>
      </w:r>
      <w:r w:rsidR="00874CB2">
        <w:rPr>
          <w:rFonts w:eastAsiaTheme="minorEastAsia"/>
        </w:rPr>
        <w:t>in the steady-state phase (assumed that steady-state is reached after 100 transitions, as before) and divided by the time elapsed in the steady-state phase (time between the 101</w:t>
      </w:r>
      <w:r w:rsidR="00874CB2" w:rsidRPr="00874CB2">
        <w:rPr>
          <w:rFonts w:eastAsiaTheme="minorEastAsia"/>
          <w:vertAlign w:val="superscript"/>
        </w:rPr>
        <w:t>th</w:t>
      </w:r>
      <w:r w:rsidR="00874CB2">
        <w:rPr>
          <w:rFonts w:eastAsiaTheme="minorEastAsia"/>
        </w:rPr>
        <w:t xml:space="preserve"> and 10000</w:t>
      </w:r>
      <w:r w:rsidR="00874CB2" w:rsidRPr="00874CB2">
        <w:rPr>
          <w:rFonts w:eastAsiaTheme="minorEastAsia"/>
          <w:vertAlign w:val="superscript"/>
        </w:rPr>
        <w:t>th</w:t>
      </w:r>
      <w:r w:rsidR="00874CB2">
        <w:rPr>
          <w:rFonts w:eastAsiaTheme="minorEastAsia"/>
        </w:rPr>
        <w:t xml:space="preserve"> transition). </w:t>
      </w:r>
    </w:p>
    <w:p w14:paraId="1468D4E6" w14:textId="617339F5" w:rsidR="003843A6" w:rsidRPr="00BC0C2D" w:rsidRDefault="00D513DC" w:rsidP="00121109">
      <w:pPr>
        <w:rPr>
          <w:rFonts w:eastAsiaTheme="minorEastAsia"/>
          <w:u w:val="single"/>
        </w:rPr>
      </w:pPr>
      <w:r w:rsidRPr="00BC0C2D">
        <w:rPr>
          <w:rFonts w:eastAsiaTheme="minorEastAsia"/>
          <w:u w:val="single"/>
        </w:rPr>
        <w:t>Experimental justification</w:t>
      </w:r>
      <w:r w:rsidR="000A6584" w:rsidRPr="00BC0C2D">
        <w:rPr>
          <w:rFonts w:eastAsiaTheme="minorEastAsia"/>
          <w:u w:val="single"/>
        </w:rPr>
        <w:t>:</w:t>
      </w:r>
    </w:p>
    <w:p w14:paraId="1C834CE4" w14:textId="0C107351" w:rsidR="000A6584" w:rsidRDefault="005B0EAC" w:rsidP="00121109">
      <w:pPr>
        <w:rPr>
          <w:rFonts w:eastAsiaTheme="minorEastAsia"/>
        </w:rPr>
      </w:pPr>
      <w:r>
        <w:rPr>
          <w:rFonts w:eastAsiaTheme="minorEastAsia"/>
        </w:rPr>
        <w:t xml:space="preserve">It is assumed throughout the literature that the initiation time and the time the ribosome spends translating each codon is exponentially distributed </w:t>
      </w:r>
      <w:r>
        <w:rPr>
          <w:rFonts w:eastAsiaTheme="minorEastAsia"/>
        </w:rPr>
        <w:fldChar w:fldCharType="begin" w:fldLock="1"/>
      </w:r>
      <w:r w:rsidR="00767D7D">
        <w:rPr>
          <w:rFonts w:eastAsiaTheme="minorEastAsia"/>
        </w:rPr>
        <w:instrText>ADDIN CSL_CITATION { "citationItems" : [ { "id" : "ITEM-1", "itemData" : { "DOI" : "10.1371/journal.pcbi.1002127", "ISBN" : "1553-734X", "ISSN" : "1553734X", "PMID" : "21909250", "abstract" : "We describe the first large scale analysis of gene translation that is based on a model that takes into account the physical and dynamical nature of this process. The Ribosomal Flow Model (RFM) predicts fundamental features of the translation process, including translation rates, protein abundance levels, ribosomal densities and the relation between all these variables, better than alternative ('non-physical') approaches. In addition, we show that the RFM can be used for accurate inference of various other quantities including genes' initiation rates and translation costs. These quantities could not be inferred by previous predictors. We find that increasing the number of available ribosomes (or equivalently the initiation rate) increases the genomic translation rate and the mean ribosome density only up to a certain point, beyond which both saturate. Strikingly, assuming that the translation system is tuned to work at the pre-saturation point maximizes the predictive power of the model with respect to experimental data. This result suggests that in all organisms that were analyzed (from bacteria to Human), the global initiation rate is optimized to attain the pre-saturation point. The fact that similar results were not observed for heterologous genes indicates that this feature is under selection. Remarkably, the gap between the performance of the RFM and alternative predictors is strikingly large in the case of heterologous genes, testifying to the model's promising biotechnological value in predicting the abundance of heterologous proteins before expressing them in the desired host.", "author" : [ { "dropping-particle" : "", "family" : "Reuveni", "given" : "Shlomi", "non-dropping-particle" : "", "parse-names" : false, "suffix" : "" }, { "dropping-particle" : "", "family" : "Meilijson", "given" : "Isaac", "non-dropping-particle" : "", "parse-names" : false, "suffix" : "" }, { "dropping-particle" : "", "family" : "Kupiec", "given" : "Martin", "non-dropping-particle" : "", "parse-names" : false, "suffix" : "" }, { "dropping-particle" : "", "family" : "Ruppin", "given" : "Eytan", "non-dropping-particle" : "", "parse-names" : false, "suffix" : "" }, { "dropping-particle" : "", "family" : "Tuller", "given" : "Tamir", "non-dropping-particle" : "", "parse-names" : false, "suffix" : "" } ], "container-title" : "PLoS Computational Biology", "id" : "ITEM-1", "issue" : "9", "issued" : { "date-parts" : [ [ "2011" ] ] }, "title" : "Genome-scale analysis of translation elongation with a ribosome flow model", "type" : "article-journal", "volume" : "7" }, "uris" : [ "http://www.mendeley.com/documents/?uuid=a684ac65-b1ea-481b-91b5-47c848b4cd5f" ] } ], "mendeley" : { "formattedCitation" : "[2]", "plainTextFormattedCitation" : "[2]", "previouslyFormattedCitation" : "[2]" }, "properties" : { "noteIndex" : 0 }, "schema" : "https://github.com/citation-style-language/schema/raw/master/csl-citation.json" }</w:instrText>
      </w:r>
      <w:r>
        <w:rPr>
          <w:rFonts w:eastAsiaTheme="minorEastAsia"/>
        </w:rPr>
        <w:fldChar w:fldCharType="separate"/>
      </w:r>
      <w:r w:rsidRPr="005B0EAC">
        <w:rPr>
          <w:rFonts w:eastAsiaTheme="minorEastAsia"/>
          <w:noProof/>
        </w:rPr>
        <w:t>[2]</w:t>
      </w:r>
      <w:r>
        <w:rPr>
          <w:rFonts w:eastAsiaTheme="minorEastAsia"/>
        </w:rPr>
        <w:fldChar w:fldCharType="end"/>
      </w:r>
      <w:r>
        <w:rPr>
          <w:rFonts w:eastAsiaTheme="minorEastAsia"/>
        </w:rPr>
        <w:t xml:space="preserve">. This makes sense if we imagine a case that the ribosome is waiting on a site for the </w:t>
      </w:r>
      <w:r w:rsidR="00C62996">
        <w:rPr>
          <w:rFonts w:eastAsiaTheme="minorEastAsia"/>
        </w:rPr>
        <w:t xml:space="preserve">charged </w:t>
      </w:r>
      <w:proofErr w:type="spellStart"/>
      <w:r>
        <w:rPr>
          <w:rFonts w:eastAsiaTheme="minorEastAsia"/>
        </w:rPr>
        <w:t>tRNA</w:t>
      </w:r>
      <w:proofErr w:type="spellEnd"/>
      <w:r>
        <w:rPr>
          <w:rFonts w:eastAsiaTheme="minorEastAsia"/>
        </w:rPr>
        <w:t xml:space="preserve"> with the corresponding codon to attach. There are a certain number of such </w:t>
      </w:r>
      <w:proofErr w:type="spellStart"/>
      <w:r>
        <w:rPr>
          <w:rFonts w:eastAsiaTheme="minorEastAsia"/>
        </w:rPr>
        <w:t>tRNAs</w:t>
      </w:r>
      <w:proofErr w:type="spellEnd"/>
      <w:r>
        <w:rPr>
          <w:rFonts w:eastAsiaTheme="minorEastAsia"/>
        </w:rPr>
        <w:t xml:space="preserve"> in the cytoplasm, however the waiting time will depend on their concentration, location</w:t>
      </w:r>
      <w:r w:rsidR="005713BE">
        <w:rPr>
          <w:rFonts w:eastAsiaTheme="minorEastAsia"/>
        </w:rPr>
        <w:t>, diffusion</w:t>
      </w:r>
      <w:r>
        <w:rPr>
          <w:rFonts w:eastAsiaTheme="minorEastAsia"/>
        </w:rPr>
        <w:t xml:space="preserve"> and other structural properties of the mRNA </w:t>
      </w:r>
      <w:r w:rsidR="005713BE">
        <w:rPr>
          <w:rFonts w:eastAsiaTheme="minorEastAsia"/>
        </w:rPr>
        <w:t xml:space="preserve">close to the site that is waiting to be translated. Mean waiting times </w:t>
      </w:r>
      <w:r w:rsidR="00C62996">
        <w:rPr>
          <w:rFonts w:eastAsiaTheme="minorEastAsia"/>
        </w:rPr>
        <w:t xml:space="preserve">(codon elongation rates) </w:t>
      </w:r>
      <w:r w:rsidR="005713BE">
        <w:rPr>
          <w:rFonts w:eastAsiaTheme="minorEastAsia"/>
        </w:rPr>
        <w:t xml:space="preserve">are possible to be estimated for a given mRNA site at a given cell state and temperature assuming that the </w:t>
      </w:r>
      <w:proofErr w:type="spellStart"/>
      <w:r w:rsidR="005713BE">
        <w:rPr>
          <w:rFonts w:eastAsiaTheme="minorEastAsia"/>
        </w:rPr>
        <w:t>tRNAs</w:t>
      </w:r>
      <w:proofErr w:type="spellEnd"/>
      <w:r w:rsidR="005713BE">
        <w:rPr>
          <w:rFonts w:eastAsiaTheme="minorEastAsia"/>
        </w:rPr>
        <w:t xml:space="preserve"> are evenly mixed. </w:t>
      </w:r>
      <w:r w:rsidR="002E4B86">
        <w:rPr>
          <w:rFonts w:eastAsiaTheme="minorEastAsia"/>
        </w:rPr>
        <w:t>Now if we say that on average translation of the site happens at this fixed mean rate, then the individual waiting times will follow the exponential distribution. Obviously</w:t>
      </w:r>
      <w:r w:rsidR="00B3536F">
        <w:rPr>
          <w:rFonts w:eastAsiaTheme="minorEastAsia"/>
        </w:rPr>
        <w:t>,</w:t>
      </w:r>
      <w:r w:rsidR="002E4B86">
        <w:rPr>
          <w:rFonts w:eastAsiaTheme="minorEastAsia"/>
        </w:rPr>
        <w:t xml:space="preserve"> here we also assume that </w:t>
      </w:r>
      <w:proofErr w:type="spellStart"/>
      <w:r w:rsidR="002E4B86">
        <w:rPr>
          <w:rFonts w:eastAsiaTheme="minorEastAsia"/>
        </w:rPr>
        <w:t>tRNA</w:t>
      </w:r>
      <w:proofErr w:type="spellEnd"/>
      <w:r w:rsidR="002E4B86">
        <w:rPr>
          <w:rFonts w:eastAsiaTheme="minorEastAsia"/>
        </w:rPr>
        <w:t xml:space="preserve"> binding is the rate-limiting step in translation elongatio</w:t>
      </w:r>
      <w:r w:rsidR="007729E1">
        <w:rPr>
          <w:rFonts w:eastAsiaTheme="minorEastAsia"/>
        </w:rPr>
        <w:t>n</w:t>
      </w:r>
      <w:r w:rsidR="00767D7D">
        <w:rPr>
          <w:rFonts w:eastAsiaTheme="minorEastAsia"/>
        </w:rPr>
        <w:t xml:space="preserve"> and that elongation</w:t>
      </w:r>
      <w:r w:rsidR="007729E1">
        <w:rPr>
          <w:rFonts w:eastAsiaTheme="minorEastAsia"/>
        </w:rPr>
        <w:t xml:space="preserve"> happens instantaneously after the supposed </w:t>
      </w:r>
      <w:r w:rsidR="007729E1" w:rsidRPr="00C62996">
        <w:rPr>
          <w:rFonts w:eastAsiaTheme="minorEastAsia"/>
          <w:i/>
        </w:rPr>
        <w:t>elementary</w:t>
      </w:r>
      <w:r w:rsidR="007729E1">
        <w:rPr>
          <w:rFonts w:eastAsiaTheme="minorEastAsia"/>
        </w:rPr>
        <w:t xml:space="preserve"> bimolecular binding</w:t>
      </w:r>
      <w:r w:rsidR="002E4B86">
        <w:rPr>
          <w:rFonts w:eastAsiaTheme="minorEastAsia"/>
        </w:rPr>
        <w:t>.</w:t>
      </w:r>
      <w:r w:rsidR="007729E1">
        <w:rPr>
          <w:rFonts w:eastAsiaTheme="minorEastAsia"/>
        </w:rPr>
        <w:t xml:space="preserve"> Another feasible scenario </w:t>
      </w:r>
      <w:r w:rsidR="00767D7D">
        <w:rPr>
          <w:rFonts w:eastAsiaTheme="minorEastAsia"/>
        </w:rPr>
        <w:t>would</w:t>
      </w:r>
      <w:r w:rsidR="007729E1">
        <w:rPr>
          <w:rFonts w:eastAsiaTheme="minorEastAsia"/>
        </w:rPr>
        <w:t xml:space="preserve"> be that there are many </w:t>
      </w:r>
      <w:proofErr w:type="spellStart"/>
      <w:r w:rsidR="007729E1">
        <w:rPr>
          <w:rFonts w:eastAsiaTheme="minorEastAsia"/>
        </w:rPr>
        <w:t>tRNAs</w:t>
      </w:r>
      <w:proofErr w:type="spellEnd"/>
      <w:r w:rsidR="007729E1">
        <w:rPr>
          <w:rFonts w:eastAsiaTheme="minorEastAsia"/>
        </w:rPr>
        <w:t xml:space="preserve"> around and they bind quickly, but once everything is in place, it takes considerable time to attach the amino acid to the growing polypeptide chain. </w:t>
      </w:r>
      <w:r w:rsidR="000B216B">
        <w:rPr>
          <w:rFonts w:eastAsiaTheme="minorEastAsia"/>
        </w:rPr>
        <w:t xml:space="preserve">If we assume that this time is constant for a given amino acid and cell state, we get a deterministic translation elongation model. </w:t>
      </w:r>
      <w:r w:rsidR="00767D7D">
        <w:rPr>
          <w:rFonts w:eastAsiaTheme="minorEastAsia"/>
        </w:rPr>
        <w:t xml:space="preserve">We </w:t>
      </w:r>
      <w:r w:rsidR="00D5294B">
        <w:rPr>
          <w:rFonts w:eastAsiaTheme="minorEastAsia"/>
        </w:rPr>
        <w:t>have examined</w:t>
      </w:r>
      <w:r w:rsidR="000B216B">
        <w:rPr>
          <w:rFonts w:eastAsiaTheme="minorEastAsia"/>
        </w:rPr>
        <w:t xml:space="preserve"> </w:t>
      </w:r>
      <w:r w:rsidR="00767D7D">
        <w:rPr>
          <w:rFonts w:eastAsiaTheme="minorEastAsia"/>
        </w:rPr>
        <w:t xml:space="preserve">this model </w:t>
      </w:r>
      <w:r w:rsidR="000B216B">
        <w:rPr>
          <w:rFonts w:eastAsiaTheme="minorEastAsia"/>
        </w:rPr>
        <w:t xml:space="preserve">previously </w:t>
      </w:r>
      <w:r w:rsidR="00225CA9">
        <w:rPr>
          <w:rFonts w:eastAsiaTheme="minorEastAsia"/>
        </w:rPr>
        <w:t xml:space="preserve">and </w:t>
      </w:r>
      <w:r w:rsidR="00767D7D">
        <w:rPr>
          <w:rFonts w:eastAsiaTheme="minorEastAsia"/>
        </w:rPr>
        <w:t>showed</w:t>
      </w:r>
      <w:r w:rsidR="00225CA9">
        <w:rPr>
          <w:rFonts w:eastAsiaTheme="minorEastAsia"/>
        </w:rPr>
        <w:t xml:space="preserve"> analytically that regardless of the inclusion of slow codons and limiting number of ribosomes, there is no monotone ribosome density decrease along the mRNA</w:t>
      </w:r>
      <w:r w:rsidR="0039302B">
        <w:rPr>
          <w:rFonts w:eastAsiaTheme="minorEastAsia"/>
        </w:rPr>
        <w:t xml:space="preserve"> (see the January report). This is in contrast with the results for the translation model </w:t>
      </w:r>
      <w:r w:rsidR="00767D7D">
        <w:rPr>
          <w:rFonts w:eastAsiaTheme="minorEastAsia"/>
        </w:rPr>
        <w:t>where</w:t>
      </w:r>
      <w:r w:rsidR="0039302B">
        <w:rPr>
          <w:rFonts w:eastAsiaTheme="minorEastAsia"/>
        </w:rPr>
        <w:t xml:space="preserve"> waiting times </w:t>
      </w:r>
      <w:r w:rsidR="00767D7D">
        <w:rPr>
          <w:rFonts w:eastAsiaTheme="minorEastAsia"/>
        </w:rPr>
        <w:t>are exponentially distributed</w:t>
      </w:r>
      <w:r w:rsidR="0039302B">
        <w:rPr>
          <w:rFonts w:eastAsiaTheme="minorEastAsia"/>
        </w:rPr>
        <w:t xml:space="preserve">. In this report, we examined such a model and we showed both using the RFM and our simulation method that the ribosome density in the stationary distribution decreases as we move from the 5’ end to the 3’ end of the mRNA. </w:t>
      </w:r>
      <w:r w:rsidR="00030D61">
        <w:rPr>
          <w:rFonts w:eastAsiaTheme="minorEastAsia"/>
        </w:rPr>
        <w:t xml:space="preserve">Remarkably, </w:t>
      </w:r>
      <w:r w:rsidR="00720D3C">
        <w:rPr>
          <w:rFonts w:eastAsiaTheme="minorEastAsia"/>
        </w:rPr>
        <w:t xml:space="preserve">the same result has been shown experimentally in </w:t>
      </w:r>
      <w:r w:rsidR="00767D7D">
        <w:rPr>
          <w:rFonts w:eastAsiaTheme="minorEastAsia"/>
        </w:rPr>
        <w:fldChar w:fldCharType="begin" w:fldLock="1"/>
      </w:r>
      <w:r w:rsidR="00767D7D">
        <w:rPr>
          <w:rFonts w:eastAsiaTheme="minorEastAsia"/>
        </w:rPr>
        <w:instrText>ADDIN CSL_CITATION { "citationItems" : [ { "id" : "ITEM-1", "itemData" : { "DOI" : "10.1126/science.1168978", "ISSN" : "1095-9203", "PMID" : "19213877", "abstract" : "Techniques for systematically monitoring protein translation have lagged far behind methods for measuring messenger RNA (mRNA) levels. Here, we present a ribosome-profiling strategy that is based on the deep sequencing of ribosome-protected mRNA fragments and enables genome-wide investigation of translation with subcodon resolution. We used this technique to monitor translation in budding yeast under both rich and starvation conditions. These studies defined the protein sequences being translated and found extensive translational control in both determining absolute protein abundance and responding to environmental stress. We also observed distinct phases during translation that involve a large decrease in ribosome density going from early to late peptide elongation as well as widespread regulated initiation at non-adenine-uracil-guanine (AUG) codons. Ribosome profiling is readily adaptable to other organisms, making high-precision investigation of protein translation experimentally accessible.", "author" : [ { "dropping-particle" : "", "family" : "Ingolia", "given" : "Nicholas T", "non-dropping-particle" : "", "parse-names" : false, "suffix" : "" }, { "dropping-particle" : "", "family" : "Ghaemmaghami", "given" : "Sina", "non-dropping-particle" : "", "parse-names" : false, "suffix" : "" }, { "dropping-particle" : "", "family" : "Newman", "given" : "John R S", "non-dropping-particle" : "", "parse-names" : false, "suffix" : "" }, { "dropping-particle" : "", "family" : "Weissman", "given" : "Jonathan S", "non-dropping-particle" : "", "parse-names" : false, "suffix" : "" } ], "container-title" : "Science (New York, N.Y.)", "id" : "ITEM-1", "issue" : "5924", "issued" : { "date-parts" : [ [ "2009" ] ] }, "page" : "218-23", "title" : "Genome-wide analysis in vivo of translation with nucleotide resolution using ribosome profiling. supplementary material", "type" : "article-journal", "volume" : "324" }, "uris" : [ "http://www.mendeley.com/documents/?uuid=8c81a4ed-4fbc-41e1-b582-bc05770e435c" ] } ], "mendeley" : { "formattedCitation" : "[4]", "plainTextFormattedCitation" : "[4]" }, "properties" : { "noteIndex" : 0 }, "schema" : "https://github.com/citation-style-language/schema/raw/master/csl-citation.json" }</w:instrText>
      </w:r>
      <w:r w:rsidR="00767D7D">
        <w:rPr>
          <w:rFonts w:eastAsiaTheme="minorEastAsia"/>
        </w:rPr>
        <w:fldChar w:fldCharType="separate"/>
      </w:r>
      <w:r w:rsidR="00767D7D" w:rsidRPr="00767D7D">
        <w:rPr>
          <w:rFonts w:eastAsiaTheme="minorEastAsia"/>
          <w:noProof/>
        </w:rPr>
        <w:t>[4]</w:t>
      </w:r>
      <w:r w:rsidR="00767D7D">
        <w:rPr>
          <w:rFonts w:eastAsiaTheme="minorEastAsia"/>
        </w:rPr>
        <w:fldChar w:fldCharType="end"/>
      </w:r>
      <w:r w:rsidR="00767D7D">
        <w:rPr>
          <w:rFonts w:eastAsiaTheme="minorEastAsia"/>
        </w:rPr>
        <w:t xml:space="preserve">. The authors developed a procedure to quantify ribosome density at different </w:t>
      </w:r>
      <w:r w:rsidR="00E2579F">
        <w:rPr>
          <w:rFonts w:eastAsiaTheme="minorEastAsia"/>
        </w:rPr>
        <w:t>28</w:t>
      </w:r>
      <w:r w:rsidR="00767D7D">
        <w:rPr>
          <w:rFonts w:eastAsiaTheme="minorEastAsia"/>
        </w:rPr>
        <w:t xml:space="preserve"> </w:t>
      </w:r>
      <w:r w:rsidR="00E2579F">
        <w:rPr>
          <w:rFonts w:eastAsiaTheme="minorEastAsia"/>
        </w:rPr>
        <w:t>nucleotide</w:t>
      </w:r>
      <w:r w:rsidR="00767D7D">
        <w:rPr>
          <w:rFonts w:eastAsiaTheme="minorEastAsia"/>
        </w:rPr>
        <w:t xml:space="preserve"> long</w:t>
      </w:r>
      <w:r w:rsidR="0039302B">
        <w:rPr>
          <w:rFonts w:eastAsiaTheme="minorEastAsia"/>
        </w:rPr>
        <w:t xml:space="preserve"> </w:t>
      </w:r>
      <w:r w:rsidR="00767D7D">
        <w:rPr>
          <w:rFonts w:eastAsiaTheme="minorEastAsia"/>
        </w:rPr>
        <w:t xml:space="preserve">sites. They used the fact that ribosome protects the mRNA site on which it resides from digestion, converted these mRNA fragments to DNA and counted the number of times the same sequence was read by deep sequencing experiment. Mapping these sequence fragments back to the sequence of the transcript gives the number of counts along the transcript, which is proportional to the ribosome density along the transcript.  </w:t>
      </w:r>
    </w:p>
    <w:p w14:paraId="2C8C6564" w14:textId="02CA9789" w:rsidR="00BC0C2D" w:rsidRPr="00E25D05" w:rsidRDefault="00BC0C2D" w:rsidP="00121109">
      <w:pPr>
        <w:rPr>
          <w:rFonts w:eastAsiaTheme="minorEastAsia"/>
          <w:u w:val="single"/>
        </w:rPr>
      </w:pPr>
      <w:r w:rsidRPr="00E25D05">
        <w:rPr>
          <w:rFonts w:eastAsiaTheme="minorEastAsia"/>
          <w:u w:val="single"/>
        </w:rPr>
        <w:t>Translation Model to be inserted into Joaquín’s framework</w:t>
      </w:r>
    </w:p>
    <w:p w14:paraId="3124223C" w14:textId="2FDAE868" w:rsidR="00BC0C2D" w:rsidRDefault="00537614" w:rsidP="00121109">
      <w:pPr>
        <w:rPr>
          <w:rFonts w:eastAsiaTheme="minorEastAsia"/>
        </w:rPr>
      </w:pPr>
      <w:r>
        <w:rPr>
          <w:rFonts w:eastAsiaTheme="minorEastAsia"/>
        </w:rPr>
        <w:t xml:space="preserve">We had to generalize our </w:t>
      </w:r>
      <w:r w:rsidR="00E91129">
        <w:rPr>
          <w:rFonts w:eastAsiaTheme="minorEastAsia"/>
        </w:rPr>
        <w:t>developed simulation model to accommodate for various settings required for whole cell modelling. This includes arbitrary number of total ribosomes</w:t>
      </w:r>
      <w:r w:rsidR="00231E48">
        <w:rPr>
          <w:rFonts w:eastAsiaTheme="minorEastAsia"/>
        </w:rPr>
        <w:t xml:space="preserve">, </w:t>
      </w:r>
      <w:r w:rsidR="00E91129">
        <w:rPr>
          <w:rFonts w:eastAsiaTheme="minorEastAsia"/>
        </w:rPr>
        <w:t xml:space="preserve">mRNAs with arbitrary length as well </w:t>
      </w:r>
      <w:r w:rsidR="00231E48">
        <w:rPr>
          <w:rFonts w:eastAsiaTheme="minorEastAsia"/>
        </w:rPr>
        <w:t xml:space="preserve">as </w:t>
      </w:r>
      <w:r w:rsidR="00E91129">
        <w:rPr>
          <w:rFonts w:eastAsiaTheme="minorEastAsia"/>
        </w:rPr>
        <w:t xml:space="preserve">arbitrary codon translation and initiation rates. The generalized simulation is called </w:t>
      </w:r>
      <w:r w:rsidR="00E91129">
        <w:rPr>
          <w:rFonts w:eastAsiaTheme="minorEastAsia"/>
        </w:rPr>
        <w:lastRenderedPageBreak/>
        <w:t>‘</w:t>
      </w:r>
      <w:proofErr w:type="spellStart"/>
      <w:r w:rsidR="00E91129">
        <w:rPr>
          <w:rFonts w:eastAsiaTheme="minorEastAsia"/>
        </w:rPr>
        <w:t>Gillespie_STS_Prod_Rate_Multi.m</w:t>
      </w:r>
      <w:proofErr w:type="spellEnd"/>
      <w:r w:rsidR="00E91129">
        <w:rPr>
          <w:rFonts w:eastAsiaTheme="minorEastAsia"/>
        </w:rPr>
        <w:t>’ and an example implementation is provided in ‘</w:t>
      </w:r>
      <w:proofErr w:type="spellStart"/>
      <w:r w:rsidR="00E91129">
        <w:rPr>
          <w:rFonts w:eastAsiaTheme="minorEastAsia"/>
        </w:rPr>
        <w:t>STS_Multi_test.m</w:t>
      </w:r>
      <w:proofErr w:type="spellEnd"/>
      <w:r w:rsidR="00E91129">
        <w:rPr>
          <w:rFonts w:eastAsiaTheme="minorEastAsia"/>
        </w:rPr>
        <w:t xml:space="preserve">’. </w:t>
      </w:r>
      <w:r w:rsidR="00FD5416">
        <w:rPr>
          <w:rFonts w:eastAsiaTheme="minorEastAsia"/>
        </w:rPr>
        <w:t xml:space="preserve">The </w:t>
      </w:r>
      <w:r w:rsidR="00801096">
        <w:rPr>
          <w:rFonts w:eastAsiaTheme="minorEastAsia"/>
        </w:rPr>
        <w:t xml:space="preserve">model passed </w:t>
      </w:r>
      <w:r w:rsidR="00953237">
        <w:rPr>
          <w:rFonts w:eastAsiaTheme="minorEastAsia"/>
        </w:rPr>
        <w:t xml:space="preserve">the </w:t>
      </w:r>
      <w:r w:rsidR="00801096">
        <w:rPr>
          <w:rFonts w:eastAsiaTheme="minorEastAsia"/>
        </w:rPr>
        <w:t>sanity check</w:t>
      </w:r>
      <w:r w:rsidR="0016423B">
        <w:rPr>
          <w:rFonts w:eastAsiaTheme="minorEastAsia"/>
        </w:rPr>
        <w:t>,</w:t>
      </w:r>
      <w:r w:rsidR="00801096">
        <w:rPr>
          <w:rFonts w:eastAsiaTheme="minorEastAsia"/>
        </w:rPr>
        <w:t xml:space="preserve"> </w:t>
      </w:r>
      <w:r w:rsidR="0016423B">
        <w:rPr>
          <w:rFonts w:eastAsiaTheme="minorEastAsia"/>
        </w:rPr>
        <w:t>since it gave</w:t>
      </w:r>
      <w:r w:rsidR="00801096">
        <w:rPr>
          <w:rFonts w:eastAsiaTheme="minorEastAsia"/>
        </w:rPr>
        <w:t xml:space="preserve"> meaningful results for a variety of test cases including (1) inclusion of slow codon, (2) massive reduction in initiation rate and (3) multiple identical mRNAs. </w:t>
      </w:r>
      <w:r w:rsidR="006F50BF">
        <w:rPr>
          <w:rFonts w:eastAsiaTheme="minorEastAsia"/>
        </w:rPr>
        <w:t xml:space="preserve">In cases (1) and (2) the protein production rate was reduced compared to a similar mRNA (1) without slow codons (2) with higher initiation rate (only if that higher initiation rate has the same order as the codon elongation rates). In case (3), we verified that two completely identical mRNAs have </w:t>
      </w:r>
      <w:r w:rsidR="00DE21DD">
        <w:rPr>
          <w:rFonts w:eastAsiaTheme="minorEastAsia"/>
        </w:rPr>
        <w:t>essentially</w:t>
      </w:r>
      <w:r w:rsidR="006F50BF">
        <w:rPr>
          <w:rFonts w:eastAsiaTheme="minorEastAsia"/>
        </w:rPr>
        <w:t xml:space="preserve"> the same protein production rate, as we exp</w:t>
      </w:r>
      <w:r w:rsidR="00DE21DD">
        <w:rPr>
          <w:rFonts w:eastAsiaTheme="minorEastAsia"/>
        </w:rPr>
        <w:t>e</w:t>
      </w:r>
      <w:r w:rsidR="006F50BF">
        <w:rPr>
          <w:rFonts w:eastAsiaTheme="minorEastAsia"/>
        </w:rPr>
        <w:t xml:space="preserve">cted. </w:t>
      </w:r>
      <w:r w:rsidR="00E91129">
        <w:rPr>
          <w:rFonts w:eastAsiaTheme="minorEastAsia"/>
        </w:rPr>
        <w:t xml:space="preserve">One more thing we need to consider </w:t>
      </w:r>
      <w:r w:rsidR="00BE679A">
        <w:rPr>
          <w:rFonts w:eastAsiaTheme="minorEastAsia"/>
        </w:rPr>
        <w:t xml:space="preserve">carefully </w:t>
      </w:r>
      <w:r w:rsidR="00E91129">
        <w:rPr>
          <w:rFonts w:eastAsiaTheme="minorEastAsia"/>
        </w:rPr>
        <w:t xml:space="preserve">when linking </w:t>
      </w:r>
      <w:r w:rsidR="00BE679A">
        <w:rPr>
          <w:rFonts w:eastAsiaTheme="minorEastAsia"/>
        </w:rPr>
        <w:t>Joaquín’s whole cell modelling</w:t>
      </w:r>
      <w:r w:rsidR="00E91129">
        <w:rPr>
          <w:rFonts w:eastAsiaTheme="minorEastAsia"/>
        </w:rPr>
        <w:t xml:space="preserve"> framework with the developed translation simulation model is the ATP amount. </w:t>
      </w:r>
      <w:r w:rsidR="00B62E73">
        <w:rPr>
          <w:rFonts w:eastAsiaTheme="minorEastAsia"/>
        </w:rPr>
        <w:t xml:space="preserve">Translation speed is obviously dependent on ATP, as it is an energy-intensive process. </w:t>
      </w:r>
      <w:r w:rsidR="00FD34E8">
        <w:rPr>
          <w:rFonts w:eastAsiaTheme="minorEastAsia"/>
        </w:rPr>
        <w:t xml:space="preserve">Joaquín’s framework models </w:t>
      </w:r>
      <w:r w:rsidR="00B62E73">
        <w:rPr>
          <w:rFonts w:eastAsiaTheme="minorEastAsia"/>
        </w:rPr>
        <w:t>the ATP and the amino acids</w:t>
      </w:r>
      <w:r w:rsidR="00FD34E8">
        <w:rPr>
          <w:rFonts w:eastAsiaTheme="minorEastAsia"/>
        </w:rPr>
        <w:t xml:space="preserve"> </w:t>
      </w:r>
      <w:r w:rsidR="00B62E73">
        <w:rPr>
          <w:rFonts w:eastAsiaTheme="minorEastAsia"/>
        </w:rPr>
        <w:t>gained from nutrient uptake in a form of a universal energy unit (</w:t>
      </w:r>
      <w:r w:rsidR="00531AF5">
        <w:rPr>
          <w:rFonts w:eastAsiaTheme="minorEastAsia"/>
        </w:rPr>
        <w:t xml:space="preserve">will be referred to as </w:t>
      </w:r>
      <w:r w:rsidR="00B62E73">
        <w:rPr>
          <w:rFonts w:eastAsiaTheme="minorEastAsia"/>
        </w:rPr>
        <w:t>e).</w:t>
      </w:r>
      <w:r w:rsidR="00FD34E8">
        <w:rPr>
          <w:rFonts w:eastAsiaTheme="minorEastAsia"/>
        </w:rPr>
        <w:t xml:space="preserve"> </w:t>
      </w:r>
      <w:r w:rsidR="00B62E73">
        <w:rPr>
          <w:rFonts w:eastAsiaTheme="minorEastAsia"/>
        </w:rPr>
        <w:t xml:space="preserve">Since the amino acid concentration determines the number of charged </w:t>
      </w:r>
      <w:proofErr w:type="spellStart"/>
      <w:r w:rsidR="00B62E73">
        <w:rPr>
          <w:rFonts w:eastAsiaTheme="minorEastAsia"/>
        </w:rPr>
        <w:t>tRNAs</w:t>
      </w:r>
      <w:proofErr w:type="spellEnd"/>
      <w:r w:rsidR="00B62E73">
        <w:rPr>
          <w:rFonts w:eastAsiaTheme="minorEastAsia"/>
        </w:rPr>
        <w:t xml:space="preserve">, whose binding we modelled in our stochastic translation simulation as an elementary process, it makes sense to consider e as a proxy for energy and charged </w:t>
      </w:r>
      <w:proofErr w:type="spellStart"/>
      <w:r w:rsidR="00B62E73">
        <w:rPr>
          <w:rFonts w:eastAsiaTheme="minorEastAsia"/>
        </w:rPr>
        <w:t>tRNA</w:t>
      </w:r>
      <w:proofErr w:type="spellEnd"/>
      <w:r w:rsidR="00B62E73">
        <w:rPr>
          <w:rFonts w:eastAsiaTheme="minorEastAsia"/>
        </w:rPr>
        <w:t xml:space="preserve">. Then our developed simulation essentially captures the translation of one codon as an elementary binding of e to the </w:t>
      </w:r>
      <w:r w:rsidR="0073167E">
        <w:rPr>
          <w:rFonts w:eastAsiaTheme="minorEastAsia"/>
        </w:rPr>
        <w:t xml:space="preserve">mRNA site occupied by the ribosome. Since e </w:t>
      </w:r>
      <w:r w:rsidR="00BE679A">
        <w:rPr>
          <w:rFonts w:eastAsiaTheme="minorEastAsia"/>
        </w:rPr>
        <w:t>varies as a function</w:t>
      </w:r>
      <w:r w:rsidR="0073167E">
        <w:rPr>
          <w:rFonts w:eastAsiaTheme="minorEastAsia"/>
        </w:rPr>
        <w:t xml:space="preserve"> </w:t>
      </w:r>
      <w:r w:rsidR="00BE679A">
        <w:rPr>
          <w:rFonts w:eastAsiaTheme="minorEastAsia"/>
        </w:rPr>
        <w:t>of</w:t>
      </w:r>
      <w:r w:rsidR="0073167E">
        <w:rPr>
          <w:rFonts w:eastAsiaTheme="minorEastAsia"/>
        </w:rPr>
        <w:t xml:space="preserve"> </w:t>
      </w:r>
      <w:r w:rsidR="00BE679A">
        <w:rPr>
          <w:rFonts w:eastAsiaTheme="minorEastAsia"/>
        </w:rPr>
        <w:t>the available nutrients</w:t>
      </w:r>
      <w:r w:rsidR="0073167E">
        <w:rPr>
          <w:rFonts w:eastAsiaTheme="minorEastAsia"/>
        </w:rPr>
        <w:t xml:space="preserve">, we must scale the mean translation rates of the codons </w:t>
      </w:r>
      <w:r w:rsidR="00BE679A">
        <w:rPr>
          <w:rFonts w:eastAsiaTheme="minorEastAsia"/>
        </w:rPr>
        <w:t>proportionally to</w:t>
      </w:r>
      <w:r w:rsidR="0073167E">
        <w:rPr>
          <w:rFonts w:eastAsiaTheme="minorEastAsia"/>
        </w:rPr>
        <w:t xml:space="preserve"> e. Since elementary reaction is assumed, this scaling must be linear. This means that as e increases to infinity, the translation rate also increases to infinity, which makes sense, </w:t>
      </w:r>
      <w:r w:rsidR="0016423B">
        <w:rPr>
          <w:rFonts w:eastAsiaTheme="minorEastAsia"/>
        </w:rPr>
        <w:t>because</w:t>
      </w:r>
      <w:r w:rsidR="0073167E">
        <w:rPr>
          <w:rFonts w:eastAsiaTheme="minorEastAsia"/>
        </w:rPr>
        <w:t xml:space="preserve"> we assumed that e contains the necessary resources for translation. Note </w:t>
      </w:r>
      <w:r w:rsidR="00BE679A">
        <w:rPr>
          <w:rFonts w:eastAsiaTheme="minorEastAsia"/>
        </w:rPr>
        <w:t xml:space="preserve">however, </w:t>
      </w:r>
      <w:r w:rsidR="0073167E">
        <w:rPr>
          <w:rFonts w:eastAsiaTheme="minorEastAsia"/>
        </w:rPr>
        <w:t xml:space="preserve">that here we assumed that the number of uncharged </w:t>
      </w:r>
      <w:proofErr w:type="spellStart"/>
      <w:r w:rsidR="0073167E">
        <w:rPr>
          <w:rFonts w:eastAsiaTheme="minorEastAsia"/>
        </w:rPr>
        <w:t>tRNAs</w:t>
      </w:r>
      <w:proofErr w:type="spellEnd"/>
      <w:r w:rsidR="0073167E">
        <w:rPr>
          <w:rFonts w:eastAsiaTheme="minorEastAsia"/>
        </w:rPr>
        <w:t xml:space="preserve"> are not limiting. This might make sense, </w:t>
      </w:r>
      <w:r w:rsidR="00B82500">
        <w:rPr>
          <w:rFonts w:eastAsiaTheme="minorEastAsia"/>
        </w:rPr>
        <w:t>as</w:t>
      </w:r>
      <w:r w:rsidR="0073167E">
        <w:rPr>
          <w:rFonts w:eastAsiaTheme="minorEastAsia"/>
        </w:rPr>
        <w:t xml:space="preserve"> once there is </w:t>
      </w:r>
      <w:r w:rsidR="00B82500">
        <w:rPr>
          <w:rFonts w:eastAsiaTheme="minorEastAsia"/>
        </w:rPr>
        <w:t>a lot of</w:t>
      </w:r>
      <w:r w:rsidR="0073167E">
        <w:rPr>
          <w:rFonts w:eastAsiaTheme="minorEastAsia"/>
        </w:rPr>
        <w:t xml:space="preserve"> energy from nutrient uptake, more </w:t>
      </w:r>
      <w:proofErr w:type="spellStart"/>
      <w:r w:rsidR="0073167E">
        <w:rPr>
          <w:rFonts w:eastAsiaTheme="minorEastAsia"/>
        </w:rPr>
        <w:t>tRNAs</w:t>
      </w:r>
      <w:proofErr w:type="spellEnd"/>
      <w:r w:rsidR="0073167E">
        <w:rPr>
          <w:rFonts w:eastAsiaTheme="minorEastAsia"/>
        </w:rPr>
        <w:t xml:space="preserve"> should be produced, </w:t>
      </w:r>
      <w:r w:rsidR="00BE679A">
        <w:rPr>
          <w:rFonts w:eastAsiaTheme="minorEastAsia"/>
        </w:rPr>
        <w:t>nevertheless this assumption</w:t>
      </w:r>
      <w:r w:rsidR="0073167E">
        <w:rPr>
          <w:rFonts w:eastAsiaTheme="minorEastAsia"/>
        </w:rPr>
        <w:t xml:space="preserve"> </w:t>
      </w:r>
      <w:r w:rsidR="00531AF5">
        <w:rPr>
          <w:rFonts w:eastAsiaTheme="minorEastAsia"/>
        </w:rPr>
        <w:t>must</w:t>
      </w:r>
      <w:r w:rsidR="0073167E">
        <w:rPr>
          <w:rFonts w:eastAsiaTheme="minorEastAsia"/>
        </w:rPr>
        <w:t xml:space="preserve"> be considered carefully.</w:t>
      </w:r>
      <w:r w:rsidR="00B62E73">
        <w:rPr>
          <w:rFonts w:eastAsiaTheme="minorEastAsia"/>
        </w:rPr>
        <w:t xml:space="preserve"> </w:t>
      </w:r>
      <w:r w:rsidR="00BE679A">
        <w:rPr>
          <w:rFonts w:eastAsiaTheme="minorEastAsia"/>
        </w:rPr>
        <w:t>In summary,</w:t>
      </w:r>
      <w:r w:rsidR="0073167E">
        <w:rPr>
          <w:rFonts w:eastAsiaTheme="minorEastAsia"/>
        </w:rPr>
        <w:t xml:space="preserve"> the way we link the stochastic translation model to </w:t>
      </w:r>
      <w:bookmarkStart w:id="1" w:name="_GoBack"/>
      <w:bookmarkEnd w:id="1"/>
      <w:r w:rsidR="0073167E">
        <w:rPr>
          <w:rFonts w:eastAsiaTheme="minorEastAsia"/>
        </w:rPr>
        <w:t>the deterministic whole-cell model is by</w:t>
      </w:r>
      <w:r w:rsidR="00FD34E8">
        <w:rPr>
          <w:rFonts w:eastAsiaTheme="minorEastAsia"/>
        </w:rPr>
        <w:t xml:space="preserve"> </w:t>
      </w:r>
      <w:r w:rsidR="00BE679A">
        <w:rPr>
          <w:rFonts w:eastAsiaTheme="minorEastAsia"/>
        </w:rPr>
        <w:t>increasing</w:t>
      </w:r>
      <w:r w:rsidR="00FD34E8">
        <w:rPr>
          <w:rFonts w:eastAsiaTheme="minorEastAsia"/>
        </w:rPr>
        <w:t xml:space="preserve"> the mean codon trans</w:t>
      </w:r>
      <w:r w:rsidR="00700070">
        <w:rPr>
          <w:rFonts w:eastAsiaTheme="minorEastAsia"/>
        </w:rPr>
        <w:t xml:space="preserve">lation rates proportionally to </w:t>
      </w:r>
      <w:r w:rsidR="0073167E">
        <w:rPr>
          <w:rFonts w:eastAsiaTheme="minorEastAsia"/>
        </w:rPr>
        <w:t>e</w:t>
      </w:r>
      <w:r w:rsidR="00700070">
        <w:rPr>
          <w:rFonts w:eastAsiaTheme="minorEastAsia"/>
        </w:rPr>
        <w:t xml:space="preserve"> </w:t>
      </w:r>
      <w:r w:rsidR="00BE679A">
        <w:rPr>
          <w:rFonts w:eastAsiaTheme="minorEastAsia"/>
        </w:rPr>
        <w:t>abundance</w:t>
      </w:r>
      <w:r w:rsidR="00700070">
        <w:rPr>
          <w:rFonts w:eastAsiaTheme="minorEastAsia"/>
        </w:rPr>
        <w:t xml:space="preserve">. </w:t>
      </w:r>
      <w:r w:rsidR="00E91129">
        <w:rPr>
          <w:rFonts w:eastAsiaTheme="minorEastAsia"/>
        </w:rPr>
        <w:t xml:space="preserve"> </w:t>
      </w:r>
    </w:p>
    <w:p w14:paraId="1D259740" w14:textId="11F36BEE" w:rsidR="00A707F8" w:rsidRDefault="00A707F8" w:rsidP="00121109">
      <w:pPr>
        <w:rPr>
          <w:rStyle w:val="Hyperlink"/>
          <w:rFonts w:eastAsiaTheme="minorEastAsia"/>
        </w:rPr>
      </w:pPr>
      <w:r>
        <w:rPr>
          <w:rFonts w:eastAsiaTheme="minorEastAsia"/>
        </w:rPr>
        <w:t xml:space="preserve">Code: For the code, see </w:t>
      </w:r>
      <w:hyperlink r:id="rId11" w:history="1">
        <w:r w:rsidRPr="004A4882">
          <w:rPr>
            <w:rStyle w:val="Hyperlink"/>
            <w:rFonts w:eastAsiaTheme="minorEastAsia"/>
          </w:rPr>
          <w:t>https://github.com/sarvarip/TranslationModels</w:t>
        </w:r>
      </w:hyperlink>
    </w:p>
    <w:p w14:paraId="428037FE" w14:textId="77777777" w:rsidR="00A707F8" w:rsidRPr="00121109" w:rsidRDefault="00A707F8" w:rsidP="00121109">
      <w:pPr>
        <w:rPr>
          <w:rFonts w:eastAsiaTheme="minorEastAsia"/>
        </w:rPr>
      </w:pPr>
    </w:p>
    <w:p w14:paraId="55E2B220" w14:textId="08DA28AD" w:rsidR="008D3491" w:rsidRDefault="008D3491" w:rsidP="00B12D28">
      <w:pPr>
        <w:rPr>
          <w:rFonts w:eastAsiaTheme="minorEastAsia"/>
        </w:rPr>
      </w:pPr>
      <w:r w:rsidRPr="00B12D28">
        <w:rPr>
          <w:rFonts w:eastAsiaTheme="minorEastAsia"/>
          <w:u w:val="single"/>
        </w:rPr>
        <w:t>Acknowledgement:</w:t>
      </w:r>
      <w:r w:rsidRPr="00B12D28">
        <w:rPr>
          <w:rFonts w:eastAsiaTheme="minorEastAsia"/>
        </w:rPr>
        <w:t xml:space="preserve"> the developed simulation method was recommended by Matyas </w:t>
      </w:r>
      <w:proofErr w:type="spellStart"/>
      <w:r w:rsidRPr="00B12D28">
        <w:rPr>
          <w:rFonts w:eastAsiaTheme="minorEastAsia"/>
        </w:rPr>
        <w:t>Juhasz</w:t>
      </w:r>
      <w:proofErr w:type="spellEnd"/>
      <w:r w:rsidRPr="00B12D28">
        <w:rPr>
          <w:rFonts w:eastAsiaTheme="minorEastAsia"/>
        </w:rPr>
        <w:t xml:space="preserve">, Maters student at UCL in Mathematics with Economics. </w:t>
      </w:r>
    </w:p>
    <w:p w14:paraId="34571E36" w14:textId="77777777" w:rsidR="00AC1D76" w:rsidRPr="00B12D28" w:rsidRDefault="00AC1D76" w:rsidP="00B12D28">
      <w:pPr>
        <w:rPr>
          <w:rFonts w:eastAsiaTheme="minorEastAsia"/>
        </w:rPr>
      </w:pPr>
    </w:p>
    <w:p w14:paraId="241A5F72" w14:textId="7E5D0FC5" w:rsidR="00267110" w:rsidRPr="00C03565" w:rsidRDefault="00267110">
      <w:pPr>
        <w:rPr>
          <w:rFonts w:eastAsiaTheme="minorEastAsia"/>
          <w:u w:val="single"/>
        </w:rPr>
      </w:pPr>
      <w:r w:rsidRPr="00C03565">
        <w:rPr>
          <w:rFonts w:eastAsiaTheme="minorEastAsia"/>
          <w:u w:val="single"/>
        </w:rPr>
        <w:t>References:</w:t>
      </w:r>
    </w:p>
    <w:p w14:paraId="59F78E40" w14:textId="4CF56F65" w:rsidR="00767D7D" w:rsidRPr="00767D7D" w:rsidRDefault="00910909" w:rsidP="00767D7D">
      <w:pPr>
        <w:widowControl w:val="0"/>
        <w:autoSpaceDE w:val="0"/>
        <w:autoSpaceDN w:val="0"/>
        <w:adjustRightInd w:val="0"/>
        <w:spacing w:line="240" w:lineRule="auto"/>
        <w:ind w:left="640" w:hanging="640"/>
        <w:rPr>
          <w:rFonts w:ascii="Calibri" w:hAnsi="Calibri" w:cs="Calibri"/>
          <w:noProof/>
          <w:szCs w:val="24"/>
        </w:rPr>
      </w:pPr>
      <w:r>
        <w:rPr>
          <w:rFonts w:eastAsiaTheme="minorEastAsia"/>
        </w:rPr>
        <w:fldChar w:fldCharType="begin" w:fldLock="1"/>
      </w:r>
      <w:r>
        <w:rPr>
          <w:rFonts w:eastAsiaTheme="minorEastAsia"/>
        </w:rPr>
        <w:instrText xml:space="preserve">ADDIN Mendeley Bibliography CSL_BIBLIOGRAPHY </w:instrText>
      </w:r>
      <w:r>
        <w:rPr>
          <w:rFonts w:eastAsiaTheme="minorEastAsia"/>
        </w:rPr>
        <w:fldChar w:fldCharType="separate"/>
      </w:r>
      <w:r w:rsidR="00767D7D" w:rsidRPr="00767D7D">
        <w:rPr>
          <w:rFonts w:ascii="Calibri" w:hAnsi="Calibri" w:cs="Calibri"/>
          <w:noProof/>
          <w:szCs w:val="24"/>
        </w:rPr>
        <w:t>[1]</w:t>
      </w:r>
      <w:r w:rsidR="00767D7D" w:rsidRPr="00767D7D">
        <w:rPr>
          <w:rFonts w:ascii="Calibri" w:hAnsi="Calibri" w:cs="Calibri"/>
          <w:noProof/>
          <w:szCs w:val="24"/>
        </w:rPr>
        <w:tab/>
        <w:t xml:space="preserve">A. Raveh, M. Margaliot, E. D. Sontag, and T. Tuller, “A Model for Competition for Ribosomes in the Cell,” </w:t>
      </w:r>
      <w:r w:rsidR="00767D7D" w:rsidRPr="00767D7D">
        <w:rPr>
          <w:rFonts w:ascii="Calibri" w:hAnsi="Calibri" w:cs="Calibri"/>
          <w:i/>
          <w:iCs/>
          <w:noProof/>
          <w:szCs w:val="24"/>
        </w:rPr>
        <w:t>J. R. Soc. Interface</w:t>
      </w:r>
      <w:r w:rsidR="00767D7D" w:rsidRPr="00767D7D">
        <w:rPr>
          <w:rFonts w:ascii="Calibri" w:hAnsi="Calibri" w:cs="Calibri"/>
          <w:noProof/>
          <w:szCs w:val="24"/>
        </w:rPr>
        <w:t>, vol. 13, no. 116, p. 1508.02408, 2015.</w:t>
      </w:r>
    </w:p>
    <w:p w14:paraId="091925BD" w14:textId="77777777" w:rsidR="00767D7D" w:rsidRPr="00767D7D" w:rsidRDefault="00767D7D" w:rsidP="00767D7D">
      <w:pPr>
        <w:widowControl w:val="0"/>
        <w:autoSpaceDE w:val="0"/>
        <w:autoSpaceDN w:val="0"/>
        <w:adjustRightInd w:val="0"/>
        <w:spacing w:line="240" w:lineRule="auto"/>
        <w:ind w:left="640" w:hanging="640"/>
        <w:rPr>
          <w:rFonts w:ascii="Calibri" w:hAnsi="Calibri" w:cs="Calibri"/>
          <w:noProof/>
          <w:szCs w:val="24"/>
        </w:rPr>
      </w:pPr>
      <w:r w:rsidRPr="00767D7D">
        <w:rPr>
          <w:rFonts w:ascii="Calibri" w:hAnsi="Calibri" w:cs="Calibri"/>
          <w:noProof/>
          <w:szCs w:val="24"/>
        </w:rPr>
        <w:t>[2]</w:t>
      </w:r>
      <w:r w:rsidRPr="00767D7D">
        <w:rPr>
          <w:rFonts w:ascii="Calibri" w:hAnsi="Calibri" w:cs="Calibri"/>
          <w:noProof/>
          <w:szCs w:val="24"/>
        </w:rPr>
        <w:tab/>
        <w:t xml:space="preserve">S. Reuveni, I. Meilijson, M. Kupiec, E. Ruppin, and T. Tuller, “Genome-scale analysis of translation elongation with a ribosome flow model,” </w:t>
      </w:r>
      <w:r w:rsidRPr="00767D7D">
        <w:rPr>
          <w:rFonts w:ascii="Calibri" w:hAnsi="Calibri" w:cs="Calibri"/>
          <w:i/>
          <w:iCs/>
          <w:noProof/>
          <w:szCs w:val="24"/>
        </w:rPr>
        <w:t>PLoS Comput. Biol.</w:t>
      </w:r>
      <w:r w:rsidRPr="00767D7D">
        <w:rPr>
          <w:rFonts w:ascii="Calibri" w:hAnsi="Calibri" w:cs="Calibri"/>
          <w:noProof/>
          <w:szCs w:val="24"/>
        </w:rPr>
        <w:t>, vol. 7, no. 9, 2011.</w:t>
      </w:r>
    </w:p>
    <w:p w14:paraId="24C97A23" w14:textId="77777777" w:rsidR="00767D7D" w:rsidRPr="00767D7D" w:rsidRDefault="00767D7D" w:rsidP="00767D7D">
      <w:pPr>
        <w:widowControl w:val="0"/>
        <w:autoSpaceDE w:val="0"/>
        <w:autoSpaceDN w:val="0"/>
        <w:adjustRightInd w:val="0"/>
        <w:spacing w:line="240" w:lineRule="auto"/>
        <w:ind w:left="640" w:hanging="640"/>
        <w:rPr>
          <w:rFonts w:ascii="Calibri" w:hAnsi="Calibri" w:cs="Calibri"/>
          <w:noProof/>
          <w:szCs w:val="24"/>
        </w:rPr>
      </w:pPr>
      <w:r w:rsidRPr="00767D7D">
        <w:rPr>
          <w:rFonts w:ascii="Calibri" w:hAnsi="Calibri" w:cs="Calibri"/>
          <w:noProof/>
          <w:szCs w:val="24"/>
        </w:rPr>
        <w:t>[3]</w:t>
      </w:r>
      <w:r w:rsidRPr="00767D7D">
        <w:rPr>
          <w:rFonts w:ascii="Calibri" w:hAnsi="Calibri" w:cs="Calibri"/>
          <w:noProof/>
          <w:szCs w:val="24"/>
        </w:rPr>
        <w:tab/>
        <w:t xml:space="preserve">R. J. R. Algar, T. Ellis, and G. B. Stan, “Modelling essential interactions between synthetic genes and their chassis cell,” </w:t>
      </w:r>
      <w:r w:rsidRPr="00767D7D">
        <w:rPr>
          <w:rFonts w:ascii="Calibri" w:hAnsi="Calibri" w:cs="Calibri"/>
          <w:i/>
          <w:iCs/>
          <w:noProof/>
          <w:szCs w:val="24"/>
        </w:rPr>
        <w:t>Proc. IEEE Conf. Decis. Control</w:t>
      </w:r>
      <w:r w:rsidRPr="00767D7D">
        <w:rPr>
          <w:rFonts w:ascii="Calibri" w:hAnsi="Calibri" w:cs="Calibri"/>
          <w:noProof/>
          <w:szCs w:val="24"/>
        </w:rPr>
        <w:t>, vol. 2015–Febru, no. February, pp. 5437–5444, 2014.</w:t>
      </w:r>
    </w:p>
    <w:p w14:paraId="605F4636" w14:textId="77777777" w:rsidR="00767D7D" w:rsidRPr="00767D7D" w:rsidRDefault="00767D7D" w:rsidP="00767D7D">
      <w:pPr>
        <w:widowControl w:val="0"/>
        <w:autoSpaceDE w:val="0"/>
        <w:autoSpaceDN w:val="0"/>
        <w:adjustRightInd w:val="0"/>
        <w:spacing w:line="240" w:lineRule="auto"/>
        <w:ind w:left="640" w:hanging="640"/>
        <w:rPr>
          <w:rFonts w:ascii="Calibri" w:hAnsi="Calibri" w:cs="Calibri"/>
          <w:noProof/>
        </w:rPr>
      </w:pPr>
      <w:r w:rsidRPr="00767D7D">
        <w:rPr>
          <w:rFonts w:ascii="Calibri" w:hAnsi="Calibri" w:cs="Calibri"/>
          <w:noProof/>
          <w:szCs w:val="24"/>
        </w:rPr>
        <w:t>[4]</w:t>
      </w:r>
      <w:r w:rsidRPr="00767D7D">
        <w:rPr>
          <w:rFonts w:ascii="Calibri" w:hAnsi="Calibri" w:cs="Calibri"/>
          <w:noProof/>
          <w:szCs w:val="24"/>
        </w:rPr>
        <w:tab/>
        <w:t xml:space="preserve">N. T. Ingolia, S. Ghaemmaghami, J. R. S. Newman, and J. S. Weissman, “Genome-wide analysis in vivo of translation with nucleotide resolution using ribosome profiling. supplementary material,” </w:t>
      </w:r>
      <w:r w:rsidRPr="00767D7D">
        <w:rPr>
          <w:rFonts w:ascii="Calibri" w:hAnsi="Calibri" w:cs="Calibri"/>
          <w:i/>
          <w:iCs/>
          <w:noProof/>
          <w:szCs w:val="24"/>
        </w:rPr>
        <w:t>Science</w:t>
      </w:r>
      <w:r w:rsidRPr="00767D7D">
        <w:rPr>
          <w:rFonts w:ascii="Calibri" w:hAnsi="Calibri" w:cs="Calibri"/>
          <w:noProof/>
          <w:szCs w:val="24"/>
        </w:rPr>
        <w:t>, vol. 324, no. 5924, pp. 218–23, 2009.</w:t>
      </w:r>
    </w:p>
    <w:p w14:paraId="5332FAB7" w14:textId="51584A4E" w:rsidR="00910909" w:rsidRDefault="00910909">
      <w:pPr>
        <w:rPr>
          <w:rFonts w:eastAsiaTheme="minorEastAsia"/>
        </w:rPr>
      </w:pPr>
      <w:r>
        <w:rPr>
          <w:rFonts w:eastAsiaTheme="minorEastAsia"/>
        </w:rPr>
        <w:fldChar w:fldCharType="end"/>
      </w:r>
    </w:p>
    <w:p w14:paraId="63A9E6C3" w14:textId="77777777" w:rsidR="00267110" w:rsidRDefault="00267110">
      <w:pPr>
        <w:rPr>
          <w:rFonts w:eastAsiaTheme="minorEastAsia"/>
        </w:rPr>
      </w:pPr>
    </w:p>
    <w:p w14:paraId="53C8CE3A" w14:textId="77777777" w:rsidR="0052511A" w:rsidRDefault="0052511A"/>
    <w:sectPr w:rsidR="00525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904AD"/>
    <w:multiLevelType w:val="hybridMultilevel"/>
    <w:tmpl w:val="D696CD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2F"/>
    <w:rsid w:val="00012FC4"/>
    <w:rsid w:val="00016E1E"/>
    <w:rsid w:val="00026FC1"/>
    <w:rsid w:val="00030D61"/>
    <w:rsid w:val="00065A29"/>
    <w:rsid w:val="000A6584"/>
    <w:rsid w:val="000B0C78"/>
    <w:rsid w:val="000B216B"/>
    <w:rsid w:val="00102849"/>
    <w:rsid w:val="001066F4"/>
    <w:rsid w:val="00121109"/>
    <w:rsid w:val="0012348D"/>
    <w:rsid w:val="00132878"/>
    <w:rsid w:val="0016423B"/>
    <w:rsid w:val="00180CC4"/>
    <w:rsid w:val="0018317C"/>
    <w:rsid w:val="001A6B23"/>
    <w:rsid w:val="00220D17"/>
    <w:rsid w:val="00225CA9"/>
    <w:rsid w:val="00231E48"/>
    <w:rsid w:val="00246642"/>
    <w:rsid w:val="00260BDC"/>
    <w:rsid w:val="00267110"/>
    <w:rsid w:val="00280230"/>
    <w:rsid w:val="002C1F95"/>
    <w:rsid w:val="002C53A7"/>
    <w:rsid w:val="002D203B"/>
    <w:rsid w:val="002D2B58"/>
    <w:rsid w:val="002D3D5C"/>
    <w:rsid w:val="002E016A"/>
    <w:rsid w:val="002E4B86"/>
    <w:rsid w:val="00333BB0"/>
    <w:rsid w:val="00340A41"/>
    <w:rsid w:val="0036095D"/>
    <w:rsid w:val="00374E0F"/>
    <w:rsid w:val="003843A6"/>
    <w:rsid w:val="0039302B"/>
    <w:rsid w:val="003A679E"/>
    <w:rsid w:val="003D3C02"/>
    <w:rsid w:val="00407416"/>
    <w:rsid w:val="00431A6F"/>
    <w:rsid w:val="004A0814"/>
    <w:rsid w:val="004A2B1E"/>
    <w:rsid w:val="004B372E"/>
    <w:rsid w:val="004B3B7D"/>
    <w:rsid w:val="004B4179"/>
    <w:rsid w:val="004C1701"/>
    <w:rsid w:val="00503E0B"/>
    <w:rsid w:val="00520AE7"/>
    <w:rsid w:val="0052511A"/>
    <w:rsid w:val="00531AF5"/>
    <w:rsid w:val="00537614"/>
    <w:rsid w:val="00543A72"/>
    <w:rsid w:val="005713BE"/>
    <w:rsid w:val="0057493B"/>
    <w:rsid w:val="005B0EAC"/>
    <w:rsid w:val="005D602C"/>
    <w:rsid w:val="0060450C"/>
    <w:rsid w:val="0061297B"/>
    <w:rsid w:val="00624548"/>
    <w:rsid w:val="00640A72"/>
    <w:rsid w:val="00660C22"/>
    <w:rsid w:val="00664486"/>
    <w:rsid w:val="00693750"/>
    <w:rsid w:val="006C4B2F"/>
    <w:rsid w:val="006C6412"/>
    <w:rsid w:val="006E6B67"/>
    <w:rsid w:val="006F3FE6"/>
    <w:rsid w:val="006F50BF"/>
    <w:rsid w:val="006F6E2C"/>
    <w:rsid w:val="00700070"/>
    <w:rsid w:val="00703A7B"/>
    <w:rsid w:val="00720D3C"/>
    <w:rsid w:val="00723CA0"/>
    <w:rsid w:val="0073167E"/>
    <w:rsid w:val="00733B11"/>
    <w:rsid w:val="0074649F"/>
    <w:rsid w:val="00767D7D"/>
    <w:rsid w:val="0077065D"/>
    <w:rsid w:val="007729E1"/>
    <w:rsid w:val="0077696B"/>
    <w:rsid w:val="007A642B"/>
    <w:rsid w:val="007A7DB6"/>
    <w:rsid w:val="007B2CF8"/>
    <w:rsid w:val="007C190A"/>
    <w:rsid w:val="00801096"/>
    <w:rsid w:val="00811492"/>
    <w:rsid w:val="00822588"/>
    <w:rsid w:val="00822AB7"/>
    <w:rsid w:val="0082342D"/>
    <w:rsid w:val="0086561B"/>
    <w:rsid w:val="00865655"/>
    <w:rsid w:val="0087044E"/>
    <w:rsid w:val="00871A73"/>
    <w:rsid w:val="00874CB2"/>
    <w:rsid w:val="0088228C"/>
    <w:rsid w:val="00894A95"/>
    <w:rsid w:val="008D3491"/>
    <w:rsid w:val="009040B4"/>
    <w:rsid w:val="00910909"/>
    <w:rsid w:val="009174EF"/>
    <w:rsid w:val="00953237"/>
    <w:rsid w:val="0097784F"/>
    <w:rsid w:val="00984171"/>
    <w:rsid w:val="009F09BF"/>
    <w:rsid w:val="00A20C3E"/>
    <w:rsid w:val="00A24FB7"/>
    <w:rsid w:val="00A37504"/>
    <w:rsid w:val="00A46D03"/>
    <w:rsid w:val="00A707F8"/>
    <w:rsid w:val="00A94EA6"/>
    <w:rsid w:val="00A96913"/>
    <w:rsid w:val="00AB331E"/>
    <w:rsid w:val="00AC1D76"/>
    <w:rsid w:val="00B047FE"/>
    <w:rsid w:val="00B12D28"/>
    <w:rsid w:val="00B229AD"/>
    <w:rsid w:val="00B31389"/>
    <w:rsid w:val="00B3536F"/>
    <w:rsid w:val="00B417AE"/>
    <w:rsid w:val="00B53430"/>
    <w:rsid w:val="00B56C36"/>
    <w:rsid w:val="00B62E73"/>
    <w:rsid w:val="00B676DF"/>
    <w:rsid w:val="00B82500"/>
    <w:rsid w:val="00B93348"/>
    <w:rsid w:val="00BA01D7"/>
    <w:rsid w:val="00BA4011"/>
    <w:rsid w:val="00BB6B8A"/>
    <w:rsid w:val="00BC0C2D"/>
    <w:rsid w:val="00BC0F81"/>
    <w:rsid w:val="00BE679A"/>
    <w:rsid w:val="00C03565"/>
    <w:rsid w:val="00C160FE"/>
    <w:rsid w:val="00C31EF9"/>
    <w:rsid w:val="00C62996"/>
    <w:rsid w:val="00C62A6C"/>
    <w:rsid w:val="00C64ECE"/>
    <w:rsid w:val="00CB4E93"/>
    <w:rsid w:val="00CD69B6"/>
    <w:rsid w:val="00CF5113"/>
    <w:rsid w:val="00D12CE9"/>
    <w:rsid w:val="00D36B8C"/>
    <w:rsid w:val="00D513DC"/>
    <w:rsid w:val="00D5294B"/>
    <w:rsid w:val="00D62944"/>
    <w:rsid w:val="00DA0CE3"/>
    <w:rsid w:val="00DE10C7"/>
    <w:rsid w:val="00DE21DD"/>
    <w:rsid w:val="00DE6EED"/>
    <w:rsid w:val="00DF3C05"/>
    <w:rsid w:val="00E2579F"/>
    <w:rsid w:val="00E25D05"/>
    <w:rsid w:val="00E411A7"/>
    <w:rsid w:val="00E55F45"/>
    <w:rsid w:val="00E566C0"/>
    <w:rsid w:val="00E61A01"/>
    <w:rsid w:val="00E61DDC"/>
    <w:rsid w:val="00E91129"/>
    <w:rsid w:val="00ED0C5C"/>
    <w:rsid w:val="00ED6B9C"/>
    <w:rsid w:val="00ED7930"/>
    <w:rsid w:val="00EE2FD7"/>
    <w:rsid w:val="00EE373C"/>
    <w:rsid w:val="00EF5DD5"/>
    <w:rsid w:val="00EF6DFE"/>
    <w:rsid w:val="00F069DE"/>
    <w:rsid w:val="00F2300E"/>
    <w:rsid w:val="00F2573B"/>
    <w:rsid w:val="00F66010"/>
    <w:rsid w:val="00F7095A"/>
    <w:rsid w:val="00F71E13"/>
    <w:rsid w:val="00F725C0"/>
    <w:rsid w:val="00F75440"/>
    <w:rsid w:val="00F83C46"/>
    <w:rsid w:val="00F87553"/>
    <w:rsid w:val="00FA14CE"/>
    <w:rsid w:val="00FB2FE4"/>
    <w:rsid w:val="00FC539C"/>
    <w:rsid w:val="00FD34E8"/>
    <w:rsid w:val="00FD5416"/>
    <w:rsid w:val="00FF31D4"/>
    <w:rsid w:val="00FF5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7D57"/>
  <w15:chartTrackingRefBased/>
  <w15:docId w15:val="{6CC2A12C-CEB4-44A7-A60E-8B3F55A4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48D"/>
    <w:rPr>
      <w:color w:val="808080"/>
    </w:rPr>
  </w:style>
  <w:style w:type="paragraph" w:styleId="ListParagraph">
    <w:name w:val="List Paragraph"/>
    <w:basedOn w:val="Normal"/>
    <w:uiPriority w:val="34"/>
    <w:qFormat/>
    <w:rsid w:val="00A94EA6"/>
    <w:pPr>
      <w:ind w:left="720"/>
      <w:contextualSpacing/>
    </w:pPr>
  </w:style>
  <w:style w:type="character" w:styleId="Hyperlink">
    <w:name w:val="Hyperlink"/>
    <w:basedOn w:val="DefaultParagraphFont"/>
    <w:uiPriority w:val="99"/>
    <w:unhideWhenUsed/>
    <w:rsid w:val="001066F4"/>
    <w:rPr>
      <w:color w:val="0563C1" w:themeColor="hyperlink"/>
      <w:u w:val="single"/>
    </w:rPr>
  </w:style>
  <w:style w:type="character" w:styleId="UnresolvedMention">
    <w:name w:val="Unresolved Mention"/>
    <w:basedOn w:val="DefaultParagraphFont"/>
    <w:uiPriority w:val="99"/>
    <w:semiHidden/>
    <w:unhideWhenUsed/>
    <w:rsid w:val="001066F4"/>
    <w:rPr>
      <w:color w:val="808080"/>
      <w:shd w:val="clear" w:color="auto" w:fill="E6E6E6"/>
    </w:rPr>
  </w:style>
  <w:style w:type="table" w:styleId="TableGrid">
    <w:name w:val="Table Grid"/>
    <w:basedOn w:val="TableNormal"/>
    <w:uiPriority w:val="39"/>
    <w:rsid w:val="00B31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sarvarip/TranslationModels" TargetMode="External"/><Relationship Id="rId5" Type="http://schemas.openxmlformats.org/officeDocument/2006/relationships/webSettings" Target="webSettings.xml"/><Relationship Id="rId10" Type="http://schemas.openxmlformats.org/officeDocument/2006/relationships/hyperlink" Target="https://github.com/sarvarip/TranslationModel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5D1A4-6A1C-4E68-BCB3-2C1948580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3241</TotalTime>
  <Pages>11</Pages>
  <Words>6281</Words>
  <Characters>35808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Sarvari, Peter</cp:lastModifiedBy>
  <cp:revision>127</cp:revision>
  <dcterms:created xsi:type="dcterms:W3CDTF">2018-02-08T10:04:00Z</dcterms:created>
  <dcterms:modified xsi:type="dcterms:W3CDTF">2018-03-09T12:40:00Z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69604c08-45e6-3acf-b501-6125b554724e</vt:lpwstr>
  </property>
  <property fmtid="{D5CDD505-2E9C-101B-9397-08002B2CF9AE}" pid="24" name="Mendeley Citation Style_1">
    <vt:lpwstr>http://www.zotero.org/styles/ieee</vt:lpwstr>
  </property>
</Properties>
</file>