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4"/>
        </w:rPr>
        <w:t>Sarthak Srivastava</w:t>
      </w:r>
    </w:p>
    <w:p>
      <w:pPr>
        <w:spacing w:before="0" w:after="40"/>
        <w:jc w:val="center"/>
      </w:pPr>
      <w:r>
        <w:rPr>
          <w:rFonts w:ascii="Arial" w:hAnsi="Arial"/>
          <w:b/>
          <w:color w:val="1E3A8A"/>
          <w:sz w:val="17"/>
        </w:rPr>
        <w:t>Software Development Engineer · Full Stack Builder · CTO @ DevQBX</w:t>
      </w:r>
    </w:p>
    <w:p>
      <w:pPr>
        <w:spacing w:before="0" w:after="100"/>
        <w:jc w:val="center"/>
        <w:pBdr>
          <w:bottom w:val="single" w:sz="12" w:space="3" w:color="0F172A"/>
        </w:pBdr>
      </w:pPr>
      <w:r>
        <w:rPr>
          <w:rFonts w:ascii="Arial" w:hAnsi="Arial"/>
          <w:color w:val="475569"/>
          <w:sz w:val="16"/>
        </w:rPr>
        <w:t>Kanpur, Uttar Pradesh, India   |   ss8971132@gmail.com   |   +91 7985040858   |   sarthakml.in   |   github.com/sarvasva-dev   |   linkedin.com/in/sarvasva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PROFESSIONAL SUMMARY</w:t>
      </w:r>
    </w:p>
    <w:p>
      <w:pPr>
        <w:spacing w:before="20" w:after="80"/>
      </w:pPr>
      <w:r>
        <w:rPr>
          <w:rFonts w:ascii="Arial" w:hAnsi="Arial"/>
          <w:color w:val="334155"/>
          <w:sz w:val="17"/>
        </w:rPr>
        <w:t>3rd-year BCA student at VSICS Kanpur (CSJMU) with demonstrated competence in full-stack web engineering, data structures, and distributed architectures. Proven track record delivering real-world software across financial media streaming, geospatial commerce, and university ERP systems.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TECHNICAL SKILLS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Languages: </w:t>
      </w:r>
      <w:r>
        <w:rPr>
          <w:rFonts w:ascii="Arial" w:hAnsi="Arial"/>
          <w:color w:val="334155"/>
          <w:sz w:val="16"/>
        </w:rPr>
        <w:t>Python, TypeScript, JavaScript, SQL, C, C++, Java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Frontend &amp; Web: </w:t>
      </w:r>
      <w:r>
        <w:rPr>
          <w:rFonts w:ascii="Arial" w:hAnsi="Arial"/>
          <w:color w:val="334155"/>
          <w:sz w:val="16"/>
        </w:rPr>
        <w:t>Next.js 16 (App Router), React 19, Vanilla JS ES6+, HTML5, CSS3, Zustand, PWA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Backend &amp; Databases: </w:t>
      </w:r>
      <w:r>
        <w:rPr>
          <w:rFonts w:ascii="Arial" w:hAnsi="Arial"/>
          <w:color w:val="334155"/>
          <w:sz w:val="16"/>
        </w:rPr>
        <w:t>FastAPI, RESTful APIs, WebSockets, PostgreSQL, SQLite WAL, Supabase, Redis</w:t>
      </w:r>
    </w:p>
    <w:p>
      <w:pPr>
        <w:spacing w:before="0" w:after="20"/>
      </w:pPr>
      <w:r>
        <w:rPr>
          <w:rFonts w:ascii="Arial" w:hAnsi="Arial"/>
          <w:b/>
          <w:color w:val="0F172A"/>
          <w:sz w:val="16"/>
        </w:rPr>
        <w:t xml:space="preserve">CS Fundamentals: </w:t>
      </w:r>
      <w:r>
        <w:rPr>
          <w:rFonts w:ascii="Arial" w:hAnsi="Arial"/>
          <w:color w:val="334155"/>
          <w:sz w:val="16"/>
        </w:rPr>
        <w:t>Data Structures &amp; Algorithms (50+ patterns), OS, DBMS (ACID, Normalization), Networks, Git/GitHub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WORK EXPERIENCE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Chief Technology Officer (CTO)</w:t>
      </w:r>
      <w:r>
        <w:rPr>
          <w:rFonts w:ascii="Arial" w:hAnsi="Arial"/>
          <w:b/>
          <w:color w:val="1E3A8A"/>
          <w:sz w:val="16"/>
        </w:rPr>
        <w:t xml:space="preserve"> · DevQBX · devqbx.in</w:t>
      </w:r>
      <w:r>
        <w:rPr>
          <w:rFonts w:ascii="Arial" w:hAnsi="Arial"/>
          <w:color w:val="64748B"/>
          <w:sz w:val="15"/>
        </w:rPr>
        <w:t xml:space="preserve">    (07/2026 – Present | Kanpur / Remote)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Directing technical architecture for 500+ builder community — engineering standards, hackathon platform (QBX Arena), and API integrations.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Overseeing platform reliability, code reviews, and developer mentorship under production constraints.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Project Manager &amp; Systems Architect</w:t>
      </w:r>
      <w:r>
        <w:rPr>
          <w:rFonts w:ascii="Arial" w:hAnsi="Arial"/>
          <w:b/>
          <w:color w:val="1E3A8A"/>
          <w:sz w:val="16"/>
        </w:rPr>
        <w:t xml:space="preserve"> · Sitekraft.dev · sitekraft.dev</w:t>
      </w:r>
      <w:r>
        <w:rPr>
          <w:rFonts w:ascii="Arial" w:hAnsi="Arial"/>
          <w:color w:val="64748B"/>
          <w:sz w:val="15"/>
        </w:rPr>
        <w:t xml:space="preserve">    (03/2026 – Present | Remote)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Architected BulkBeat TV Telegram engine; engineered 22-rule AI scoring and &lt;5s alert delivery on 1GB VPS for paying subscribers.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Engineered SQLite WAL concurrency, automated subscription billing, and hardened Linux VPS deployments.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KEY ENGINEERING PROJECTS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BulkBeat TV — Real-Time Market Intelligence Engine (bulkbeattv.com)</w:t>
      </w:r>
      <w:r>
        <w:rPr>
          <w:rFonts w:ascii="Arial" w:hAnsi="Arial"/>
          <w:color w:val="475569"/>
          <w:sz w:val="16"/>
        </w:rPr>
        <w:t xml:space="preserve"> — Lead Systems Architect &amp; Backend Developer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Developed asynchronous media ingestion backend in Python AsyncIO and Next.js 14 PWA with Clerk Auth and TradingView chart widgets.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Integrated Telegram Bot Webhooks with sub-second alert broadcast; built 22-rule scoring eliminating 90%+ market noise.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Hardened SQLite with WAL mode and 30s busy-timeout queues; scaled to 6,000+ active users and ₹1.11L revenue within months.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SmartGalla — Geospatial Hyperlocal Commerce Platform</w:t>
      </w:r>
      <w:r>
        <w:rPr>
          <w:rFonts w:ascii="Arial" w:hAnsi="Arial"/>
          <w:color w:val="475569"/>
          <w:sz w:val="16"/>
        </w:rPr>
        <w:t xml:space="preserve"> — Full Stack Engineer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Built a hyperlocal commerce PWA using Next.js 16 App Router, React 19, Supabase PostgreSQL, and Zustand for offline-first store interactions.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Implemented Point-in-Polygon spatial lookups with sub-100ms inventory hydration and atomic PostgreSQL transactions.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Successfully piloted across 4–5 local Kirana shops in Kanpur, validating end-to-end order flows before infrastructure cost sunset.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College Student Management System (CSMS) — Cloud Educational ERP</w:t>
      </w:r>
      <w:r>
        <w:rPr>
          <w:rFonts w:ascii="Arial" w:hAnsi="Arial"/>
          <w:color w:val="475569"/>
          <w:sz w:val="16"/>
        </w:rPr>
        <w:t xml:space="preserve"> — Full Stack Developer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Built end-to-end College ERP with FastAPI REST backend (28 endpoints), Supabase PostgreSQL, and responsive vanilla JS portals.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Designed 4-tier RBAC system (HOD, Incharge, Faculty, Student) with bcrypt password hashing and session authentication.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Automated attendance roster tracking (&lt;75% alert trigger), grade evaluation (A–F marks computation), and Render/Vercel deployment.</w:t>
      </w:r>
    </w:p>
    <w:p>
      <w:pPr>
        <w:keepNext/>
        <w:spacing w:before="40" w:after="0"/>
      </w:pPr>
      <w:r>
        <w:rPr>
          <w:rFonts w:ascii="Arial" w:hAnsi="Arial"/>
          <w:b/>
          <w:color w:val="0F172A"/>
          <w:sz w:val="17"/>
        </w:rPr>
        <w:t>DocRoute — Adaptive Document Intelligence Engine</w:t>
      </w:r>
      <w:r>
        <w:rPr>
          <w:rFonts w:ascii="Arial" w:hAnsi="Arial"/>
          <w:color w:val="475569"/>
          <w:sz w:val="16"/>
        </w:rPr>
        <w:t xml:space="preserve"> — Software Developer · Status: Under Development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Designing document intelligence engine integrating PyMuPDF vector text extraction with OCR fallback for degraded scans.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Implementing hybrid extraction router that assesses character density to dynamically switch between direct parsing and OCR.</w:t>
      </w:r>
    </w:p>
    <w:p>
      <w:pPr>
        <w:pStyle w:val="ListBullet"/>
        <w:spacing w:before="0" w:after="20"/>
      </w:pPr>
      <w:r>
        <w:rPr>
          <w:rFonts w:ascii="Arial" w:hAnsi="Arial"/>
          <w:color w:val="1F2937"/>
          <w:sz w:val="16"/>
        </w:rPr>
        <w:t>Structuring unified JSON output schema with extraction provenance for downstream workflows (Under Active Development).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EDUCATION</w:t>
      </w:r>
    </w:p>
    <w:p>
      <w:pPr>
        <w:spacing w:before="20" w:after="40"/>
      </w:pPr>
      <w:r>
        <w:rPr>
          <w:rFonts w:ascii="Arial" w:hAnsi="Arial"/>
          <w:b/>
          <w:color w:val="0F172A"/>
          <w:sz w:val="17"/>
        </w:rPr>
        <w:t>Bachelor of Computer Applications (BCA)</w:t>
      </w:r>
      <w:r>
        <w:rPr>
          <w:rFonts w:ascii="Arial" w:hAnsi="Arial"/>
          <w:color w:val="334155"/>
          <w:sz w:val="16"/>
        </w:rPr>
        <w:t xml:space="preserve"> — Dr. Virendra Swarup Institute of Computer Studies (VSICS), CSJM University, Kanpur</w:t>
      </w:r>
      <w:r>
        <w:rPr>
          <w:rFonts w:ascii="Arial" w:hAnsi="Arial"/>
          <w:color w:val="64748B"/>
          <w:sz w:val="16"/>
        </w:rPr>
        <w:t xml:space="preserve">    (2024 – 2027 | CGPA: 8.0 / 10 · Target SGPA: &gt;= 9.0)</w:t>
      </w:r>
    </w:p>
    <w:p>
      <w:pPr>
        <w:keepNext/>
        <w:spacing w:before="100" w:after="40"/>
        <w:pBdr>
          <w:bottom w:val="single" w:sz="6" w:space="1" w:color="64748B"/>
        </w:pBdr>
      </w:pPr>
      <w:r>
        <w:rPr>
          <w:rFonts w:ascii="Arial" w:hAnsi="Arial"/>
          <w:b/>
          <w:color w:val="0F172A"/>
          <w:sz w:val="19"/>
        </w:rPr>
        <w:t>CERTIFICATIONS &amp; HONORS</w:t>
      </w:r>
    </w:p>
    <w:p>
      <w:pPr>
        <w:spacing w:before="20" w:after="0"/>
      </w:pPr>
      <w:r>
        <w:rPr>
          <w:rFonts w:ascii="Arial" w:hAnsi="Arial"/>
          <w:color w:val="334155"/>
          <w:sz w:val="16"/>
        </w:rPr>
        <w:t>Generative AI &amp; Data Analytics — Simplilearn (Distinction)   •   ML Internship — CodSoft (Distinction)   •   Azure Cloud — VSICS   •   National Hackathon Finalist — ECLearnix (Distinction)</w:t>
      </w:r>
    </w:p>
    <w:sectPr w:rsidR="00FC693F" w:rsidRPr="0006063C" w:rsidSect="00034616"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