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IDEATION PHASE</w:t>
      </w:r>
    </w:p>
    <w:p>
      <w:pPr>
        <w:jc w:val="center"/>
      </w:pPr>
      <w:r>
        <w:rPr>
          <w:b/>
          <w:sz w:val="26"/>
        </w:rPr>
        <w:t>Brainstorm &amp; Idea Prioritization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20"/>
              </w:rPr>
              <w:t>Date</w:t>
            </w:r>
          </w:p>
        </w:tc>
        <w:tc>
          <w:tcPr>
            <w:tcW w:type="dxa" w:w="5112"/>
            <w:vAlign w:val="center"/>
          </w:tcPr>
          <w:p>
            <w:r/>
            <w:r>
              <w:rPr>
                <w:b w:val="0"/>
                <w:sz w:val="20"/>
              </w:rPr>
              <w:t>03 October 2026</w:t>
            </w:r>
          </w:p>
        </w:tc>
      </w:tr>
      <w:tr>
        <w:tc>
          <w:tcPr>
            <w:tcW w:type="dxa" w:w="5112"/>
            <w:vAlign w:val="center"/>
            <w:shd w:fill="D9EAF7"/>
          </w:tcPr>
          <w:p>
            <w:r/>
            <w:r>
              <w:rPr>
                <w:b/>
                <w:sz w:val="20"/>
              </w:rPr>
              <w:t>Team ID</w:t>
            </w:r>
          </w:p>
        </w:tc>
        <w:tc>
          <w:tcPr>
            <w:tcW w:type="dxa" w:w="5112"/>
            <w:vAlign w:val="center"/>
          </w:tcPr>
          <w:p>
            <w:r/>
            <w:r>
              <w:rPr>
                <w:b w:val="0"/>
                <w:sz w:val="20"/>
              </w:rPr>
              <w:t>SWTID-2026-8740</w:t>
            </w:r>
          </w:p>
        </w:tc>
      </w:tr>
      <w:tr>
        <w:tc>
          <w:tcPr>
            <w:tcW w:type="dxa" w:w="5112"/>
            <w:vAlign w:val="center"/>
            <w:shd w:fill="D9EAF7"/>
          </w:tcPr>
          <w:p>
            <w:r/>
            <w:r>
              <w:rPr>
                <w:b/>
                <w:sz w:val="20"/>
              </w:rPr>
              <w:t>Project Name</w:t>
            </w:r>
          </w:p>
        </w:tc>
        <w:tc>
          <w:tcPr>
            <w:tcW w:type="dxa" w:w="5112"/>
            <w:vAlign w:val="center"/>
          </w:tcPr>
          <w:p>
            <w:r/>
            <w:r>
              <w:rPr>
                <w:b w:val="0"/>
                <w:sz w:val="20"/>
              </w:rPr>
              <w:t>Employee Data Management using ServiceNow Import Sets and Transform Maps</w:t>
            </w:r>
          </w:p>
        </w:tc>
      </w:tr>
      <w:tr>
        <w:tc>
          <w:tcPr>
            <w:tcW w:type="dxa" w:w="5112"/>
            <w:vAlign w:val="center"/>
            <w:shd w:fill="D9EAF7"/>
          </w:tcPr>
          <w:p>
            <w:r/>
            <w:r>
              <w:rPr>
                <w:b/>
                <w:sz w:val="20"/>
              </w:rPr>
              <w:t>Maximum Marks</w:t>
            </w:r>
          </w:p>
        </w:tc>
        <w:tc>
          <w:tcPr>
            <w:tcW w:type="dxa" w:w="5112"/>
            <w:vAlign w:val="center"/>
          </w:tcPr>
          <w:p>
            <w:r/>
            <w:r>
              <w:rPr>
                <w:b w:val="0"/>
                <w:sz w:val="20"/>
              </w:rPr>
            </w:r>
          </w:p>
        </w:tc>
      </w:tr>
    </w:tbl>
    <w:p/>
    <w:p>
      <w:r>
        <w:rPr>
          <w:b/>
          <w:sz w:val="24"/>
        </w:rPr>
        <w:t>Step 1: Team Gathering, Collaboration and Select the Problem Statement</w:t>
      </w:r>
    </w:p>
    <w:p>
      <w:r>
        <w:t>The team began by discussing the difficulties involved in maintaining employee information when data is received in spreadsheet format. The discussion focused on the effort required to enter records manually, the possibility of duplicate employee records, inconsistent updates, and the lack of a single place to verify the imported information. The team agreed to focus on making employee-data intake more structured and easier to maintain within ServiceNow.</w:t>
      </w:r>
    </w:p>
    <w:p>
      <w:r>
        <w:rPr>
          <w:b/>
          <w:sz w:val="24"/>
        </w:rPr>
        <w:t>Selected Problem Area</w:t>
      </w:r>
    </w:p>
    <w:p>
      <w:r>
        <w:t>Employee data received through Excel spreadsheets needs to be imported into ServiceNow accurately, with existing records updated instead of creating duplicates, while giving administrators a simple way to verify and monitor the imported data.</w:t>
      </w:r>
    </w:p>
    <w:p>
      <w:r>
        <w:rPr>
          <w:b/>
          <w:sz w:val="24"/>
        </w:rPr>
        <w:t>Step 2: Brainstorm, Idea Listing and Grouping</w:t>
      </w:r>
    </w:p>
    <w:p>
      <w:r>
        <w:t>The following ideas were generated and grouped around data entry, data quality, automation, and reporting.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20"/>
              </w:rPr>
              <w:t>Idea</w:t>
            </w:r>
          </w:p>
        </w:tc>
        <w:tc>
          <w:tcPr>
            <w:tcW w:type="dxa" w:w="3408"/>
            <w:vAlign w:val="center"/>
            <w:shd w:fill="D9EAF7"/>
          </w:tcPr>
          <w:p>
            <w:r/>
            <w:r>
              <w:rPr>
                <w:b/>
                <w:sz w:val="20"/>
              </w:rPr>
              <w:t>Group</w:t>
            </w:r>
          </w:p>
        </w:tc>
        <w:tc>
          <w:tcPr>
            <w:tcW w:type="dxa" w:w="3408"/>
            <w:vAlign w:val="center"/>
            <w:shd w:fill="D9EAF7"/>
          </w:tcPr>
          <w:p>
            <w:r/>
            <w:r>
              <w:rPr>
                <w:b/>
                <w:sz w:val="20"/>
              </w:rPr>
              <w:t>Initial Observation</w:t>
            </w:r>
          </w:p>
        </w:tc>
      </w:tr>
      <w:tr>
        <w:tc>
          <w:tcPr>
            <w:tcW w:type="dxa" w:w="3408"/>
            <w:vAlign w:val="center"/>
          </w:tcPr>
          <w:p>
            <w:r/>
            <w:r>
              <w:rPr>
                <w:b w:val="0"/>
                <w:sz w:val="20"/>
              </w:rPr>
              <w:t>Manual employee data entry</w:t>
            </w:r>
          </w:p>
        </w:tc>
        <w:tc>
          <w:tcPr>
            <w:tcW w:type="dxa" w:w="3408"/>
            <w:vAlign w:val="center"/>
          </w:tcPr>
          <w:p>
            <w:r/>
            <w:r>
              <w:rPr>
                <w:b w:val="0"/>
                <w:sz w:val="20"/>
              </w:rPr>
              <w:t>Data Entry</w:t>
            </w:r>
          </w:p>
        </w:tc>
        <w:tc>
          <w:tcPr>
            <w:tcW w:type="dxa" w:w="3408"/>
            <w:vAlign w:val="center"/>
          </w:tcPr>
          <w:p>
            <w:r/>
            <w:r>
              <w:rPr>
                <w:b w:val="0"/>
                <w:sz w:val="20"/>
              </w:rPr>
              <w:t>Simple to start, but time-consuming and prone to human error.</w:t>
            </w:r>
          </w:p>
        </w:tc>
      </w:tr>
      <w:tr>
        <w:tc>
          <w:tcPr>
            <w:tcW w:type="dxa" w:w="3408"/>
            <w:vAlign w:val="center"/>
          </w:tcPr>
          <w:p>
            <w:r/>
            <w:r>
              <w:rPr>
                <w:b w:val="0"/>
                <w:sz w:val="20"/>
              </w:rPr>
              <w:t>ServiceNow Import Set for Excel uploads</w:t>
            </w:r>
          </w:p>
        </w:tc>
        <w:tc>
          <w:tcPr>
            <w:tcW w:type="dxa" w:w="3408"/>
            <w:vAlign w:val="center"/>
          </w:tcPr>
          <w:p>
            <w:r/>
            <w:r>
              <w:rPr>
                <w:b w:val="0"/>
                <w:sz w:val="20"/>
              </w:rPr>
              <w:t>Data Import</w:t>
            </w:r>
          </w:p>
        </w:tc>
        <w:tc>
          <w:tcPr>
            <w:tcW w:type="dxa" w:w="3408"/>
            <w:vAlign w:val="center"/>
          </w:tcPr>
          <w:p>
            <w:r/>
            <w:r>
              <w:rPr>
                <w:b w:val="0"/>
                <w:sz w:val="20"/>
              </w:rPr>
              <w:t>Provides a staging area for incoming spreadsheet data.</w:t>
            </w:r>
          </w:p>
        </w:tc>
      </w:tr>
      <w:tr>
        <w:tc>
          <w:tcPr>
            <w:tcW w:type="dxa" w:w="3408"/>
            <w:vAlign w:val="center"/>
          </w:tcPr>
          <w:p>
            <w:r/>
            <w:r>
              <w:rPr>
                <w:b w:val="0"/>
                <w:sz w:val="20"/>
              </w:rPr>
              <w:t>Transform Map for field mapping</w:t>
            </w:r>
          </w:p>
        </w:tc>
        <w:tc>
          <w:tcPr>
            <w:tcW w:type="dxa" w:w="3408"/>
            <w:vAlign w:val="center"/>
          </w:tcPr>
          <w:p>
            <w:r/>
            <w:r>
              <w:rPr>
                <w:b w:val="0"/>
                <w:sz w:val="20"/>
              </w:rPr>
              <w:t>Data Transformation</w:t>
            </w:r>
          </w:p>
        </w:tc>
        <w:tc>
          <w:tcPr>
            <w:tcW w:type="dxa" w:w="3408"/>
            <w:vAlign w:val="center"/>
          </w:tcPr>
          <w:p>
            <w:r/>
            <w:r>
              <w:rPr>
                <w:b w:val="0"/>
                <w:sz w:val="20"/>
              </w:rPr>
              <w:t>Maps spreadsheet columns to the employee target table.</w:t>
            </w:r>
          </w:p>
        </w:tc>
      </w:tr>
      <w:tr>
        <w:tc>
          <w:tcPr>
            <w:tcW w:type="dxa" w:w="3408"/>
            <w:vAlign w:val="center"/>
          </w:tcPr>
          <w:p>
            <w:r/>
            <w:r>
              <w:rPr>
                <w:b w:val="0"/>
                <w:sz w:val="20"/>
              </w:rPr>
              <w:t>Coalesce using Employee ID</w:t>
            </w:r>
          </w:p>
        </w:tc>
        <w:tc>
          <w:tcPr>
            <w:tcW w:type="dxa" w:w="3408"/>
            <w:vAlign w:val="center"/>
          </w:tcPr>
          <w:p>
            <w:r/>
            <w:r>
              <w:rPr>
                <w:b w:val="0"/>
                <w:sz w:val="20"/>
              </w:rPr>
              <w:t>Data Quality</w:t>
            </w:r>
          </w:p>
        </w:tc>
        <w:tc>
          <w:tcPr>
            <w:tcW w:type="dxa" w:w="3408"/>
            <w:vAlign w:val="center"/>
          </w:tcPr>
          <w:p>
            <w:r/>
            <w:r>
              <w:rPr>
                <w:b w:val="0"/>
                <w:sz w:val="20"/>
              </w:rPr>
              <w:t>Identifies existing employees and prevents duplicate records.</w:t>
            </w:r>
          </w:p>
        </w:tc>
      </w:tr>
      <w:tr>
        <w:tc>
          <w:tcPr>
            <w:tcW w:type="dxa" w:w="3408"/>
            <w:vAlign w:val="center"/>
          </w:tcPr>
          <w:p>
            <w:r/>
            <w:r>
              <w:rPr>
                <w:b w:val="0"/>
                <w:sz w:val="20"/>
              </w:rPr>
              <w:t>Scheduled automated imports</w:t>
            </w:r>
          </w:p>
        </w:tc>
        <w:tc>
          <w:tcPr>
            <w:tcW w:type="dxa" w:w="3408"/>
            <w:vAlign w:val="center"/>
          </w:tcPr>
          <w:p>
            <w:r/>
            <w:r>
              <w:rPr>
                <w:b w:val="0"/>
                <w:sz w:val="20"/>
              </w:rPr>
              <w:t>Automation</w:t>
            </w:r>
          </w:p>
        </w:tc>
        <w:tc>
          <w:tcPr>
            <w:tcW w:type="dxa" w:w="3408"/>
            <w:vAlign w:val="center"/>
          </w:tcPr>
          <w:p>
            <w:r/>
            <w:r>
              <w:rPr>
                <w:b w:val="0"/>
                <w:sz w:val="20"/>
              </w:rPr>
              <w:t>Could reduce repeated manual uploads for regularly received files.</w:t>
            </w:r>
          </w:p>
        </w:tc>
      </w:tr>
      <w:tr>
        <w:tc>
          <w:tcPr>
            <w:tcW w:type="dxa" w:w="3408"/>
            <w:vAlign w:val="center"/>
          </w:tcPr>
          <w:p>
            <w:r/>
            <w:r>
              <w:rPr>
                <w:b w:val="0"/>
                <w:sz w:val="20"/>
              </w:rPr>
              <w:t>Validation rules before transformation</w:t>
            </w:r>
          </w:p>
        </w:tc>
        <w:tc>
          <w:tcPr>
            <w:tcW w:type="dxa" w:w="3408"/>
            <w:vAlign w:val="center"/>
          </w:tcPr>
          <w:p>
            <w:r/>
            <w:r>
              <w:rPr>
                <w:b w:val="0"/>
                <w:sz w:val="20"/>
              </w:rPr>
              <w:t>Data Quality</w:t>
            </w:r>
          </w:p>
        </w:tc>
        <w:tc>
          <w:tcPr>
            <w:tcW w:type="dxa" w:w="3408"/>
            <w:vAlign w:val="center"/>
          </w:tcPr>
          <w:p>
            <w:r/>
            <w:r>
              <w:rPr>
                <w:b w:val="0"/>
                <w:sz w:val="20"/>
              </w:rPr>
              <w:t>Could identify missing or invalid employee information.</w:t>
            </w:r>
          </w:p>
        </w:tc>
      </w:tr>
      <w:tr>
        <w:tc>
          <w:tcPr>
            <w:tcW w:type="dxa" w:w="3408"/>
            <w:vAlign w:val="center"/>
          </w:tcPr>
          <w:p>
            <w:r/>
            <w:r>
              <w:rPr>
                <w:b w:val="0"/>
                <w:sz w:val="20"/>
              </w:rPr>
              <w:t>Department and location reports</w:t>
            </w:r>
          </w:p>
        </w:tc>
        <w:tc>
          <w:tcPr>
            <w:tcW w:type="dxa" w:w="3408"/>
            <w:vAlign w:val="center"/>
          </w:tcPr>
          <w:p>
            <w:r/>
            <w:r>
              <w:rPr>
                <w:b w:val="0"/>
                <w:sz w:val="20"/>
              </w:rPr>
              <w:t>Reporting</w:t>
            </w:r>
          </w:p>
        </w:tc>
        <w:tc>
          <w:tcPr>
            <w:tcW w:type="dxa" w:w="3408"/>
            <w:vAlign w:val="center"/>
          </w:tcPr>
          <w:p>
            <w:r/>
            <w:r>
              <w:rPr>
                <w:b w:val="0"/>
                <w:sz w:val="20"/>
              </w:rPr>
              <w:t>Makes imported employee information easier to analyze.</w:t>
            </w:r>
          </w:p>
        </w:tc>
      </w:tr>
      <w:tr>
        <w:tc>
          <w:tcPr>
            <w:tcW w:type="dxa" w:w="3408"/>
            <w:vAlign w:val="center"/>
          </w:tcPr>
          <w:p>
            <w:r/>
            <w:r>
              <w:rPr>
                <w:b w:val="0"/>
                <w:sz w:val="20"/>
              </w:rPr>
              <w:t>Central employee analytics dashboard</w:t>
            </w:r>
          </w:p>
        </w:tc>
        <w:tc>
          <w:tcPr>
            <w:tcW w:type="dxa" w:w="3408"/>
            <w:vAlign w:val="center"/>
          </w:tcPr>
          <w:p>
            <w:r/>
            <w:r>
              <w:rPr>
                <w:b w:val="0"/>
                <w:sz w:val="20"/>
              </w:rPr>
              <w:t>Reporting</w:t>
            </w:r>
          </w:p>
        </w:tc>
        <w:tc>
          <w:tcPr>
            <w:tcW w:type="dxa" w:w="3408"/>
            <w:vAlign w:val="center"/>
          </w:tcPr>
          <w:p>
            <w:r/>
            <w:r>
              <w:rPr>
                <w:b w:val="0"/>
                <w:sz w:val="20"/>
              </w:rPr>
              <w:t>Provides a single view of employee distribution and records.</w:t>
            </w:r>
          </w:p>
        </w:tc>
      </w:tr>
    </w:tbl>
    <w:p>
      <w:r>
        <w:rPr>
          <w:b/>
          <w:sz w:val="24"/>
        </w:rPr>
        <w:t>Step 3: Idea Prioritization</w:t>
      </w:r>
    </w:p>
    <w:p>
      <w:r>
        <w:t>The ideas were considered using practical criteria: relevance to the identified problem, ease of implementation in ServiceNow, impact on data accuracy, and usefulness to administrators. The team selected a solution built around Import Sets and Transform Maps, with Coalesce for duplicate prevention and reports/dashboard features for monitoring.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8"/>
              </w:rPr>
              <w:t>Idea</w:t>
            </w:r>
          </w:p>
        </w:tc>
        <w:tc>
          <w:tcPr>
            <w:tcW w:type="dxa" w:w="2045"/>
            <w:vAlign w:val="center"/>
            <w:shd w:fill="D9EAF7"/>
          </w:tcPr>
          <w:p>
            <w:r/>
            <w:r>
              <w:rPr>
                <w:b/>
                <w:sz w:val="18"/>
              </w:rPr>
              <w:t>Problem Fit</w:t>
            </w:r>
          </w:p>
        </w:tc>
        <w:tc>
          <w:tcPr>
            <w:tcW w:type="dxa" w:w="2045"/>
            <w:vAlign w:val="center"/>
            <w:shd w:fill="D9EAF7"/>
          </w:tcPr>
          <w:p>
            <w:r/>
            <w:r>
              <w:rPr>
                <w:b/>
                <w:sz w:val="18"/>
              </w:rPr>
              <w:t>Implementation Feasibility</w:t>
            </w:r>
          </w:p>
        </w:tc>
        <w:tc>
          <w:tcPr>
            <w:tcW w:type="dxa" w:w="2045"/>
            <w:vAlign w:val="center"/>
            <w:shd w:fill="D9EAF7"/>
          </w:tcPr>
          <w:p>
            <w:r/>
            <w:r>
              <w:rPr>
                <w:b/>
                <w:sz w:val="18"/>
              </w:rPr>
              <w:t>Data Quality Impact</w:t>
            </w:r>
          </w:p>
        </w:tc>
        <w:tc>
          <w:tcPr>
            <w:tcW w:type="dxa" w:w="2045"/>
            <w:vAlign w:val="center"/>
            <w:shd w:fill="D9EAF7"/>
          </w:tcPr>
          <w:p>
            <w:r/>
            <w:r>
              <w:rPr>
                <w:b/>
                <w:sz w:val="18"/>
              </w:rPr>
              <w:t>Decision</w:t>
            </w:r>
          </w:p>
        </w:tc>
      </w:tr>
      <w:tr>
        <w:tc>
          <w:tcPr>
            <w:tcW w:type="dxa" w:w="2045"/>
            <w:vAlign w:val="center"/>
          </w:tcPr>
          <w:p>
            <w:r/>
            <w:r>
              <w:rPr>
                <w:b w:val="0"/>
                <w:sz w:val="18"/>
              </w:rPr>
              <w:t>Import Set + Transform Map</w:t>
            </w:r>
          </w:p>
        </w:tc>
        <w:tc>
          <w:tcPr>
            <w:tcW w:type="dxa" w:w="2045"/>
            <w:vAlign w:val="center"/>
          </w:tcPr>
          <w:p>
            <w:r/>
            <w:r>
              <w:rPr>
                <w:b w:val="0"/>
                <w:sz w:val="18"/>
              </w:rPr>
              <w:t>High</w:t>
            </w:r>
          </w:p>
        </w:tc>
        <w:tc>
          <w:tcPr>
            <w:tcW w:type="dxa" w:w="2045"/>
            <w:vAlign w:val="center"/>
          </w:tcPr>
          <w:p>
            <w:r/>
            <w:r>
              <w:rPr>
                <w:b w:val="0"/>
                <w:sz w:val="18"/>
              </w:rPr>
              <w:t>High</w:t>
            </w:r>
          </w:p>
        </w:tc>
        <w:tc>
          <w:tcPr>
            <w:tcW w:type="dxa" w:w="2045"/>
            <w:vAlign w:val="center"/>
          </w:tcPr>
          <w:p>
            <w:r/>
            <w:r>
              <w:rPr>
                <w:b w:val="0"/>
                <w:sz w:val="18"/>
              </w:rPr>
              <w:t>High</w:t>
            </w:r>
          </w:p>
        </w:tc>
        <w:tc>
          <w:tcPr>
            <w:tcW w:type="dxa" w:w="2045"/>
            <w:vAlign w:val="center"/>
          </w:tcPr>
          <w:p>
            <w:r/>
            <w:r>
              <w:rPr>
                <w:b w:val="0"/>
                <w:sz w:val="18"/>
              </w:rPr>
              <w:t>Selected</w:t>
            </w:r>
          </w:p>
        </w:tc>
      </w:tr>
      <w:tr>
        <w:tc>
          <w:tcPr>
            <w:tcW w:type="dxa" w:w="2045"/>
            <w:vAlign w:val="center"/>
          </w:tcPr>
          <w:p>
            <w:r/>
            <w:r>
              <w:rPr>
                <w:b w:val="0"/>
                <w:sz w:val="18"/>
              </w:rPr>
              <w:t>Coalesce with Employee ID</w:t>
            </w:r>
          </w:p>
        </w:tc>
        <w:tc>
          <w:tcPr>
            <w:tcW w:type="dxa" w:w="2045"/>
            <w:vAlign w:val="center"/>
          </w:tcPr>
          <w:p>
            <w:r/>
            <w:r>
              <w:rPr>
                <w:b w:val="0"/>
                <w:sz w:val="18"/>
              </w:rPr>
              <w:t>High</w:t>
            </w:r>
          </w:p>
        </w:tc>
        <w:tc>
          <w:tcPr>
            <w:tcW w:type="dxa" w:w="2045"/>
            <w:vAlign w:val="center"/>
          </w:tcPr>
          <w:p>
            <w:r/>
            <w:r>
              <w:rPr>
                <w:b w:val="0"/>
                <w:sz w:val="18"/>
              </w:rPr>
              <w:t>High</w:t>
            </w:r>
          </w:p>
        </w:tc>
        <w:tc>
          <w:tcPr>
            <w:tcW w:type="dxa" w:w="2045"/>
            <w:vAlign w:val="center"/>
          </w:tcPr>
          <w:p>
            <w:r/>
            <w:r>
              <w:rPr>
                <w:b w:val="0"/>
                <w:sz w:val="18"/>
              </w:rPr>
              <w:t>High</w:t>
            </w:r>
          </w:p>
        </w:tc>
        <w:tc>
          <w:tcPr>
            <w:tcW w:type="dxa" w:w="2045"/>
            <w:vAlign w:val="center"/>
          </w:tcPr>
          <w:p>
            <w:r/>
            <w:r>
              <w:rPr>
                <w:b w:val="0"/>
                <w:sz w:val="18"/>
              </w:rPr>
              <w:t>Selected</w:t>
            </w:r>
          </w:p>
        </w:tc>
      </w:tr>
      <w:tr>
        <w:tc>
          <w:tcPr>
            <w:tcW w:type="dxa" w:w="2045"/>
            <w:vAlign w:val="center"/>
          </w:tcPr>
          <w:p>
            <w:r/>
            <w:r>
              <w:rPr>
                <w:b w:val="0"/>
                <w:sz w:val="18"/>
              </w:rPr>
              <w:t>Reports and Dashboard</w:t>
            </w:r>
          </w:p>
        </w:tc>
        <w:tc>
          <w:tcPr>
            <w:tcW w:type="dxa" w:w="2045"/>
            <w:vAlign w:val="center"/>
          </w:tcPr>
          <w:p>
            <w:r/>
            <w:r>
              <w:rPr>
                <w:b w:val="0"/>
                <w:sz w:val="18"/>
              </w:rPr>
              <w:t>High</w:t>
            </w:r>
          </w:p>
        </w:tc>
        <w:tc>
          <w:tcPr>
            <w:tcW w:type="dxa" w:w="2045"/>
            <w:vAlign w:val="center"/>
          </w:tcPr>
          <w:p>
            <w:r/>
            <w:r>
              <w:rPr>
                <w:b w:val="0"/>
                <w:sz w:val="18"/>
              </w:rPr>
              <w:t>High</w:t>
            </w:r>
          </w:p>
        </w:tc>
        <w:tc>
          <w:tcPr>
            <w:tcW w:type="dxa" w:w="2045"/>
            <w:vAlign w:val="center"/>
          </w:tcPr>
          <w:p>
            <w:r/>
            <w:r>
              <w:rPr>
                <w:b w:val="0"/>
                <w:sz w:val="18"/>
              </w:rPr>
              <w:t>Medium</w:t>
            </w:r>
          </w:p>
        </w:tc>
        <w:tc>
          <w:tcPr>
            <w:tcW w:type="dxa" w:w="2045"/>
            <w:vAlign w:val="center"/>
          </w:tcPr>
          <w:p>
            <w:r/>
            <w:r>
              <w:rPr>
                <w:b w:val="0"/>
                <w:sz w:val="18"/>
              </w:rPr>
              <w:t>Selected</w:t>
            </w:r>
          </w:p>
        </w:tc>
      </w:tr>
      <w:tr>
        <w:tc>
          <w:tcPr>
            <w:tcW w:type="dxa" w:w="2045"/>
            <w:vAlign w:val="center"/>
          </w:tcPr>
          <w:p>
            <w:r/>
            <w:r>
              <w:rPr>
                <w:b w:val="0"/>
                <w:sz w:val="18"/>
              </w:rPr>
              <w:t>Validation rules</w:t>
            </w:r>
          </w:p>
        </w:tc>
        <w:tc>
          <w:tcPr>
            <w:tcW w:type="dxa" w:w="2045"/>
            <w:vAlign w:val="center"/>
          </w:tcPr>
          <w:p>
            <w:r/>
            <w:r>
              <w:rPr>
                <w:b w:val="0"/>
                <w:sz w:val="18"/>
              </w:rPr>
              <w:t>Medium</w:t>
            </w:r>
          </w:p>
        </w:tc>
        <w:tc>
          <w:tcPr>
            <w:tcW w:type="dxa" w:w="2045"/>
            <w:vAlign w:val="center"/>
          </w:tcPr>
          <w:p>
            <w:r/>
            <w:r>
              <w:rPr>
                <w:b w:val="0"/>
                <w:sz w:val="18"/>
              </w:rPr>
              <w:t>Medium</w:t>
            </w:r>
          </w:p>
        </w:tc>
        <w:tc>
          <w:tcPr>
            <w:tcW w:type="dxa" w:w="2045"/>
            <w:vAlign w:val="center"/>
          </w:tcPr>
          <w:p>
            <w:r/>
            <w:r>
              <w:rPr>
                <w:b w:val="0"/>
                <w:sz w:val="18"/>
              </w:rPr>
              <w:t>High</w:t>
            </w:r>
          </w:p>
        </w:tc>
        <w:tc>
          <w:tcPr>
            <w:tcW w:type="dxa" w:w="2045"/>
            <w:vAlign w:val="center"/>
          </w:tcPr>
          <w:p>
            <w:r/>
            <w:r>
              <w:rPr>
                <w:b w:val="0"/>
                <w:sz w:val="18"/>
              </w:rPr>
              <w:t>Future enhancement</w:t>
            </w:r>
          </w:p>
        </w:tc>
      </w:tr>
      <w:tr>
        <w:tc>
          <w:tcPr>
            <w:tcW w:type="dxa" w:w="2045"/>
            <w:vAlign w:val="center"/>
          </w:tcPr>
          <w:p>
            <w:r/>
            <w:r>
              <w:rPr>
                <w:b w:val="0"/>
                <w:sz w:val="18"/>
              </w:rPr>
              <w:t>Scheduled imports</w:t>
            </w:r>
          </w:p>
        </w:tc>
        <w:tc>
          <w:tcPr>
            <w:tcW w:type="dxa" w:w="2045"/>
            <w:vAlign w:val="center"/>
          </w:tcPr>
          <w:p>
            <w:r/>
            <w:r>
              <w:rPr>
                <w:b w:val="0"/>
                <w:sz w:val="18"/>
              </w:rPr>
              <w:t>Medium</w:t>
            </w:r>
          </w:p>
        </w:tc>
        <w:tc>
          <w:tcPr>
            <w:tcW w:type="dxa" w:w="2045"/>
            <w:vAlign w:val="center"/>
          </w:tcPr>
          <w:p>
            <w:r/>
            <w:r>
              <w:rPr>
                <w:b w:val="0"/>
                <w:sz w:val="18"/>
              </w:rPr>
              <w:t>Medium</w:t>
            </w:r>
          </w:p>
        </w:tc>
        <w:tc>
          <w:tcPr>
            <w:tcW w:type="dxa" w:w="2045"/>
            <w:vAlign w:val="center"/>
          </w:tcPr>
          <w:p>
            <w:r/>
            <w:r>
              <w:rPr>
                <w:b w:val="0"/>
                <w:sz w:val="18"/>
              </w:rPr>
              <w:t>Medium</w:t>
            </w:r>
          </w:p>
        </w:tc>
        <w:tc>
          <w:tcPr>
            <w:tcW w:type="dxa" w:w="2045"/>
            <w:vAlign w:val="center"/>
          </w:tcPr>
          <w:p>
            <w:r/>
            <w:r>
              <w:rPr>
                <w:b w:val="0"/>
                <w:sz w:val="18"/>
              </w:rPr>
              <w:t>Future enhancement</w:t>
            </w:r>
          </w:p>
        </w:tc>
      </w:tr>
      <w:tr>
        <w:tc>
          <w:tcPr>
            <w:tcW w:type="dxa" w:w="2045"/>
            <w:vAlign w:val="center"/>
          </w:tcPr>
          <w:p>
            <w:r/>
            <w:r>
              <w:rPr>
                <w:b w:val="0"/>
                <w:sz w:val="18"/>
              </w:rPr>
              <w:t>Manual entry</w:t>
            </w:r>
          </w:p>
        </w:tc>
        <w:tc>
          <w:tcPr>
            <w:tcW w:type="dxa" w:w="2045"/>
            <w:vAlign w:val="center"/>
          </w:tcPr>
          <w:p>
            <w:r/>
            <w:r>
              <w:rPr>
                <w:b w:val="0"/>
                <w:sz w:val="18"/>
              </w:rPr>
              <w:t>Low</w:t>
            </w:r>
          </w:p>
        </w:tc>
        <w:tc>
          <w:tcPr>
            <w:tcW w:type="dxa" w:w="2045"/>
            <w:vAlign w:val="center"/>
          </w:tcPr>
          <w:p>
            <w:r/>
            <w:r>
              <w:rPr>
                <w:b w:val="0"/>
                <w:sz w:val="18"/>
              </w:rPr>
              <w:t>High</w:t>
            </w:r>
          </w:p>
        </w:tc>
        <w:tc>
          <w:tcPr>
            <w:tcW w:type="dxa" w:w="2045"/>
            <w:vAlign w:val="center"/>
          </w:tcPr>
          <w:p>
            <w:r/>
            <w:r>
              <w:rPr>
                <w:b w:val="0"/>
                <w:sz w:val="18"/>
              </w:rPr>
              <w:t>Low</w:t>
            </w:r>
          </w:p>
        </w:tc>
        <w:tc>
          <w:tcPr>
            <w:tcW w:type="dxa" w:w="2045"/>
            <w:vAlign w:val="center"/>
          </w:tcPr>
          <w:p>
            <w:r/>
            <w:r>
              <w:rPr>
                <w:b w:val="0"/>
                <w:sz w:val="18"/>
              </w:rPr>
              <w:t>Not selected</w:t>
            </w:r>
          </w:p>
        </w:tc>
      </w:tr>
    </w:tbl>
    <w:p>
      <w:r>
        <w:rPr>
          <w:b/>
          <w:sz w:val="24"/>
        </w:rPr>
        <w:t>Final Ideation Outcome</w:t>
      </w:r>
    </w:p>
    <w:p>
      <w:r>
        <w:t>The ideation phase resulted in a practical ServiceNow solution for importing employee information from spreadsheets. The selected approach supports controlled data loading, field mapping, duplicate prevention and basic reporting. It also leaves room for future improvements such as validation rules and scheduled imports.</w:t>
      </w:r>
    </w:p>
    <w:p>
      <w:r>
        <w:t>Source basis: team project implementation and the supplied Brainstorm &amp; Idea Prioritization template.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