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PHASE-II</w:t>
      </w:r>
    </w:p>
    <w:p>
      <w:pPr>
        <w:jc w:val="center"/>
      </w:pPr>
      <w:r>
        <w:rPr>
          <w:b/>
          <w:sz w:val="26"/>
        </w:rPr>
        <w:t>Data Flow Diagram &amp; User Stories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sz w:val="18"/>
              </w:rPr>
              <w:t>Date</w:t>
            </w:r>
          </w:p>
        </w:tc>
        <w:tc>
          <w:tcPr>
            <w:tcW w:type="dxa" w:w="5184"/>
            <w:vAlign w:val="center"/>
          </w:tcPr>
          <w:p>
            <w:pPr>
              <w:spacing w:after="0"/>
            </w:pPr>
            <w:r/>
            <w:r>
              <w:rPr>
                <w:rFonts w:ascii="Aptos" w:hAnsi="Aptos"/>
                <w:b w:val="0"/>
                <w:sz w:val="18"/>
              </w:rPr>
              <w:t>03 October 2026</w:t>
            </w:r>
          </w:p>
        </w:tc>
      </w:tr>
      <w:tr>
        <w:tc>
          <w:tcPr>
            <w:tcW w:type="dxa" w:w="5184"/>
            <w:vAlign w:val="center"/>
            <w:shd w:fill="D9EAF7"/>
          </w:tcPr>
          <w:p>
            <w:pPr>
              <w:spacing w:after="0"/>
            </w:pPr>
            <w:r/>
            <w:r>
              <w:rPr>
                <w:rFonts w:ascii="Aptos" w:hAnsi="Aptos"/>
                <w:b/>
                <w:sz w:val="18"/>
              </w:rPr>
              <w:t>Team ID</w:t>
            </w:r>
          </w:p>
        </w:tc>
        <w:tc>
          <w:tcPr>
            <w:tcW w:type="dxa" w:w="5184"/>
            <w:vAlign w:val="center"/>
          </w:tcPr>
          <w:p>
            <w:pPr>
              <w:spacing w:after="0"/>
            </w:pPr>
            <w:r/>
            <w:r>
              <w:rPr>
                <w:rFonts w:ascii="Aptos" w:hAnsi="Aptos"/>
                <w:b w:val="0"/>
                <w:sz w:val="18"/>
              </w:rPr>
              <w:t>SWTID-2026-8740</w:t>
            </w:r>
          </w:p>
        </w:tc>
      </w:tr>
      <w:tr>
        <w:tc>
          <w:tcPr>
            <w:tcW w:type="dxa" w:w="5184"/>
            <w:vAlign w:val="center"/>
            <w:shd w:fill="D9EAF7"/>
          </w:tcPr>
          <w:p>
            <w:pPr>
              <w:spacing w:after="0"/>
            </w:pPr>
            <w:r/>
            <w:r>
              <w:rPr>
                <w:rFonts w:ascii="Aptos" w:hAnsi="Aptos"/>
                <w:b/>
                <w:sz w:val="18"/>
              </w:rPr>
              <w:t>Project Name</w:t>
            </w:r>
          </w:p>
        </w:tc>
        <w:tc>
          <w:tcPr>
            <w:tcW w:type="dxa" w:w="5184"/>
            <w:vAlign w:val="center"/>
          </w:tcPr>
          <w:p>
            <w:pPr>
              <w:spacing w:after="0"/>
            </w:pPr>
            <w:r/>
            <w:r>
              <w:rPr>
                <w:rFonts w:ascii="Aptos" w:hAnsi="Aptos"/>
                <w:b w:val="0"/>
                <w:sz w:val="18"/>
              </w:rPr>
              <w:t>Import Data using Transform Maps (Spreadsheet)</w:t>
            </w:r>
          </w:p>
        </w:tc>
      </w:tr>
      <w:tr>
        <w:tc>
          <w:tcPr>
            <w:tcW w:type="dxa" w:w="5184"/>
            <w:vAlign w:val="center"/>
            <w:shd w:fill="D9EAF7"/>
          </w:tcPr>
          <w:p>
            <w:pPr>
              <w:spacing w:after="0"/>
            </w:pPr>
            <w:r/>
            <w:r>
              <w:rPr>
                <w:rFonts w:ascii="Aptos" w:hAnsi="Aptos"/>
                <w:b/>
                <w:sz w:val="18"/>
              </w:rPr>
              <w:t>Maximum Marks</w:t>
            </w:r>
          </w:p>
        </w:tc>
        <w:tc>
          <w:tcPr>
            <w:tcW w:type="dxa" w:w="5184"/>
            <w:vAlign w:val="center"/>
          </w:tcPr>
          <w:p>
            <w:pPr>
              <w:spacing w:after="0"/>
            </w:pPr>
            <w:r/>
            <w:r>
              <w:rPr>
                <w:rFonts w:ascii="Aptos" w:hAnsi="Aptos"/>
                <w:b w:val="0"/>
                <w:sz w:val="18"/>
              </w:rPr>
              <w:t>4 Marks</w:t>
            </w:r>
          </w:p>
        </w:tc>
      </w:tr>
    </w:tbl>
    <w:p/>
    <w:p>
      <w:pPr>
        <w:spacing w:before="160" w:after="80"/>
      </w:pPr>
      <w:r>
        <w:rPr>
          <w:b/>
          <w:sz w:val="24"/>
        </w:rPr>
        <w:t>Data Flow Diagrams</w:t>
      </w:r>
    </w:p>
    <w:p>
      <w:r>
        <w:t>The proposed system receives structured employee information from an Excel spreadsheet and moves it through ServiceNow's import process. The Import Set acts as the staging area, the Transform Map controls the field mapping and transformation, and the Employee Test table stores the resulting employee records. Coalesce is used on the selected employee identifier to distinguish existing records from new records. Reports and the dashboard provide a view of the resulting data.</w:t>
      </w:r>
    </w:p>
    <w:p>
      <w:pPr>
        <w:jc w:val="center"/>
      </w:pPr>
      <w:r>
        <w:rPr>
          <w:b/>
          <w:sz w:val="22"/>
        </w:rPr>
        <w:t>DFD – Level 0 (Context View)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r>
      <w:tr>
        <w:tc>
          <w:tcPr>
            <w:tcW w:type="dxa" w:w="2074"/>
            <w:vAlign w:val="center"/>
            <w:shd w:fill="EAF2F8"/>
          </w:tcPr>
          <w:p>
            <w:pPr>
              <w:spacing w:after="0"/>
            </w:pPr>
            <w:r/>
            <w:r>
              <w:rPr>
                <w:rFonts w:ascii="Aptos" w:hAnsi="Aptos"/>
                <w:b/>
                <w:sz w:val="18"/>
              </w:rPr>
              <w:t>HR / ServiceNow</w:t>
              <w:br/>
              <w:t>Administrator</w:t>
            </w:r>
          </w:p>
        </w:tc>
        <w:tc>
          <w:tcPr>
            <w:tcW w:type="dxa" w:w="2074"/>
            <w:vAlign w:val="center"/>
            <w:shd w:fill="EAF2F8"/>
          </w:tcPr>
          <w:p>
            <w:pPr>
              <w:spacing w:after="0"/>
            </w:pPr>
            <w:r/>
            <w:r>
              <w:rPr>
                <w:rFonts w:ascii="Aptos" w:hAnsi="Aptos"/>
                <w:b/>
                <w:sz w:val="18"/>
              </w:rPr>
              <w:t>Excel Employee</w:t>
              <w:br/>
              <w:t>Spreadsheet</w:t>
            </w:r>
          </w:p>
        </w:tc>
        <w:tc>
          <w:tcPr>
            <w:tcW w:type="dxa" w:w="2074"/>
            <w:vAlign w:val="center"/>
            <w:shd w:fill="EAF2F8"/>
          </w:tcPr>
          <w:p>
            <w:pPr>
              <w:spacing w:after="0"/>
            </w:pPr>
            <w:r/>
            <w:r>
              <w:rPr>
                <w:rFonts w:ascii="Aptos" w:hAnsi="Aptos"/>
                <w:b/>
                <w:sz w:val="18"/>
              </w:rPr>
              <w:t>ServiceNow</w:t>
              <w:br/>
              <w:t>Import Process</w:t>
            </w:r>
          </w:p>
        </w:tc>
        <w:tc>
          <w:tcPr>
            <w:tcW w:type="dxa" w:w="2074"/>
            <w:vAlign w:val="center"/>
            <w:shd w:fill="EAF2F8"/>
          </w:tcPr>
          <w:p>
            <w:pPr>
              <w:spacing w:after="0"/>
            </w:pPr>
            <w:r/>
            <w:r>
              <w:rPr>
                <w:rFonts w:ascii="Aptos" w:hAnsi="Aptos"/>
                <w:b/>
                <w:sz w:val="18"/>
              </w:rPr>
              <w:t>Employee Test</w:t>
              <w:br/>
              <w:t>Table</w:t>
            </w:r>
          </w:p>
        </w:tc>
        <w:tc>
          <w:tcPr>
            <w:tcW w:type="dxa" w:w="2074"/>
            <w:vAlign w:val="center"/>
            <w:shd w:fill="EAF2F8"/>
          </w:tcPr>
          <w:p>
            <w:pPr>
              <w:spacing w:after="0"/>
            </w:pPr>
            <w:r/>
            <w:r>
              <w:rPr>
                <w:rFonts w:ascii="Aptos" w:hAnsi="Aptos"/>
                <w:b/>
                <w:sz w:val="18"/>
              </w:rPr>
              <w:t>Reports /</w:t>
              <w:br/>
              <w:t>Dashboard</w:t>
            </w:r>
          </w:p>
        </w:tc>
      </w:tr>
      <w:tr>
        <w:tc>
          <w:tcPr>
            <w:tcW w:type="dxa" w:w="2074"/>
            <w:vAlign w:val="center"/>
          </w:tcPr>
          <w:p>
            <w:pPr>
              <w:spacing w:after="0"/>
            </w:pPr>
            <w:r/>
            <w:r>
              <w:rPr>
                <w:rFonts w:ascii="Aptos" w:hAnsi="Aptos"/>
                <w:b w:val="0"/>
                <w:sz w:val="17"/>
              </w:rPr>
              <w:t>Uploads file →</w:t>
            </w:r>
          </w:p>
        </w:tc>
        <w:tc>
          <w:tcPr>
            <w:tcW w:type="dxa" w:w="2074"/>
            <w:vAlign w:val="center"/>
          </w:tcPr>
          <w:p>
            <w:pPr>
              <w:spacing w:after="0"/>
            </w:pPr>
            <w:r/>
            <w:r>
              <w:rPr>
                <w:rFonts w:ascii="Aptos" w:hAnsi="Aptos"/>
                <w:b w:val="0"/>
                <w:sz w:val="17"/>
              </w:rPr>
              <w:t>Employee data →</w:t>
            </w:r>
          </w:p>
        </w:tc>
        <w:tc>
          <w:tcPr>
            <w:tcW w:type="dxa" w:w="2074"/>
            <w:vAlign w:val="center"/>
          </w:tcPr>
          <w:p>
            <w:pPr>
              <w:spacing w:after="0"/>
            </w:pPr>
            <w:r/>
            <w:r>
              <w:rPr>
                <w:rFonts w:ascii="Aptos" w:hAnsi="Aptos"/>
                <w:b w:val="0"/>
                <w:sz w:val="17"/>
              </w:rPr>
              <w:t>Transform &amp; Coalesce →</w:t>
            </w:r>
          </w:p>
        </w:tc>
        <w:tc>
          <w:tcPr>
            <w:tcW w:type="dxa" w:w="2074"/>
            <w:vAlign w:val="center"/>
          </w:tcPr>
          <w:p>
            <w:pPr>
              <w:spacing w:after="0"/>
            </w:pPr>
            <w:r/>
            <w:r>
              <w:rPr>
                <w:rFonts w:ascii="Aptos" w:hAnsi="Aptos"/>
                <w:b w:val="0"/>
                <w:sz w:val="17"/>
              </w:rPr>
              <w:t>Employee records →</w:t>
            </w:r>
          </w:p>
        </w:tc>
        <w:tc>
          <w:tcPr>
            <w:tcW w:type="dxa" w:w="2074"/>
            <w:vAlign w:val="center"/>
          </w:tcPr>
          <w:p>
            <w:pPr>
              <w:spacing w:after="0"/>
            </w:pPr>
            <w:r/>
            <w:r>
              <w:rPr>
                <w:rFonts w:ascii="Aptos" w:hAnsi="Aptos"/>
                <w:b w:val="0"/>
                <w:sz w:val="17"/>
              </w:rPr>
              <w:t>View / analyse</w:t>
            </w:r>
          </w:p>
        </w:tc>
      </w:tr>
      <w:tr>
        <w:tc>
          <w:tcPr>
            <w:tcW w:type="dxa" w:w="2074"/>
            <w:vAlign w:val="center"/>
          </w:tcPr>
          <w:p>
            <w:pPr>
              <w:spacing w:after="0"/>
            </w:pPr>
            <w:r/>
            <w:r>
              <w:rPr>
                <w:rFonts w:ascii="Aptos" w:hAnsi="Aptos"/>
                <w:b w:val="0"/>
                <w:sz w:val="16"/>
              </w:rPr>
            </w:r>
          </w:p>
        </w:tc>
        <w:tc>
          <w:tcPr>
            <w:tcW w:type="dxa" w:w="2074"/>
            <w:vAlign w:val="center"/>
          </w:tcPr>
          <w:p>
            <w:pPr>
              <w:spacing w:after="0"/>
            </w:pPr>
            <w:r/>
            <w:r>
              <w:rPr>
                <w:rFonts w:ascii="Aptos" w:hAnsi="Aptos"/>
                <w:b w:val="0"/>
                <w:sz w:val="16"/>
              </w:rPr>
            </w:r>
          </w:p>
        </w:tc>
        <w:tc>
          <w:tcPr>
            <w:tcW w:type="dxa" w:w="2074"/>
            <w:vAlign w:val="center"/>
          </w:tcPr>
          <w:p>
            <w:pPr>
              <w:spacing w:after="0"/>
            </w:pPr>
            <w:r/>
            <w:r>
              <w:rPr>
                <w:rFonts w:ascii="Aptos" w:hAnsi="Aptos"/>
                <w:b w:val="0"/>
                <w:sz w:val="16"/>
              </w:rPr>
            </w:r>
          </w:p>
        </w:tc>
        <w:tc>
          <w:tcPr>
            <w:tcW w:type="dxa" w:w="2074"/>
            <w:vAlign w:val="center"/>
          </w:tcPr>
          <w:p>
            <w:pPr>
              <w:spacing w:after="0"/>
            </w:pPr>
            <w:r/>
            <w:r>
              <w:rPr>
                <w:rFonts w:ascii="Aptos" w:hAnsi="Aptos"/>
                <w:b w:val="0"/>
                <w:sz w:val="16"/>
              </w:rPr>
            </w:r>
          </w:p>
        </w:tc>
        <w:tc>
          <w:tcPr>
            <w:tcW w:type="dxa" w:w="2074"/>
            <w:vAlign w:val="center"/>
          </w:tcPr>
          <w:p>
            <w:pPr>
              <w:spacing w:after="0"/>
            </w:pPr>
            <w:r/>
            <w:r>
              <w:rPr>
                <w:rFonts w:ascii="Aptos" w:hAnsi="Aptos"/>
                <w:b w:val="0"/>
                <w:sz w:val="16"/>
              </w:rPr>
            </w:r>
          </w:p>
        </w:tc>
      </w:tr>
      <w:tr>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c>
          <w:tcPr>
            <w:tcW w:type="dxa" w:w="2074"/>
            <w:vAlign w:val="center"/>
          </w:tcPr>
          <w:p>
            <w:pPr>
              <w:spacing w:after="0"/>
            </w:pPr>
            <w:r/>
            <w:r>
              <w:rPr>
                <w:rFonts w:ascii="Aptos" w:hAnsi="Aptos"/>
                <w:b w:val="0"/>
                <w:sz w:val="18"/>
              </w:rPr>
            </w:r>
          </w:p>
        </w:tc>
      </w:tr>
    </w:tbl>
    <w:p>
      <w:r>
        <w:t>Flow: The administrator prepares and uploads the spreadsheet → ServiceNow loads the file into the Employee Import staging table → the Transform Map maps source fields to the Employee Test table → Coalesce determines whether records are inserted or updated → the resulting employee data is reviewed through reports and the Employee Analytics Dashboard.</w:t>
      </w:r>
    </w:p>
    <w:p>
      <w:pPr>
        <w:spacing w:before="160" w:after="80"/>
      </w:pPr>
      <w:r>
        <w:rPr>
          <w:b/>
          <w:sz w:val="24"/>
        </w:rPr>
        <w:t>DFD – Level 1 (Process View)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pPr>
            <w:r/>
            <w:r>
              <w:rPr>
                <w:rFonts w:ascii="Aptos" w:hAnsi="Aptos"/>
                <w:b/>
                <w:sz w:val="18"/>
              </w:rPr>
              <w:t>Process</w:t>
            </w:r>
          </w:p>
        </w:tc>
        <w:tc>
          <w:tcPr>
            <w:tcW w:type="dxa" w:w="2592"/>
            <w:vAlign w:val="center"/>
            <w:shd w:fill="D9EAF7"/>
          </w:tcPr>
          <w:p>
            <w:pPr>
              <w:spacing w:after="0"/>
            </w:pPr>
            <w:r/>
            <w:r>
              <w:rPr>
                <w:rFonts w:ascii="Aptos" w:hAnsi="Aptos"/>
                <w:b/>
                <w:sz w:val="18"/>
              </w:rPr>
              <w:t>Input</w:t>
            </w:r>
          </w:p>
        </w:tc>
        <w:tc>
          <w:tcPr>
            <w:tcW w:type="dxa" w:w="2592"/>
            <w:vAlign w:val="center"/>
            <w:shd w:fill="D9EAF7"/>
          </w:tcPr>
          <w:p>
            <w:pPr>
              <w:spacing w:after="0"/>
            </w:pPr>
            <w:r/>
            <w:r>
              <w:rPr>
                <w:rFonts w:ascii="Aptos" w:hAnsi="Aptos"/>
                <w:b/>
                <w:sz w:val="18"/>
              </w:rPr>
              <w:t>Processing / Data Store</w:t>
            </w:r>
          </w:p>
        </w:tc>
        <w:tc>
          <w:tcPr>
            <w:tcW w:type="dxa" w:w="2592"/>
            <w:vAlign w:val="center"/>
            <w:shd w:fill="D9EAF7"/>
          </w:tcPr>
          <w:p>
            <w:pPr>
              <w:spacing w:after="0"/>
            </w:pPr>
            <w:r/>
            <w:r>
              <w:rPr>
                <w:rFonts w:ascii="Aptos" w:hAnsi="Aptos"/>
                <w:b/>
                <w:sz w:val="18"/>
              </w:rPr>
              <w:t>Output</w:t>
            </w:r>
          </w:p>
        </w:tc>
      </w:tr>
      <w:tr>
        <w:tc>
          <w:tcPr>
            <w:tcW w:type="dxa" w:w="2592"/>
            <w:vAlign w:val="center"/>
          </w:tcPr>
          <w:p>
            <w:pPr>
              <w:spacing w:after="0"/>
            </w:pPr>
            <w:r/>
            <w:r>
              <w:rPr>
                <w:rFonts w:ascii="Aptos" w:hAnsi="Aptos"/>
                <w:b w:val="0"/>
                <w:sz w:val="17"/>
              </w:rPr>
              <w:t>1. Prepare Data</w:t>
            </w:r>
          </w:p>
        </w:tc>
        <w:tc>
          <w:tcPr>
            <w:tcW w:type="dxa" w:w="2592"/>
            <w:vAlign w:val="center"/>
          </w:tcPr>
          <w:p>
            <w:pPr>
              <w:spacing w:after="0"/>
            </w:pPr>
            <w:r/>
            <w:r>
              <w:rPr>
                <w:rFonts w:ascii="Aptos" w:hAnsi="Aptos"/>
                <w:b w:val="0"/>
                <w:sz w:val="17"/>
              </w:rPr>
              <w:t>Excel spreadsheet</w:t>
            </w:r>
          </w:p>
        </w:tc>
        <w:tc>
          <w:tcPr>
            <w:tcW w:type="dxa" w:w="2592"/>
            <w:vAlign w:val="center"/>
          </w:tcPr>
          <w:p>
            <w:pPr>
              <w:spacing w:after="0"/>
            </w:pPr>
            <w:r/>
            <w:r>
              <w:rPr>
                <w:rFonts w:ascii="Aptos" w:hAnsi="Aptos"/>
                <w:b w:val="0"/>
                <w:sz w:val="17"/>
              </w:rPr>
              <w:t>Employee ID, Name, Email, Department, Location</w:t>
            </w:r>
          </w:p>
        </w:tc>
        <w:tc>
          <w:tcPr>
            <w:tcW w:type="dxa" w:w="2592"/>
            <w:vAlign w:val="center"/>
          </w:tcPr>
          <w:p>
            <w:pPr>
              <w:spacing w:after="0"/>
            </w:pPr>
            <w:r/>
            <w:r>
              <w:rPr>
                <w:rFonts w:ascii="Aptos" w:hAnsi="Aptos"/>
                <w:b w:val="0"/>
                <w:sz w:val="17"/>
              </w:rPr>
              <w:t>Structured source file</w:t>
            </w:r>
          </w:p>
        </w:tc>
      </w:tr>
      <w:tr>
        <w:tc>
          <w:tcPr>
            <w:tcW w:type="dxa" w:w="2592"/>
            <w:vAlign w:val="center"/>
          </w:tcPr>
          <w:p>
            <w:pPr>
              <w:spacing w:after="0"/>
            </w:pPr>
            <w:r/>
            <w:r>
              <w:rPr>
                <w:rFonts w:ascii="Aptos" w:hAnsi="Aptos"/>
                <w:b w:val="0"/>
                <w:sz w:val="17"/>
              </w:rPr>
              <w:t>2. Load Data</w:t>
            </w:r>
          </w:p>
        </w:tc>
        <w:tc>
          <w:tcPr>
            <w:tcW w:type="dxa" w:w="2592"/>
            <w:vAlign w:val="center"/>
          </w:tcPr>
          <w:p>
            <w:pPr>
              <w:spacing w:after="0"/>
            </w:pPr>
            <w:r/>
            <w:r>
              <w:rPr>
                <w:rFonts w:ascii="Aptos" w:hAnsi="Aptos"/>
                <w:b w:val="0"/>
                <w:sz w:val="17"/>
              </w:rPr>
              <w:t>Excel spreadsheet</w:t>
            </w:r>
          </w:p>
        </w:tc>
        <w:tc>
          <w:tcPr>
            <w:tcW w:type="dxa" w:w="2592"/>
            <w:vAlign w:val="center"/>
          </w:tcPr>
          <w:p>
            <w:pPr>
              <w:spacing w:after="0"/>
            </w:pPr>
            <w:r/>
            <w:r>
              <w:rPr>
                <w:rFonts w:ascii="Aptos" w:hAnsi="Aptos"/>
                <w:b w:val="0"/>
                <w:sz w:val="17"/>
              </w:rPr>
              <w:t>Import Set table: u_employee_import</w:t>
            </w:r>
          </w:p>
        </w:tc>
        <w:tc>
          <w:tcPr>
            <w:tcW w:type="dxa" w:w="2592"/>
            <w:vAlign w:val="center"/>
          </w:tcPr>
          <w:p>
            <w:pPr>
              <w:spacing w:after="0"/>
            </w:pPr>
            <w:r/>
            <w:r>
              <w:rPr>
                <w:rFonts w:ascii="Aptos" w:hAnsi="Aptos"/>
                <w:b w:val="0"/>
                <w:sz w:val="17"/>
              </w:rPr>
              <w:t>Staged import records</w:t>
            </w:r>
          </w:p>
        </w:tc>
      </w:tr>
      <w:tr>
        <w:tc>
          <w:tcPr>
            <w:tcW w:type="dxa" w:w="2592"/>
            <w:vAlign w:val="center"/>
          </w:tcPr>
          <w:p>
            <w:pPr>
              <w:spacing w:after="0"/>
            </w:pPr>
            <w:r/>
            <w:r>
              <w:rPr>
                <w:rFonts w:ascii="Aptos" w:hAnsi="Aptos"/>
                <w:b w:val="0"/>
                <w:sz w:val="17"/>
              </w:rPr>
              <w:t>3. Transform Data</w:t>
            </w:r>
          </w:p>
        </w:tc>
        <w:tc>
          <w:tcPr>
            <w:tcW w:type="dxa" w:w="2592"/>
            <w:vAlign w:val="center"/>
          </w:tcPr>
          <w:p>
            <w:pPr>
              <w:spacing w:after="0"/>
            </w:pPr>
            <w:r/>
            <w:r>
              <w:rPr>
                <w:rFonts w:ascii="Aptos" w:hAnsi="Aptos"/>
                <w:b w:val="0"/>
                <w:sz w:val="17"/>
              </w:rPr>
              <w:t>Staged import records</w:t>
            </w:r>
          </w:p>
        </w:tc>
        <w:tc>
          <w:tcPr>
            <w:tcW w:type="dxa" w:w="2592"/>
            <w:vAlign w:val="center"/>
          </w:tcPr>
          <w:p>
            <w:pPr>
              <w:spacing w:after="0"/>
            </w:pPr>
            <w:r/>
            <w:r>
              <w:rPr>
                <w:rFonts w:ascii="Aptos" w:hAnsi="Aptos"/>
                <w:b w:val="0"/>
                <w:sz w:val="17"/>
              </w:rPr>
              <w:t>Transform Map: Sample Spreadsheet Import; source-to-target field mapping</w:t>
            </w:r>
          </w:p>
        </w:tc>
        <w:tc>
          <w:tcPr>
            <w:tcW w:type="dxa" w:w="2592"/>
            <w:vAlign w:val="center"/>
          </w:tcPr>
          <w:p>
            <w:pPr>
              <w:spacing w:after="0"/>
            </w:pPr>
            <w:r/>
            <w:r>
              <w:rPr>
                <w:rFonts w:ascii="Aptos" w:hAnsi="Aptos"/>
                <w:b w:val="0"/>
                <w:sz w:val="17"/>
              </w:rPr>
              <w:t>Mapped employee records</w:t>
            </w:r>
          </w:p>
        </w:tc>
      </w:tr>
      <w:tr>
        <w:tc>
          <w:tcPr>
            <w:tcW w:type="dxa" w:w="2592"/>
            <w:vAlign w:val="center"/>
          </w:tcPr>
          <w:p>
            <w:pPr>
              <w:spacing w:after="0"/>
            </w:pPr>
            <w:r/>
            <w:r>
              <w:rPr>
                <w:rFonts w:ascii="Aptos" w:hAnsi="Aptos"/>
                <w:b w:val="0"/>
                <w:sz w:val="17"/>
              </w:rPr>
              <w:t>4. Identify Existing Records</w:t>
            </w:r>
          </w:p>
        </w:tc>
        <w:tc>
          <w:tcPr>
            <w:tcW w:type="dxa" w:w="2592"/>
            <w:vAlign w:val="center"/>
          </w:tcPr>
          <w:p>
            <w:pPr>
              <w:spacing w:after="0"/>
            </w:pPr>
            <w:r/>
            <w:r>
              <w:rPr>
                <w:rFonts w:ascii="Aptos" w:hAnsi="Aptos"/>
                <w:b w:val="0"/>
                <w:sz w:val="17"/>
              </w:rPr>
              <w:t>Mapped employee data</w:t>
            </w:r>
          </w:p>
        </w:tc>
        <w:tc>
          <w:tcPr>
            <w:tcW w:type="dxa" w:w="2592"/>
            <w:vAlign w:val="center"/>
          </w:tcPr>
          <w:p>
            <w:pPr>
              <w:spacing w:after="0"/>
            </w:pPr>
            <w:r/>
            <w:r>
              <w:rPr>
                <w:rFonts w:ascii="Aptos" w:hAnsi="Aptos"/>
                <w:b w:val="0"/>
                <w:sz w:val="17"/>
              </w:rPr>
              <w:t>Coalesce using employee identifier</w:t>
            </w:r>
          </w:p>
        </w:tc>
        <w:tc>
          <w:tcPr>
            <w:tcW w:type="dxa" w:w="2592"/>
            <w:vAlign w:val="center"/>
          </w:tcPr>
          <w:p>
            <w:pPr>
              <w:spacing w:after="0"/>
            </w:pPr>
            <w:r/>
            <w:r>
              <w:rPr>
                <w:rFonts w:ascii="Aptos" w:hAnsi="Aptos"/>
                <w:b w:val="0"/>
                <w:sz w:val="17"/>
              </w:rPr>
              <w:t>Insert or update decision</w:t>
            </w:r>
          </w:p>
        </w:tc>
      </w:tr>
      <w:tr>
        <w:tc>
          <w:tcPr>
            <w:tcW w:type="dxa" w:w="2592"/>
            <w:vAlign w:val="center"/>
          </w:tcPr>
          <w:p>
            <w:pPr>
              <w:spacing w:after="0"/>
            </w:pPr>
            <w:r/>
            <w:r>
              <w:rPr>
                <w:rFonts w:ascii="Aptos" w:hAnsi="Aptos"/>
                <w:b w:val="0"/>
                <w:sz w:val="17"/>
              </w:rPr>
              <w:t>5. Store Employee Data</w:t>
            </w:r>
          </w:p>
        </w:tc>
        <w:tc>
          <w:tcPr>
            <w:tcW w:type="dxa" w:w="2592"/>
            <w:vAlign w:val="center"/>
          </w:tcPr>
          <w:p>
            <w:pPr>
              <w:spacing w:after="0"/>
            </w:pPr>
            <w:r/>
            <w:r>
              <w:rPr>
                <w:rFonts w:ascii="Aptos" w:hAnsi="Aptos"/>
                <w:b w:val="0"/>
                <w:sz w:val="17"/>
              </w:rPr>
              <w:t>Transformed records</w:t>
            </w:r>
          </w:p>
        </w:tc>
        <w:tc>
          <w:tcPr>
            <w:tcW w:type="dxa" w:w="2592"/>
            <w:vAlign w:val="center"/>
          </w:tcPr>
          <w:p>
            <w:pPr>
              <w:spacing w:after="0"/>
            </w:pPr>
            <w:r/>
            <w:r>
              <w:rPr>
                <w:rFonts w:ascii="Aptos" w:hAnsi="Aptos"/>
                <w:b w:val="0"/>
                <w:sz w:val="17"/>
              </w:rPr>
              <w:t>Target table: u_employee_test</w:t>
            </w:r>
          </w:p>
        </w:tc>
        <w:tc>
          <w:tcPr>
            <w:tcW w:type="dxa" w:w="2592"/>
            <w:vAlign w:val="center"/>
          </w:tcPr>
          <w:p>
            <w:pPr>
              <w:spacing w:after="0"/>
            </w:pPr>
            <w:r/>
            <w:r>
              <w:rPr>
                <w:rFonts w:ascii="Aptos" w:hAnsi="Aptos"/>
                <w:b w:val="0"/>
                <w:sz w:val="17"/>
              </w:rPr>
              <w:t>Employee records</w:t>
            </w:r>
          </w:p>
        </w:tc>
      </w:tr>
      <w:tr>
        <w:tc>
          <w:tcPr>
            <w:tcW w:type="dxa" w:w="2592"/>
            <w:vAlign w:val="center"/>
          </w:tcPr>
          <w:p>
            <w:pPr>
              <w:spacing w:after="0"/>
            </w:pPr>
            <w:r/>
            <w:r>
              <w:rPr>
                <w:rFonts w:ascii="Aptos" w:hAnsi="Aptos"/>
                <w:b w:val="0"/>
                <w:sz w:val="17"/>
              </w:rPr>
              <w:t>6. Report &amp; Monitor</w:t>
            </w:r>
          </w:p>
        </w:tc>
        <w:tc>
          <w:tcPr>
            <w:tcW w:type="dxa" w:w="2592"/>
            <w:vAlign w:val="center"/>
          </w:tcPr>
          <w:p>
            <w:pPr>
              <w:spacing w:after="0"/>
            </w:pPr>
            <w:r/>
            <w:r>
              <w:rPr>
                <w:rFonts w:ascii="Aptos" w:hAnsi="Aptos"/>
                <w:b w:val="0"/>
                <w:sz w:val="17"/>
              </w:rPr>
              <w:t>Employee records</w:t>
            </w:r>
          </w:p>
        </w:tc>
        <w:tc>
          <w:tcPr>
            <w:tcW w:type="dxa" w:w="2592"/>
            <w:vAlign w:val="center"/>
          </w:tcPr>
          <w:p>
            <w:pPr>
              <w:spacing w:after="0"/>
            </w:pPr>
            <w:r/>
            <w:r>
              <w:rPr>
                <w:rFonts w:ascii="Aptos" w:hAnsi="Aptos"/>
                <w:b w:val="0"/>
                <w:sz w:val="17"/>
              </w:rPr>
              <w:t>Department/location/list reports and dashboard</w:t>
            </w:r>
          </w:p>
        </w:tc>
        <w:tc>
          <w:tcPr>
            <w:tcW w:type="dxa" w:w="2592"/>
            <w:vAlign w:val="center"/>
          </w:tcPr>
          <w:p>
            <w:pPr>
              <w:spacing w:after="0"/>
            </w:pPr>
            <w:r/>
            <w:r>
              <w:rPr>
                <w:rFonts w:ascii="Aptos" w:hAnsi="Aptos"/>
                <w:b w:val="0"/>
                <w:sz w:val="17"/>
              </w:rPr>
              <w:t>Management view</w:t>
            </w:r>
          </w:p>
        </w:tc>
      </w:tr>
    </w:tbl>
    <w:p>
      <w:pPr>
        <w:spacing w:before="160" w:after="80"/>
      </w:pPr>
      <w:r>
        <w:rPr>
          <w:b/>
          <w:sz w:val="24"/>
        </w:rPr>
        <w:t>User Stories</w:t>
      </w:r>
    </w:p>
    <w:p>
      <w:r>
        <w:t>The user stories below follow the structure in the supplied template. They describe the work an HR or ServiceNow administrator needs to perform to complete the employee-data import and monitoring process.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9EAF7"/>
          </w:tcPr>
          <w:p>
            <w:pPr>
              <w:spacing w:after="0"/>
            </w:pPr>
            <w:r/>
            <w:r>
              <w:rPr>
                <w:rFonts w:ascii="Aptos" w:hAnsi="Aptos"/>
                <w:b/>
                <w:sz w:val="16"/>
              </w:rPr>
              <w:t>User Type</w:t>
            </w:r>
          </w:p>
        </w:tc>
        <w:tc>
          <w:tcPr>
            <w:tcW w:type="dxa" w:w="1481"/>
            <w:vAlign w:val="center"/>
            <w:shd w:fill="D9EAF7"/>
          </w:tcPr>
          <w:p>
            <w:pPr>
              <w:spacing w:after="0"/>
            </w:pPr>
            <w:r/>
            <w:r>
              <w:rPr>
                <w:rFonts w:ascii="Aptos" w:hAnsi="Aptos"/>
                <w:b/>
                <w:sz w:val="16"/>
              </w:rPr>
              <w:t>Functional Requirement (Epic)</w:t>
            </w:r>
          </w:p>
        </w:tc>
        <w:tc>
          <w:tcPr>
            <w:tcW w:type="dxa" w:w="1481"/>
            <w:vAlign w:val="center"/>
            <w:shd w:fill="D9EAF7"/>
          </w:tcPr>
          <w:p>
            <w:pPr>
              <w:spacing w:after="0"/>
            </w:pPr>
            <w:r/>
            <w:r>
              <w:rPr>
                <w:rFonts w:ascii="Aptos" w:hAnsi="Aptos"/>
                <w:b/>
                <w:sz w:val="16"/>
              </w:rPr>
              <w:t>User Story Number</w:t>
            </w:r>
          </w:p>
        </w:tc>
        <w:tc>
          <w:tcPr>
            <w:tcW w:type="dxa" w:w="1481"/>
            <w:vAlign w:val="center"/>
            <w:shd w:fill="D9EAF7"/>
          </w:tcPr>
          <w:p>
            <w:pPr>
              <w:spacing w:after="0"/>
            </w:pPr>
            <w:r/>
            <w:r>
              <w:rPr>
                <w:rFonts w:ascii="Aptos" w:hAnsi="Aptos"/>
                <w:b/>
                <w:sz w:val="16"/>
              </w:rPr>
              <w:t>User Story / Task</w:t>
            </w:r>
          </w:p>
        </w:tc>
        <w:tc>
          <w:tcPr>
            <w:tcW w:type="dxa" w:w="1481"/>
            <w:vAlign w:val="center"/>
            <w:shd w:fill="D9EAF7"/>
          </w:tcPr>
          <w:p>
            <w:pPr>
              <w:spacing w:after="0"/>
            </w:pPr>
            <w:r/>
            <w:r>
              <w:rPr>
                <w:rFonts w:ascii="Aptos" w:hAnsi="Aptos"/>
                <w:b/>
                <w:sz w:val="16"/>
              </w:rPr>
              <w:t>Acceptance Criteria</w:t>
            </w:r>
          </w:p>
        </w:tc>
        <w:tc>
          <w:tcPr>
            <w:tcW w:type="dxa" w:w="1481"/>
            <w:vAlign w:val="center"/>
            <w:shd w:fill="D9EAF7"/>
          </w:tcPr>
          <w:p>
            <w:pPr>
              <w:spacing w:after="0"/>
            </w:pPr>
            <w:r/>
            <w:r>
              <w:rPr>
                <w:rFonts w:ascii="Aptos" w:hAnsi="Aptos"/>
                <w:b/>
                <w:sz w:val="16"/>
              </w:rPr>
              <w:t>Priority</w:t>
            </w:r>
          </w:p>
        </w:tc>
        <w:tc>
          <w:tcPr>
            <w:tcW w:type="dxa" w:w="1481"/>
            <w:vAlign w:val="center"/>
            <w:shd w:fill="D9EAF7"/>
          </w:tcPr>
          <w:p>
            <w:pPr>
              <w:spacing w:after="0"/>
            </w:pPr>
            <w:r/>
            <w:r>
              <w:rPr>
                <w:rFonts w:ascii="Aptos" w:hAnsi="Aptos"/>
                <w:b/>
                <w:sz w:val="16"/>
              </w:rPr>
              <w:t>Release</w:t>
            </w:r>
          </w:p>
        </w:tc>
      </w:tr>
      <w:tr>
        <w:tc>
          <w:tcPr>
            <w:tcW w:type="dxa" w:w="1481"/>
            <w:vAlign w:val="center"/>
          </w:tcPr>
          <w:p>
            <w:pPr>
              <w:spacing w:after="0"/>
            </w:pPr>
            <w:r/>
            <w:r>
              <w:rPr>
                <w:rFonts w:ascii="Aptos" w:hAnsi="Aptos"/>
                <w:b w:val="0"/>
                <w:sz w:val="15"/>
              </w:rPr>
              <w:t>ServiceNow Administrator</w:t>
            </w:r>
          </w:p>
        </w:tc>
        <w:tc>
          <w:tcPr>
            <w:tcW w:type="dxa" w:w="1481"/>
            <w:vAlign w:val="center"/>
          </w:tcPr>
          <w:p>
            <w:pPr>
              <w:spacing w:after="0"/>
            </w:pPr>
            <w:r/>
            <w:r>
              <w:rPr>
                <w:rFonts w:ascii="Aptos" w:hAnsi="Aptos"/>
                <w:b w:val="0"/>
                <w:sz w:val="15"/>
              </w:rPr>
              <w:t>Employee Data Import</w:t>
            </w:r>
          </w:p>
        </w:tc>
        <w:tc>
          <w:tcPr>
            <w:tcW w:type="dxa" w:w="1481"/>
            <w:vAlign w:val="center"/>
          </w:tcPr>
          <w:p>
            <w:pPr>
              <w:spacing w:after="0"/>
            </w:pPr>
            <w:r/>
            <w:r>
              <w:rPr>
                <w:rFonts w:ascii="Aptos" w:hAnsi="Aptos"/>
                <w:b w:val="0"/>
                <w:sz w:val="15"/>
              </w:rPr>
              <w:t>USN-1</w:t>
            </w:r>
          </w:p>
        </w:tc>
        <w:tc>
          <w:tcPr>
            <w:tcW w:type="dxa" w:w="1481"/>
            <w:vAlign w:val="center"/>
          </w:tcPr>
          <w:p>
            <w:pPr>
              <w:spacing w:after="0"/>
            </w:pPr>
            <w:r/>
            <w:r>
              <w:rPr>
                <w:rFonts w:ascii="Aptos" w:hAnsi="Aptos"/>
                <w:b w:val="0"/>
                <w:sz w:val="15"/>
              </w:rPr>
              <w:t>As an administrator, I can upload an Excel spreadsheet containing employee information into the ServiceNow import process.</w:t>
            </w:r>
          </w:p>
        </w:tc>
        <w:tc>
          <w:tcPr>
            <w:tcW w:type="dxa" w:w="1481"/>
            <w:vAlign w:val="center"/>
          </w:tcPr>
          <w:p>
            <w:pPr>
              <w:spacing w:after="0"/>
            </w:pPr>
            <w:r/>
            <w:r>
              <w:rPr>
                <w:rFonts w:ascii="Aptos" w:hAnsi="Aptos"/>
                <w:b w:val="0"/>
                <w:sz w:val="15"/>
              </w:rPr>
              <w:t>The file is accepted and the employee rows are loaded into the Employee Import staging table.</w:t>
            </w:r>
          </w:p>
        </w:tc>
        <w:tc>
          <w:tcPr>
            <w:tcW w:type="dxa" w:w="1481"/>
            <w:vAlign w:val="center"/>
          </w:tcPr>
          <w:p>
            <w:pPr>
              <w:spacing w:after="0"/>
            </w:pPr>
            <w:r/>
            <w:r>
              <w:rPr>
                <w:rFonts w:ascii="Aptos" w:hAnsi="Aptos"/>
                <w:b w:val="0"/>
                <w:sz w:val="15"/>
              </w:rPr>
              <w:t>High</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ServiceNow Administrator</w:t>
            </w:r>
          </w:p>
        </w:tc>
        <w:tc>
          <w:tcPr>
            <w:tcW w:type="dxa" w:w="1481"/>
            <w:vAlign w:val="center"/>
          </w:tcPr>
          <w:p>
            <w:pPr>
              <w:spacing w:after="0"/>
            </w:pPr>
            <w:r/>
            <w:r>
              <w:rPr>
                <w:rFonts w:ascii="Aptos" w:hAnsi="Aptos"/>
                <w:b w:val="0"/>
                <w:sz w:val="15"/>
              </w:rPr>
              <w:t>Employee Data Import</w:t>
            </w:r>
          </w:p>
        </w:tc>
        <w:tc>
          <w:tcPr>
            <w:tcW w:type="dxa" w:w="1481"/>
            <w:vAlign w:val="center"/>
          </w:tcPr>
          <w:p>
            <w:pPr>
              <w:spacing w:after="0"/>
            </w:pPr>
            <w:r/>
            <w:r>
              <w:rPr>
                <w:rFonts w:ascii="Aptos" w:hAnsi="Aptos"/>
                <w:b w:val="0"/>
                <w:sz w:val="15"/>
              </w:rPr>
              <w:t>USN-2</w:t>
            </w:r>
          </w:p>
        </w:tc>
        <w:tc>
          <w:tcPr>
            <w:tcW w:type="dxa" w:w="1481"/>
            <w:vAlign w:val="center"/>
          </w:tcPr>
          <w:p>
            <w:pPr>
              <w:spacing w:after="0"/>
            </w:pPr>
            <w:r/>
            <w:r>
              <w:rPr>
                <w:rFonts w:ascii="Aptos" w:hAnsi="Aptos"/>
                <w:b w:val="0"/>
                <w:sz w:val="15"/>
              </w:rPr>
              <w:t>As an administrator, I can use an existing Employee Import table when loading another spreadsheet.</w:t>
            </w:r>
          </w:p>
        </w:tc>
        <w:tc>
          <w:tcPr>
            <w:tcW w:type="dxa" w:w="1481"/>
            <w:vAlign w:val="center"/>
          </w:tcPr>
          <w:p>
            <w:pPr>
              <w:spacing w:after="0"/>
            </w:pPr>
            <w:r/>
            <w:r>
              <w:rPr>
                <w:rFonts w:ascii="Aptos" w:hAnsi="Aptos"/>
                <w:b w:val="0"/>
                <w:sz w:val="15"/>
              </w:rPr>
              <w:t>The new spreadsheet rows are loaded into the selected import table without changing the target table structure.</w:t>
            </w:r>
          </w:p>
        </w:tc>
        <w:tc>
          <w:tcPr>
            <w:tcW w:type="dxa" w:w="1481"/>
            <w:vAlign w:val="center"/>
          </w:tcPr>
          <w:p>
            <w:pPr>
              <w:spacing w:after="0"/>
            </w:pPr>
            <w:r/>
            <w:r>
              <w:rPr>
                <w:rFonts w:ascii="Aptos" w:hAnsi="Aptos"/>
                <w:b w:val="0"/>
                <w:sz w:val="15"/>
              </w:rPr>
              <w:t>High</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ServiceNow Administrator</w:t>
            </w:r>
          </w:p>
        </w:tc>
        <w:tc>
          <w:tcPr>
            <w:tcW w:type="dxa" w:w="1481"/>
            <w:vAlign w:val="center"/>
          </w:tcPr>
          <w:p>
            <w:pPr>
              <w:spacing w:after="0"/>
            </w:pPr>
            <w:r/>
            <w:r>
              <w:rPr>
                <w:rFonts w:ascii="Aptos" w:hAnsi="Aptos"/>
                <w:b w:val="0"/>
                <w:sz w:val="15"/>
              </w:rPr>
              <w:t>Data Transformation</w:t>
            </w:r>
          </w:p>
        </w:tc>
        <w:tc>
          <w:tcPr>
            <w:tcW w:type="dxa" w:w="1481"/>
            <w:vAlign w:val="center"/>
          </w:tcPr>
          <w:p>
            <w:pPr>
              <w:spacing w:after="0"/>
            </w:pPr>
            <w:r/>
            <w:r>
              <w:rPr>
                <w:rFonts w:ascii="Aptos" w:hAnsi="Aptos"/>
                <w:b w:val="0"/>
                <w:sz w:val="15"/>
              </w:rPr>
              <w:t>USN-3</w:t>
            </w:r>
          </w:p>
        </w:tc>
        <w:tc>
          <w:tcPr>
            <w:tcW w:type="dxa" w:w="1481"/>
            <w:vAlign w:val="center"/>
          </w:tcPr>
          <w:p>
            <w:pPr>
              <w:spacing w:after="0"/>
            </w:pPr>
            <w:r/>
            <w:r>
              <w:rPr>
                <w:rFonts w:ascii="Aptos" w:hAnsi="Aptos"/>
                <w:b w:val="0"/>
                <w:sz w:val="15"/>
              </w:rPr>
              <w:t>As an administrator, I can map Employee ID, Employee Name, Email, Department and Location from the source to the Employee Test table.</w:t>
            </w:r>
          </w:p>
        </w:tc>
        <w:tc>
          <w:tcPr>
            <w:tcW w:type="dxa" w:w="1481"/>
            <w:vAlign w:val="center"/>
          </w:tcPr>
          <w:p>
            <w:pPr>
              <w:spacing w:after="0"/>
            </w:pPr>
            <w:r/>
            <w:r>
              <w:rPr>
                <w:rFonts w:ascii="Aptos" w:hAnsi="Aptos"/>
                <w:b w:val="0"/>
                <w:sz w:val="15"/>
              </w:rPr>
              <w:t>All required source fields have corresponding target mappings and the transform completes successfully.</w:t>
            </w:r>
          </w:p>
        </w:tc>
        <w:tc>
          <w:tcPr>
            <w:tcW w:type="dxa" w:w="1481"/>
            <w:vAlign w:val="center"/>
          </w:tcPr>
          <w:p>
            <w:pPr>
              <w:spacing w:after="0"/>
            </w:pPr>
            <w:r/>
            <w:r>
              <w:rPr>
                <w:rFonts w:ascii="Aptos" w:hAnsi="Aptos"/>
                <w:b w:val="0"/>
                <w:sz w:val="15"/>
              </w:rPr>
              <w:t>High</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ServiceNow Administrator</w:t>
            </w:r>
          </w:p>
        </w:tc>
        <w:tc>
          <w:tcPr>
            <w:tcW w:type="dxa" w:w="1481"/>
            <w:vAlign w:val="center"/>
          </w:tcPr>
          <w:p>
            <w:pPr>
              <w:spacing w:after="0"/>
            </w:pPr>
            <w:r/>
            <w:r>
              <w:rPr>
                <w:rFonts w:ascii="Aptos" w:hAnsi="Aptos"/>
                <w:b w:val="0"/>
                <w:sz w:val="15"/>
              </w:rPr>
              <w:t>Data Transformation</w:t>
            </w:r>
          </w:p>
        </w:tc>
        <w:tc>
          <w:tcPr>
            <w:tcW w:type="dxa" w:w="1481"/>
            <w:vAlign w:val="center"/>
          </w:tcPr>
          <w:p>
            <w:pPr>
              <w:spacing w:after="0"/>
            </w:pPr>
            <w:r/>
            <w:r>
              <w:rPr>
                <w:rFonts w:ascii="Aptos" w:hAnsi="Aptos"/>
                <w:b w:val="0"/>
                <w:sz w:val="15"/>
              </w:rPr>
              <w:t>USN-4</w:t>
            </w:r>
          </w:p>
        </w:tc>
        <w:tc>
          <w:tcPr>
            <w:tcW w:type="dxa" w:w="1481"/>
            <w:vAlign w:val="center"/>
          </w:tcPr>
          <w:p>
            <w:pPr>
              <w:spacing w:after="0"/>
            </w:pPr>
            <w:r/>
            <w:r>
              <w:rPr>
                <w:rFonts w:ascii="Aptos" w:hAnsi="Aptos"/>
                <w:b w:val="0"/>
                <w:sz w:val="15"/>
              </w:rPr>
              <w:t>As an administrator, I can execute the Transform Map after loading the spreadsheet.</w:t>
            </w:r>
          </w:p>
        </w:tc>
        <w:tc>
          <w:tcPr>
            <w:tcW w:type="dxa" w:w="1481"/>
            <w:vAlign w:val="center"/>
          </w:tcPr>
          <w:p>
            <w:pPr>
              <w:spacing w:after="0"/>
            </w:pPr>
            <w:r/>
            <w:r>
              <w:rPr>
                <w:rFonts w:ascii="Aptos" w:hAnsi="Aptos"/>
                <w:b w:val="0"/>
                <w:sz w:val="15"/>
              </w:rPr>
              <w:t>The transformation completes and the target Employee Test table contains the processed records.</w:t>
            </w:r>
          </w:p>
        </w:tc>
        <w:tc>
          <w:tcPr>
            <w:tcW w:type="dxa" w:w="1481"/>
            <w:vAlign w:val="center"/>
          </w:tcPr>
          <w:p>
            <w:pPr>
              <w:spacing w:after="0"/>
            </w:pPr>
            <w:r/>
            <w:r>
              <w:rPr>
                <w:rFonts w:ascii="Aptos" w:hAnsi="Aptos"/>
                <w:b w:val="0"/>
                <w:sz w:val="15"/>
              </w:rPr>
              <w:t>High</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ServiceNow Administrator</w:t>
            </w:r>
          </w:p>
        </w:tc>
        <w:tc>
          <w:tcPr>
            <w:tcW w:type="dxa" w:w="1481"/>
            <w:vAlign w:val="center"/>
          </w:tcPr>
          <w:p>
            <w:pPr>
              <w:spacing w:after="0"/>
            </w:pPr>
            <w:r/>
            <w:r>
              <w:rPr>
                <w:rFonts w:ascii="Aptos" w:hAnsi="Aptos"/>
                <w:b w:val="0"/>
                <w:sz w:val="15"/>
              </w:rPr>
              <w:t>Duplicate Prevention</w:t>
            </w:r>
          </w:p>
        </w:tc>
        <w:tc>
          <w:tcPr>
            <w:tcW w:type="dxa" w:w="1481"/>
            <w:vAlign w:val="center"/>
          </w:tcPr>
          <w:p>
            <w:pPr>
              <w:spacing w:after="0"/>
            </w:pPr>
            <w:r/>
            <w:r>
              <w:rPr>
                <w:rFonts w:ascii="Aptos" w:hAnsi="Aptos"/>
                <w:b w:val="0"/>
                <w:sz w:val="15"/>
              </w:rPr>
              <w:t>USN-5</w:t>
            </w:r>
          </w:p>
        </w:tc>
        <w:tc>
          <w:tcPr>
            <w:tcW w:type="dxa" w:w="1481"/>
            <w:vAlign w:val="center"/>
          </w:tcPr>
          <w:p>
            <w:pPr>
              <w:spacing w:after="0"/>
            </w:pPr>
            <w:r/>
            <w:r>
              <w:rPr>
                <w:rFonts w:ascii="Aptos" w:hAnsi="Aptos"/>
                <w:b w:val="0"/>
                <w:sz w:val="15"/>
              </w:rPr>
              <w:t>As an administrator, I can use Coalesce to identify an existing employee during repeated imports.</w:t>
            </w:r>
          </w:p>
        </w:tc>
        <w:tc>
          <w:tcPr>
            <w:tcW w:type="dxa" w:w="1481"/>
            <w:vAlign w:val="center"/>
          </w:tcPr>
          <w:p>
            <w:pPr>
              <w:spacing w:after="0"/>
            </w:pPr>
            <w:r/>
            <w:r>
              <w:rPr>
                <w:rFonts w:ascii="Aptos" w:hAnsi="Aptos"/>
                <w:b w:val="0"/>
                <w:sz w:val="15"/>
              </w:rPr>
              <w:t>A matching employee is updated instead of a second employee record being inserted.</w:t>
            </w:r>
          </w:p>
        </w:tc>
        <w:tc>
          <w:tcPr>
            <w:tcW w:type="dxa" w:w="1481"/>
            <w:vAlign w:val="center"/>
          </w:tcPr>
          <w:p>
            <w:pPr>
              <w:spacing w:after="0"/>
            </w:pPr>
            <w:r/>
            <w:r>
              <w:rPr>
                <w:rFonts w:ascii="Aptos" w:hAnsi="Aptos"/>
                <w:b w:val="0"/>
                <w:sz w:val="15"/>
              </w:rPr>
              <w:t>High</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ServiceNow Administrator</w:t>
            </w:r>
          </w:p>
        </w:tc>
        <w:tc>
          <w:tcPr>
            <w:tcW w:type="dxa" w:w="1481"/>
            <w:vAlign w:val="center"/>
          </w:tcPr>
          <w:p>
            <w:pPr>
              <w:spacing w:after="0"/>
            </w:pPr>
            <w:r/>
            <w:r>
              <w:rPr>
                <w:rFonts w:ascii="Aptos" w:hAnsi="Aptos"/>
                <w:b w:val="0"/>
                <w:sz w:val="15"/>
              </w:rPr>
              <w:t>Import Verification</w:t>
            </w:r>
          </w:p>
        </w:tc>
        <w:tc>
          <w:tcPr>
            <w:tcW w:type="dxa" w:w="1481"/>
            <w:vAlign w:val="center"/>
          </w:tcPr>
          <w:p>
            <w:pPr>
              <w:spacing w:after="0"/>
            </w:pPr>
            <w:r/>
            <w:r>
              <w:rPr>
                <w:rFonts w:ascii="Aptos" w:hAnsi="Aptos"/>
                <w:b w:val="0"/>
                <w:sz w:val="15"/>
              </w:rPr>
              <w:t>USN-6</w:t>
            </w:r>
          </w:p>
        </w:tc>
        <w:tc>
          <w:tcPr>
            <w:tcW w:type="dxa" w:w="1481"/>
            <w:vAlign w:val="center"/>
          </w:tcPr>
          <w:p>
            <w:pPr>
              <w:spacing w:after="0"/>
            </w:pPr>
            <w:r/>
            <w:r>
              <w:rPr>
                <w:rFonts w:ascii="Aptos" w:hAnsi="Aptos"/>
                <w:b w:val="0"/>
                <w:sz w:val="15"/>
              </w:rPr>
              <w:t>As an administrator, I can review transform history after an import.</w:t>
            </w:r>
          </w:p>
        </w:tc>
        <w:tc>
          <w:tcPr>
            <w:tcW w:type="dxa" w:w="1481"/>
            <w:vAlign w:val="center"/>
          </w:tcPr>
          <w:p>
            <w:pPr>
              <w:spacing w:after="0"/>
            </w:pPr>
            <w:r/>
            <w:r>
              <w:rPr>
                <w:rFonts w:ascii="Aptos" w:hAnsi="Aptos"/>
                <w:b w:val="0"/>
                <w:sz w:val="15"/>
              </w:rPr>
              <w:t>The history shows the import result, including inserted, updated or ignored rows.</w:t>
            </w:r>
          </w:p>
        </w:tc>
        <w:tc>
          <w:tcPr>
            <w:tcW w:type="dxa" w:w="1481"/>
            <w:vAlign w:val="center"/>
          </w:tcPr>
          <w:p>
            <w:pPr>
              <w:spacing w:after="0"/>
            </w:pPr>
            <w:r/>
            <w:r>
              <w:rPr>
                <w:rFonts w:ascii="Aptos" w:hAnsi="Aptos"/>
                <w:b w:val="0"/>
                <w:sz w:val="15"/>
              </w:rPr>
              <w:t>High</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HR / ServiceNow Administrator</w:t>
            </w:r>
          </w:p>
        </w:tc>
        <w:tc>
          <w:tcPr>
            <w:tcW w:type="dxa" w:w="1481"/>
            <w:vAlign w:val="center"/>
          </w:tcPr>
          <w:p>
            <w:pPr>
              <w:spacing w:after="0"/>
            </w:pPr>
            <w:r/>
            <w:r>
              <w:rPr>
                <w:rFonts w:ascii="Aptos" w:hAnsi="Aptos"/>
                <w:b w:val="0"/>
                <w:sz w:val="15"/>
              </w:rPr>
              <w:t>Reporting</w:t>
            </w:r>
          </w:p>
        </w:tc>
        <w:tc>
          <w:tcPr>
            <w:tcW w:type="dxa" w:w="1481"/>
            <w:vAlign w:val="center"/>
          </w:tcPr>
          <w:p>
            <w:pPr>
              <w:spacing w:after="0"/>
            </w:pPr>
            <w:r/>
            <w:r>
              <w:rPr>
                <w:rFonts w:ascii="Aptos" w:hAnsi="Aptos"/>
                <w:b w:val="0"/>
                <w:sz w:val="15"/>
              </w:rPr>
              <w:t>USN-7</w:t>
            </w:r>
          </w:p>
        </w:tc>
        <w:tc>
          <w:tcPr>
            <w:tcW w:type="dxa" w:w="1481"/>
            <w:vAlign w:val="center"/>
          </w:tcPr>
          <w:p>
            <w:pPr>
              <w:spacing w:after="0"/>
            </w:pPr>
            <w:r/>
            <w:r>
              <w:rPr>
                <w:rFonts w:ascii="Aptos" w:hAnsi="Aptos"/>
                <w:b w:val="0"/>
                <w:sz w:val="15"/>
              </w:rPr>
              <w:t>As an administrator, I can view employee records grouped by department.</w:t>
            </w:r>
          </w:p>
        </w:tc>
        <w:tc>
          <w:tcPr>
            <w:tcW w:type="dxa" w:w="1481"/>
            <w:vAlign w:val="center"/>
          </w:tcPr>
          <w:p>
            <w:pPr>
              <w:spacing w:after="0"/>
            </w:pPr>
            <w:r/>
            <w:r>
              <w:rPr>
                <w:rFonts w:ascii="Aptos" w:hAnsi="Aptos"/>
                <w:b w:val="0"/>
                <w:sz w:val="15"/>
              </w:rPr>
              <w:t>A department report displays the count of employee records for each department.</w:t>
            </w:r>
          </w:p>
        </w:tc>
        <w:tc>
          <w:tcPr>
            <w:tcW w:type="dxa" w:w="1481"/>
            <w:vAlign w:val="center"/>
          </w:tcPr>
          <w:p>
            <w:pPr>
              <w:spacing w:after="0"/>
            </w:pPr>
            <w:r/>
            <w:r>
              <w:rPr>
                <w:rFonts w:ascii="Aptos" w:hAnsi="Aptos"/>
                <w:b w:val="0"/>
                <w:sz w:val="15"/>
              </w:rPr>
              <w:t>Medium</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HR / ServiceNow Administrator</w:t>
            </w:r>
          </w:p>
        </w:tc>
        <w:tc>
          <w:tcPr>
            <w:tcW w:type="dxa" w:w="1481"/>
            <w:vAlign w:val="center"/>
          </w:tcPr>
          <w:p>
            <w:pPr>
              <w:spacing w:after="0"/>
            </w:pPr>
            <w:r/>
            <w:r>
              <w:rPr>
                <w:rFonts w:ascii="Aptos" w:hAnsi="Aptos"/>
                <w:b w:val="0"/>
                <w:sz w:val="15"/>
              </w:rPr>
              <w:t>Reporting</w:t>
            </w:r>
          </w:p>
        </w:tc>
        <w:tc>
          <w:tcPr>
            <w:tcW w:type="dxa" w:w="1481"/>
            <w:vAlign w:val="center"/>
          </w:tcPr>
          <w:p>
            <w:pPr>
              <w:spacing w:after="0"/>
            </w:pPr>
            <w:r/>
            <w:r>
              <w:rPr>
                <w:rFonts w:ascii="Aptos" w:hAnsi="Aptos"/>
                <w:b w:val="0"/>
                <w:sz w:val="15"/>
              </w:rPr>
              <w:t>USN-8</w:t>
            </w:r>
          </w:p>
        </w:tc>
        <w:tc>
          <w:tcPr>
            <w:tcW w:type="dxa" w:w="1481"/>
            <w:vAlign w:val="center"/>
          </w:tcPr>
          <w:p>
            <w:pPr>
              <w:spacing w:after="0"/>
            </w:pPr>
            <w:r/>
            <w:r>
              <w:rPr>
                <w:rFonts w:ascii="Aptos" w:hAnsi="Aptos"/>
                <w:b w:val="0"/>
                <w:sz w:val="15"/>
              </w:rPr>
              <w:t>As an administrator, I can view employee records grouped by location.</w:t>
            </w:r>
          </w:p>
        </w:tc>
        <w:tc>
          <w:tcPr>
            <w:tcW w:type="dxa" w:w="1481"/>
            <w:vAlign w:val="center"/>
          </w:tcPr>
          <w:p>
            <w:pPr>
              <w:spacing w:after="0"/>
            </w:pPr>
            <w:r/>
            <w:r>
              <w:rPr>
                <w:rFonts w:ascii="Aptos" w:hAnsi="Aptos"/>
                <w:b w:val="0"/>
                <w:sz w:val="15"/>
              </w:rPr>
              <w:t>A location report displays employee distribution by location.</w:t>
            </w:r>
          </w:p>
        </w:tc>
        <w:tc>
          <w:tcPr>
            <w:tcW w:type="dxa" w:w="1481"/>
            <w:vAlign w:val="center"/>
          </w:tcPr>
          <w:p>
            <w:pPr>
              <w:spacing w:after="0"/>
            </w:pPr>
            <w:r/>
            <w:r>
              <w:rPr>
                <w:rFonts w:ascii="Aptos" w:hAnsi="Aptos"/>
                <w:b w:val="0"/>
                <w:sz w:val="15"/>
              </w:rPr>
              <w:t>Medium</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HR / ServiceNow Administrator</w:t>
            </w:r>
          </w:p>
        </w:tc>
        <w:tc>
          <w:tcPr>
            <w:tcW w:type="dxa" w:w="1481"/>
            <w:vAlign w:val="center"/>
          </w:tcPr>
          <w:p>
            <w:pPr>
              <w:spacing w:after="0"/>
            </w:pPr>
            <w:r/>
            <w:r>
              <w:rPr>
                <w:rFonts w:ascii="Aptos" w:hAnsi="Aptos"/>
                <w:b w:val="0"/>
                <w:sz w:val="15"/>
              </w:rPr>
              <w:t>Dashboard</w:t>
            </w:r>
          </w:p>
        </w:tc>
        <w:tc>
          <w:tcPr>
            <w:tcW w:type="dxa" w:w="1481"/>
            <w:vAlign w:val="center"/>
          </w:tcPr>
          <w:p>
            <w:pPr>
              <w:spacing w:after="0"/>
            </w:pPr>
            <w:r/>
            <w:r>
              <w:rPr>
                <w:rFonts w:ascii="Aptos" w:hAnsi="Aptos"/>
                <w:b w:val="0"/>
                <w:sz w:val="15"/>
              </w:rPr>
              <w:t>USN-9</w:t>
            </w:r>
          </w:p>
        </w:tc>
        <w:tc>
          <w:tcPr>
            <w:tcW w:type="dxa" w:w="1481"/>
            <w:vAlign w:val="center"/>
          </w:tcPr>
          <w:p>
            <w:pPr>
              <w:spacing w:after="0"/>
            </w:pPr>
            <w:r/>
            <w:r>
              <w:rPr>
                <w:rFonts w:ascii="Aptos" w:hAnsi="Aptos"/>
                <w:b w:val="0"/>
                <w:sz w:val="15"/>
              </w:rPr>
              <w:t>As an administrator, I can view employee reports from one dashboard.</w:t>
            </w:r>
          </w:p>
        </w:tc>
        <w:tc>
          <w:tcPr>
            <w:tcW w:type="dxa" w:w="1481"/>
            <w:vAlign w:val="center"/>
          </w:tcPr>
          <w:p>
            <w:pPr>
              <w:spacing w:after="0"/>
            </w:pPr>
            <w:r/>
            <w:r>
              <w:rPr>
                <w:rFonts w:ascii="Aptos" w:hAnsi="Aptos"/>
                <w:b w:val="0"/>
                <w:sz w:val="15"/>
              </w:rPr>
              <w:t>The Employee Analytics Dashboard contains the configured department, location and employee list reports.</w:t>
            </w:r>
          </w:p>
        </w:tc>
        <w:tc>
          <w:tcPr>
            <w:tcW w:type="dxa" w:w="1481"/>
            <w:vAlign w:val="center"/>
          </w:tcPr>
          <w:p>
            <w:pPr>
              <w:spacing w:after="0"/>
            </w:pPr>
            <w:r/>
            <w:r>
              <w:rPr>
                <w:rFonts w:ascii="Aptos" w:hAnsi="Aptos"/>
                <w:b w:val="0"/>
                <w:sz w:val="15"/>
              </w:rPr>
              <w:t>Medium</w:t>
            </w:r>
          </w:p>
        </w:tc>
        <w:tc>
          <w:tcPr>
            <w:tcW w:type="dxa" w:w="1481"/>
            <w:vAlign w:val="center"/>
          </w:tcPr>
          <w:p>
            <w:pPr>
              <w:spacing w:after="0"/>
            </w:pPr>
            <w:r/>
            <w:r>
              <w:rPr>
                <w:rFonts w:ascii="Aptos" w:hAnsi="Aptos"/>
                <w:b w:val="0"/>
                <w:sz w:val="15"/>
              </w:rPr>
              <w:t>Release-1</w:t>
            </w:r>
          </w:p>
        </w:tc>
      </w:tr>
      <w:tr>
        <w:tc>
          <w:tcPr>
            <w:tcW w:type="dxa" w:w="1481"/>
            <w:vAlign w:val="center"/>
          </w:tcPr>
          <w:p>
            <w:pPr>
              <w:spacing w:after="0"/>
            </w:pPr>
            <w:r/>
            <w:r>
              <w:rPr>
                <w:rFonts w:ascii="Aptos" w:hAnsi="Aptos"/>
                <w:b w:val="0"/>
                <w:sz w:val="15"/>
              </w:rPr>
              <w:t>Administrator</w:t>
            </w:r>
          </w:p>
        </w:tc>
        <w:tc>
          <w:tcPr>
            <w:tcW w:type="dxa" w:w="1481"/>
            <w:vAlign w:val="center"/>
          </w:tcPr>
          <w:p>
            <w:pPr>
              <w:spacing w:after="0"/>
            </w:pPr>
            <w:r/>
            <w:r>
              <w:rPr>
                <w:rFonts w:ascii="Aptos" w:hAnsi="Aptos"/>
                <w:b w:val="0"/>
                <w:sz w:val="15"/>
              </w:rPr>
              <w:t>Access Control</w:t>
            </w:r>
          </w:p>
        </w:tc>
        <w:tc>
          <w:tcPr>
            <w:tcW w:type="dxa" w:w="1481"/>
            <w:vAlign w:val="center"/>
          </w:tcPr>
          <w:p>
            <w:pPr>
              <w:spacing w:after="0"/>
            </w:pPr>
            <w:r/>
            <w:r>
              <w:rPr>
                <w:rFonts w:ascii="Aptos" w:hAnsi="Aptos"/>
                <w:b w:val="0"/>
                <w:sz w:val="15"/>
              </w:rPr>
              <w:t>USN-10</w:t>
            </w:r>
          </w:p>
        </w:tc>
        <w:tc>
          <w:tcPr>
            <w:tcW w:type="dxa" w:w="1481"/>
            <w:vAlign w:val="center"/>
          </w:tcPr>
          <w:p>
            <w:pPr>
              <w:spacing w:after="0"/>
            </w:pPr>
            <w:r/>
            <w:r>
              <w:rPr>
                <w:rFonts w:ascii="Aptos" w:hAnsi="Aptos"/>
                <w:b w:val="0"/>
                <w:sz w:val="15"/>
              </w:rPr>
              <w:t>As an administrator, I can control access to dashboard information using available ServiceNow access settings.</w:t>
            </w:r>
          </w:p>
        </w:tc>
        <w:tc>
          <w:tcPr>
            <w:tcW w:type="dxa" w:w="1481"/>
            <w:vAlign w:val="center"/>
          </w:tcPr>
          <w:p>
            <w:pPr>
              <w:spacing w:after="0"/>
            </w:pPr>
            <w:r/>
            <w:r>
              <w:rPr>
                <w:rFonts w:ascii="Aptos" w:hAnsi="Aptos"/>
                <w:b w:val="0"/>
                <w:sz w:val="15"/>
              </w:rPr>
              <w:t>Only authorized users/groups/roles are given access where configured.</w:t>
            </w:r>
          </w:p>
        </w:tc>
        <w:tc>
          <w:tcPr>
            <w:tcW w:type="dxa" w:w="1481"/>
            <w:vAlign w:val="center"/>
          </w:tcPr>
          <w:p>
            <w:pPr>
              <w:spacing w:after="0"/>
            </w:pPr>
            <w:r/>
            <w:r>
              <w:rPr>
                <w:rFonts w:ascii="Aptos" w:hAnsi="Aptos"/>
                <w:b w:val="0"/>
                <w:sz w:val="15"/>
              </w:rPr>
              <w:t>Medium</w:t>
            </w:r>
          </w:p>
        </w:tc>
        <w:tc>
          <w:tcPr>
            <w:tcW w:type="dxa" w:w="1481"/>
            <w:vAlign w:val="center"/>
          </w:tcPr>
          <w:p>
            <w:pPr>
              <w:spacing w:after="0"/>
            </w:pPr>
            <w:r/>
            <w:r>
              <w:rPr>
                <w:rFonts w:ascii="Aptos" w:hAnsi="Aptos"/>
                <w:b w:val="0"/>
                <w:sz w:val="15"/>
              </w:rPr>
              <w:t>Release-1</w:t>
            </w:r>
          </w:p>
        </w:tc>
      </w:tr>
    </w:tbl>
    <w:p/>
    <w:p>
      <w:r>
        <w:t>Note: No external customer-facing mobile application, social login or third-party API is part of the implemented project scope.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