
<file path=[Content_Types].xml><?xml version="1.0" encoding="utf-8"?>
<Types xmlns="http://schemas.openxmlformats.org/package/2006/content-types">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675553A" w14:textId="328D2302" w:rsidR="00604E29" w:rsidRDefault="00000000">
      <w:pPr>
        <w:spacing w:after="0"/>
        <w:jc w:val="center"/>
        <w:rPr>
          <w:b/>
          <w:sz w:val="24"/>
          <w:szCs w:val="24"/>
        </w:rPr>
      </w:pPr>
      <w:r>
        <w:rPr>
          <w:b/>
          <w:sz w:val="24"/>
          <w:szCs w:val="24"/>
        </w:rPr>
        <w:t>Project Design Phase</w:t>
      </w:r>
    </w:p>
    <w:p w14:paraId="0E538A2F" w14:textId="77777777" w:rsidR="00604E29" w:rsidRDefault="00000000">
      <w:pPr>
        <w:spacing w:after="0"/>
        <w:jc w:val="center"/>
        <w:rPr>
          <w:b/>
          <w:sz w:val="24"/>
          <w:szCs w:val="24"/>
        </w:rPr>
      </w:pPr>
      <w:r>
        <w:rPr>
          <w:b/>
          <w:sz w:val="24"/>
          <w:szCs w:val="24"/>
        </w:rPr>
        <w:t>Proposed Solution Template</w:t>
      </w:r>
    </w:p>
    <w:p w14:paraId="35E8E725" w14:textId="77777777" w:rsidR="00604E29" w:rsidRDefault="00604E29">
      <w:pPr>
        <w:spacing w:after="0"/>
        <w:jc w:val="center"/>
        <w:rPr>
          <w:b/>
        </w:rPr>
      </w:pPr>
    </w:p>
    <w:tbl>
      <w:tblPr>
        <w:tblStyle w:val="a"/>
        <w:tblW w:w="903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4695"/>
        <w:gridCol w:w="4335"/>
      </w:tblGrid>
      <w:tr w:rsidR="00604E29" w14:paraId="259A5833" w14:textId="77777777">
        <w:tc>
          <w:tcPr>
            <w:tcW w:w="4695" w:type="dxa"/>
          </w:tcPr>
          <w:p w14:paraId="42F84784" w14:textId="77777777" w:rsidR="00604E29" w:rsidRDefault="00000000">
            <w:r>
              <w:t>Date</w:t>
            </w:r>
          </w:p>
        </w:tc>
        <w:tc>
          <w:tcPr>
            <w:tcW w:w="4335" w:type="dxa"/>
          </w:tcPr>
          <w:p>
            <w:r>
              <w:t>03 October 2026</w:t>
            </w:r>
          </w:p>
        </w:tc>
      </w:tr>
      <w:tr w:rsidR="00604E29" w14:paraId="7A66939B" w14:textId="77777777">
        <w:tc>
          <w:tcPr>
            <w:tcW w:w="4695" w:type="dxa"/>
          </w:tcPr>
          <w:p w14:paraId="2D366549" w14:textId="77777777" w:rsidR="00604E29" w:rsidRDefault="00000000">
            <w:r>
              <w:t>Team ID</w:t>
            </w:r>
          </w:p>
        </w:tc>
        <w:tc>
          <w:tcPr>
            <w:tcW w:w="4335" w:type="dxa"/>
          </w:tcPr>
          <w:p>
            <w:r>
              <w:t>SWTID-2026-8740</w:t>
            </w:r>
          </w:p>
        </w:tc>
      </w:tr>
      <w:tr w:rsidR="00604E29" w14:paraId="0E84FB5D" w14:textId="77777777">
        <w:tc>
          <w:tcPr>
            <w:tcW w:w="4695" w:type="dxa"/>
          </w:tcPr>
          <w:p w14:paraId="4C398D34" w14:textId="77777777" w:rsidR="00604E29" w:rsidRDefault="00000000">
            <w:r>
              <w:t>Project Name</w:t>
            </w:r>
          </w:p>
        </w:tc>
        <w:tc>
          <w:tcPr>
            <w:tcW w:w="4335" w:type="dxa"/>
          </w:tcPr>
          <w:p>
            <w:r>
              <w:t>Employee Data Management using ServiceNow Import Sets and Transform Maps</w:t>
            </w:r>
          </w:p>
        </w:tc>
      </w:tr>
      <w:tr w:rsidR="00604E29" w14:paraId="271BDBA3" w14:textId="77777777">
        <w:tc>
          <w:tcPr>
            <w:tcW w:w="4695" w:type="dxa"/>
          </w:tcPr>
          <w:p w14:paraId="1EABD436" w14:textId="77777777" w:rsidR="00604E29" w:rsidRDefault="00000000">
            <w:r>
              <w:t>Maximum Marks</w:t>
            </w:r>
          </w:p>
        </w:tc>
        <w:tc>
          <w:tcPr>
            <w:tcW w:w="4335" w:type="dxa"/>
          </w:tcPr>
          <w:p w14:paraId="40F8E2A6" w14:textId="080B1153" w:rsidR="00604E29" w:rsidRDefault="00D90E76">
            <w:r>
              <w:t>2 Marks</w:t>
            </w:r>
          </w:p>
        </w:tc>
      </w:tr>
    </w:tbl>
    <w:p w14:paraId="72C5D42E" w14:textId="77777777" w:rsidR="00604E29" w:rsidRDefault="00604E29">
      <w:pPr>
        <w:rPr>
          <w:b/>
        </w:rPr>
      </w:pPr>
    </w:p>
    <w:p w14:paraId="2A69CBFE" w14:textId="77777777" w:rsidR="00604E29" w:rsidRDefault="00000000">
      <w:pPr>
        <w:rPr>
          <w:b/>
        </w:rPr>
      </w:pPr>
      <w:r>
        <w:rPr>
          <w:b/>
        </w:rPr>
        <w:t>Proposed Solution Template:</w:t>
      </w:r>
    </w:p>
    <w:p w14:paraId="37C39CAD" w14:textId="77777777" w:rsidR="00604E29" w:rsidRDefault="00000000">
      <w:r>
        <w:t>Project team shall fill the following information in the proposed solution template.</w:t>
      </w:r>
    </w:p>
    <w:tbl>
      <w:tblPr>
        <w:tblStyle w:val="a0"/>
        <w:tblW w:w="906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01"/>
        <w:gridCol w:w="3658"/>
        <w:gridCol w:w="4508"/>
      </w:tblGrid>
      <w:tr w:rsidR="00604E29" w14:paraId="7DF0631E" w14:textId="77777777">
        <w:trPr>
          <w:trHeight w:val="557"/>
        </w:trPr>
        <w:tc>
          <w:tcPr>
            <w:tcW w:w="901" w:type="dxa"/>
            <w:shd w:fill="D9EAF7"/>
          </w:tcPr>
          <w:p w14:paraId="665E64AC" w14:textId="77777777" w:rsidR="00604E29" w:rsidRDefault="00000000">
            <w:pPr>
              <w:rPr>
                <w:b/>
              </w:rPr>
            </w:pPr>
            <w:r>
              <w:rPr>
                <w:b/>
              </w:rPr>
              <w:t>S.No.</w:t>
            </w:r>
          </w:p>
        </w:tc>
        <w:tc>
          <w:tcPr>
            <w:tcW w:w="3658" w:type="dxa"/>
            <w:shd w:fill="D9EAF7"/>
          </w:tcPr>
          <w:p w14:paraId="4E4913CB" w14:textId="77777777" w:rsidR="00604E29" w:rsidRDefault="00000000">
            <w:pPr>
              <w:rPr>
                <w:b/>
              </w:rPr>
            </w:pPr>
            <w:r>
              <w:rPr>
                <w:b/>
              </w:rPr>
              <w:t>Parameter</w:t>
            </w:r>
          </w:p>
        </w:tc>
        <w:tc>
          <w:tcPr>
            <w:tcW w:w="4508" w:type="dxa"/>
            <w:shd w:fill="D9EAF7"/>
          </w:tcPr>
          <w:p w14:paraId="64892F81" w14:textId="77777777" w:rsidR="00604E29" w:rsidRDefault="00000000">
            <w:pPr>
              <w:rPr>
                <w:b/>
              </w:rPr>
            </w:pPr>
            <w:r>
              <w:rPr>
                <w:b/>
              </w:rPr>
              <w:t>Description</w:t>
            </w:r>
          </w:p>
        </w:tc>
      </w:tr>
      <w:tr w:rsidR="00604E29" w14:paraId="18A0953A" w14:textId="77777777">
        <w:trPr>
          <w:trHeight w:val="817"/>
        </w:trPr>
        <w:tc>
          <w:tcPr>
            <w:tcW w:w="901" w:type="dxa"/>
            <w:vAlign w:val="top"/>
          </w:tcPr>
          <w:p>
            <w:pPr>
              <w:spacing w:after="60"/>
            </w:pPr>
            <w:r>
              <w:rPr>
                <w:rFonts w:ascii="Aptos" w:hAnsi="Aptos"/>
                <w:sz w:val="18"/>
              </w:rPr>
              <w:t>1</w:t>
            </w:r>
          </w:p>
        </w:tc>
        <w:tc>
          <w:tcPr>
            <w:tcW w:w="3658" w:type="dxa"/>
            <w:vAlign w:val="top"/>
          </w:tcPr>
          <w:p w14:paraId="3FF28270" w14:textId="77777777" w:rsidR="00604E29" w:rsidRDefault="00000000">
            <w:pPr>
              <w:spacing w:after="60"/>
            </w:pPr>
            <w:r>
              <w:rPr>
                <w:rFonts w:ascii="Aptos" w:hAnsi="Aptos"/>
                <w:color w:val="222222"/>
                <w:sz w:val="18"/>
              </w:rPr>
              <w:t>Problem Statement (Problem to be solved)</w:t>
            </w:r>
          </w:p>
        </w:tc>
        <w:tc>
          <w:tcPr>
            <w:tcW w:w="4508" w:type="dxa"/>
            <w:vAlign w:val="top"/>
          </w:tcPr>
          <w:p>
            <w:pPr>
              <w:spacing w:after="60"/>
            </w:pPr>
            <w:r>
              <w:rPr>
                <w:rFonts w:ascii="Aptos" w:hAnsi="Aptos"/>
                <w:sz w:val="18"/>
              </w:rPr>
              <w:t>Employee data received through spreadsheets needs to be brought into ServiceNow accurately and consistently. Manual entry and repeated imports can lead to unnecessary duplicate records, inconsistent updates and additional verification work. The project addresses this by creating a structured import process for employee information.</w:t>
            </w:r>
          </w:p>
        </w:tc>
      </w:tr>
      <w:tr w:rsidR="00604E29" w14:paraId="6F005075" w14:textId="77777777">
        <w:trPr>
          <w:trHeight w:val="817"/>
        </w:trPr>
        <w:tc>
          <w:tcPr>
            <w:tcW w:w="901" w:type="dxa"/>
            <w:vAlign w:val="top"/>
          </w:tcPr>
          <w:p>
            <w:pPr>
              <w:spacing w:after="60"/>
            </w:pPr>
            <w:r>
              <w:rPr>
                <w:rFonts w:ascii="Aptos" w:hAnsi="Aptos"/>
                <w:sz w:val="18"/>
              </w:rPr>
              <w:t>2</w:t>
            </w:r>
          </w:p>
        </w:tc>
        <w:tc>
          <w:tcPr>
            <w:tcW w:w="3658" w:type="dxa"/>
            <w:vAlign w:val="top"/>
          </w:tcPr>
          <w:p w14:paraId="2E5677B7" w14:textId="77777777" w:rsidR="00604E29" w:rsidRDefault="00000000">
            <w:pPr>
              <w:spacing w:after="60"/>
            </w:pPr>
            <w:r>
              <w:rPr>
                <w:rFonts w:ascii="Aptos" w:hAnsi="Aptos"/>
                <w:color w:val="222222"/>
                <w:sz w:val="18"/>
              </w:rPr>
              <w:t>Idea / Solution description</w:t>
            </w:r>
          </w:p>
        </w:tc>
        <w:tc>
          <w:tcPr>
            <w:tcW w:w="4508" w:type="dxa"/>
            <w:vAlign w:val="top"/>
          </w:tcPr>
          <w:p>
            <w:pPr>
              <w:spacing w:after="60"/>
            </w:pPr>
            <w:r>
              <w:rPr>
                <w:rFonts w:ascii="Aptos" w:hAnsi="Aptos"/>
                <w:sz w:val="18"/>
              </w:rPr>
              <w:t>The proposed solution uses ServiceNow Import Sets to receive Excel employee data, a Transform Map to map source fields to the Employee Test target table, and Coalesce on Employee ID to identify existing employees. New employees are inserted, existing employees are updated, and unchanged records do not need a new duplicate entry. Reports for department and location, along with an Employee Analytics Dashboard, provide a simple way to review the resulting data.</w:t>
            </w:r>
          </w:p>
        </w:tc>
      </w:tr>
      <w:tr w:rsidR="00604E29" w14:paraId="58329B4D" w14:textId="77777777">
        <w:trPr>
          <w:trHeight w:val="787"/>
        </w:trPr>
        <w:tc>
          <w:tcPr>
            <w:tcW w:w="901" w:type="dxa"/>
            <w:vAlign w:val="top"/>
          </w:tcPr>
          <w:p>
            <w:pPr>
              <w:spacing w:after="60"/>
            </w:pPr>
            <w:r>
              <w:rPr>
                <w:rFonts w:ascii="Aptos" w:hAnsi="Aptos"/>
                <w:sz w:val="18"/>
              </w:rPr>
              <w:t>3</w:t>
            </w:r>
          </w:p>
        </w:tc>
        <w:tc>
          <w:tcPr>
            <w:tcW w:w="3658" w:type="dxa"/>
            <w:vAlign w:val="top"/>
          </w:tcPr>
          <w:p w14:paraId="0CE12A68" w14:textId="77777777" w:rsidR="00604E29" w:rsidRDefault="00000000">
            <w:pPr>
              <w:spacing w:after="60"/>
            </w:pPr>
            <w:r>
              <w:rPr>
                <w:rFonts w:ascii="Aptos" w:hAnsi="Aptos"/>
                <w:color w:val="222222"/>
                <w:sz w:val="18"/>
              </w:rPr>
              <w:t xml:space="preserve">Novelty / Uniqueness </w:t>
            </w:r>
          </w:p>
        </w:tc>
        <w:tc>
          <w:tcPr>
            <w:tcW w:w="4508" w:type="dxa"/>
            <w:vAlign w:val="top"/>
          </w:tcPr>
          <w:p>
            <w:pPr>
              <w:spacing w:after="60"/>
            </w:pPr>
            <w:r>
              <w:rPr>
                <w:rFonts w:ascii="Aptos" w:hAnsi="Aptos"/>
                <w:sz w:val="18"/>
              </w:rPr>
              <w:t>The solution combines standard ServiceNow capabilities into one repeatable employee-data workflow. Its key implementation point is the use of Employee ID as the matching value through Coalesce, so the same employee can be recognized during later imports. The project also connects the import process to practical reporting instead of stopping at data loading.</w:t>
            </w:r>
          </w:p>
        </w:tc>
      </w:tr>
      <w:tr w:rsidR="00604E29" w14:paraId="3D9C92C5" w14:textId="77777777">
        <w:trPr>
          <w:trHeight w:val="817"/>
        </w:trPr>
        <w:tc>
          <w:tcPr>
            <w:tcW w:w="901" w:type="dxa"/>
            <w:vAlign w:val="top"/>
          </w:tcPr>
          <w:p>
            <w:pPr>
              <w:spacing w:after="60"/>
            </w:pPr>
            <w:r>
              <w:rPr>
                <w:rFonts w:ascii="Aptos" w:hAnsi="Aptos"/>
                <w:sz w:val="18"/>
              </w:rPr>
              <w:t>4</w:t>
            </w:r>
          </w:p>
        </w:tc>
        <w:tc>
          <w:tcPr>
            <w:tcW w:w="3658" w:type="dxa"/>
            <w:vAlign w:val="top"/>
          </w:tcPr>
          <w:p w14:paraId="5282EBA1" w14:textId="77777777" w:rsidR="00604E29" w:rsidRDefault="00000000">
            <w:pPr>
              <w:spacing w:after="60"/>
            </w:pPr>
            <w:r>
              <w:rPr>
                <w:rFonts w:ascii="Aptos" w:hAnsi="Aptos"/>
                <w:color w:val="222222"/>
                <w:sz w:val="18"/>
              </w:rPr>
              <w:t>Social Impact / Customer Satisfaction</w:t>
            </w:r>
          </w:p>
        </w:tc>
        <w:tc>
          <w:tcPr>
            <w:tcW w:w="4508" w:type="dxa"/>
            <w:vAlign w:val="top"/>
          </w:tcPr>
          <w:p>
            <w:pPr>
              <w:spacing w:after="60"/>
            </w:pPr>
            <w:r>
              <w:rPr>
                <w:rFonts w:ascii="Aptos" w:hAnsi="Aptos"/>
                <w:sz w:val="18"/>
              </w:rPr>
              <w:t>The solution reduces repetitive manual data entry and makes employee information easier to review. For administrators, the workflow provides a consistent way to load and update records and a dashboard for viewing employee information. This can improve confidence in routine data maintenance, although the project is scoped as an academic implementation rather than a measured production deployment.</w:t>
            </w:r>
          </w:p>
        </w:tc>
      </w:tr>
      <w:tr w:rsidR="00604E29" w14:paraId="67441115" w14:textId="77777777">
        <w:trPr>
          <w:trHeight w:val="817"/>
        </w:trPr>
        <w:tc>
          <w:tcPr>
            <w:tcW w:w="901" w:type="dxa"/>
            <w:vAlign w:val="top"/>
          </w:tcPr>
          <w:p>
            <w:pPr>
              <w:spacing w:after="60"/>
            </w:pPr>
            <w:r>
              <w:rPr>
                <w:rFonts w:ascii="Aptos" w:hAnsi="Aptos"/>
                <w:sz w:val="18"/>
              </w:rPr>
              <w:t>5</w:t>
            </w:r>
          </w:p>
        </w:tc>
        <w:tc>
          <w:tcPr>
            <w:tcW w:w="3658" w:type="dxa"/>
            <w:vAlign w:val="top"/>
          </w:tcPr>
          <w:p w14:paraId="27E95CC0" w14:textId="77777777" w:rsidR="00604E29" w:rsidRDefault="00000000">
            <w:pPr>
              <w:spacing w:after="60"/>
            </w:pPr>
            <w:r>
              <w:rPr>
                <w:rFonts w:ascii="Aptos" w:hAnsi="Aptos"/>
                <w:color w:val="222222"/>
                <w:sz w:val="18"/>
              </w:rPr>
              <w:t>Business Model (Revenue Model)</w:t>
            </w:r>
          </w:p>
        </w:tc>
        <w:tc>
          <w:tcPr>
            <w:tcW w:w="4508" w:type="dxa"/>
            <w:vAlign w:val="top"/>
          </w:tcPr>
          <w:p>
            <w:pPr>
              <w:spacing w:after="60"/>
            </w:pPr>
            <w:r>
              <w:rPr>
                <w:rFonts w:ascii="Aptos" w:hAnsi="Aptos"/>
                <w:sz w:val="18"/>
              </w:rPr>
              <w:t>The project is an internal data-management solution rather than a commercial product. Therefore, no direct revenue model is required for the implemented version. In an organizational setting, its value would come from reducing administrative effort and improving data-maintenance efficiency. If offered as a service, implementation, configuration and support could form a service-based commercial model.</w:t>
            </w:r>
          </w:p>
        </w:tc>
      </w:tr>
      <w:tr w:rsidR="00604E29" w14:paraId="2ECBCEA1" w14:textId="77777777">
        <w:trPr>
          <w:trHeight w:val="817"/>
        </w:trPr>
        <w:tc>
          <w:tcPr>
            <w:tcW w:w="901" w:type="dxa"/>
            <w:vAlign w:val="top"/>
          </w:tcPr>
          <w:p>
            <w:pPr>
              <w:spacing w:after="60"/>
            </w:pPr>
            <w:r>
              <w:rPr>
                <w:rFonts w:ascii="Aptos" w:hAnsi="Aptos"/>
                <w:sz w:val="18"/>
              </w:rPr>
              <w:t>6</w:t>
            </w:r>
          </w:p>
        </w:tc>
        <w:tc>
          <w:tcPr>
            <w:tcW w:w="3658" w:type="dxa"/>
            <w:vAlign w:val="top"/>
          </w:tcPr>
          <w:p w14:paraId="54EBFC13" w14:textId="77777777" w:rsidR="00604E29" w:rsidRDefault="00000000">
            <w:pPr>
              <w:spacing w:after="60"/>
              <w:rPr>
                <w:color w:val="222222"/>
              </w:rPr>
            </w:pPr>
            <w:r>
              <w:rPr>
                <w:rFonts w:ascii="Aptos" w:hAnsi="Aptos"/>
                <w:color w:val="222222"/>
                <w:sz w:val="18"/>
              </w:rPr>
              <w:t>Scalability of the Solution</w:t>
            </w:r>
          </w:p>
        </w:tc>
        <w:tc>
          <w:tcPr>
            <w:tcW w:w="4508" w:type="dxa"/>
            <w:vAlign w:val="top"/>
          </w:tcPr>
          <w:p>
            <w:pPr>
              <w:spacing w:after="60"/>
            </w:pPr>
            <w:r>
              <w:rPr>
                <w:rFonts w:ascii="Aptos" w:hAnsi="Aptos"/>
                <w:sz w:val="18"/>
              </w:rPr>
              <w:t>The workflow can be extended by adding more employee fields, additional validation rules, more reports, scheduled imports and role-based access as organizational needs grow. The ServiceNow platform provides the base environment for extending the data model and workflow. For larger deployments, data volume, import frequency and access requirements would need to be assessed before production scaling.</w:t>
            </w:r>
          </w:p>
        </w:tc>
      </w:tr>
    </w:tbl>
    <w:p w14:paraId="5BC2B474" w14:textId="77777777" w:rsidR="00604E29" w:rsidRDefault="00604E29"/>
    <w:sectPr w:rsidR="00604E29">
      <w:pgSz w:w="11906" w:h="16838"/>
      <w:pgMar w:top="936" w:right="936" w:bottom="936" w:left="936" w:header="708" w:footer="708"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auto"/>
    <w:pitch w:val="default"/>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FA62ACD"/>
    <w:multiLevelType w:val="multilevel"/>
    <w:tmpl w:val="727A133C"/>
    <w:lvl w:ilvl="0">
      <w:start w:val="1"/>
      <w:numFmt w:val="decimal"/>
      <w:lvlText w:val="%1."/>
      <w:lvlJc w:val="left"/>
      <w:pPr>
        <w:ind w:left="644" w:hanging="359"/>
      </w:pPr>
    </w:lvl>
    <w:lvl w:ilvl="1">
      <w:start w:val="1"/>
      <w:numFmt w:val="lowerLetter"/>
      <w:lvlText w:val="%2."/>
      <w:lvlJc w:val="left"/>
      <w:pPr>
        <w:ind w:left="1364" w:hanging="360"/>
      </w:pPr>
    </w:lvl>
    <w:lvl w:ilvl="2">
      <w:start w:val="1"/>
      <w:numFmt w:val="lowerRoman"/>
      <w:lvlText w:val="%3."/>
      <w:lvlJc w:val="right"/>
      <w:pPr>
        <w:ind w:left="2084" w:hanging="180"/>
      </w:pPr>
    </w:lvl>
    <w:lvl w:ilvl="3">
      <w:start w:val="1"/>
      <w:numFmt w:val="decimal"/>
      <w:lvlText w:val="%4."/>
      <w:lvlJc w:val="left"/>
      <w:pPr>
        <w:ind w:left="2804" w:hanging="360"/>
      </w:pPr>
    </w:lvl>
    <w:lvl w:ilvl="4">
      <w:start w:val="1"/>
      <w:numFmt w:val="lowerLetter"/>
      <w:lvlText w:val="%5."/>
      <w:lvlJc w:val="left"/>
      <w:pPr>
        <w:ind w:left="3524" w:hanging="360"/>
      </w:pPr>
    </w:lvl>
    <w:lvl w:ilvl="5">
      <w:start w:val="1"/>
      <w:numFmt w:val="lowerRoman"/>
      <w:lvlText w:val="%6."/>
      <w:lvlJc w:val="right"/>
      <w:pPr>
        <w:ind w:left="4244" w:hanging="180"/>
      </w:pPr>
    </w:lvl>
    <w:lvl w:ilvl="6">
      <w:start w:val="1"/>
      <w:numFmt w:val="decimal"/>
      <w:lvlText w:val="%7."/>
      <w:lvlJc w:val="left"/>
      <w:pPr>
        <w:ind w:left="4964" w:hanging="360"/>
      </w:pPr>
    </w:lvl>
    <w:lvl w:ilvl="7">
      <w:start w:val="1"/>
      <w:numFmt w:val="lowerLetter"/>
      <w:lvlText w:val="%8."/>
      <w:lvlJc w:val="left"/>
      <w:pPr>
        <w:ind w:left="5684" w:hanging="360"/>
      </w:pPr>
    </w:lvl>
    <w:lvl w:ilvl="8">
      <w:start w:val="1"/>
      <w:numFmt w:val="lowerRoman"/>
      <w:lvlText w:val="%9."/>
      <w:lvlJc w:val="right"/>
      <w:pPr>
        <w:ind w:left="6404" w:hanging="180"/>
      </w:pPr>
    </w:lvl>
  </w:abstractNum>
  <w:num w:numId="1" w16cid:durableId="39624989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604E29"/>
    <w:rsid w:val="00350B1D"/>
    <w:rsid w:val="00604E29"/>
    <w:rsid w:val="00C27B72"/>
    <w:rsid w:val="00D90E76"/>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EF93A02"/>
  <w15:docId w15:val="{FA5EA358-7D4E-4A2F-A298-38FC1E31830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IN"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Aptos" w:hAnsi="Aptos"/>
      <w:sz w:val="20"/>
    </w:rPr>
  </w:style>
  <w:style w:type="paragraph" w:styleId="Heading1">
    <w:name w:val="heading 1"/>
    <w:basedOn w:val="Normal"/>
    <w:next w:val="Normal"/>
    <w:uiPriority w:val="9"/>
    <w:qFormat/>
    <w:pPr>
      <w:keepNext/>
      <w:keepLines/>
      <w:spacing w:before="480" w:after="120"/>
      <w:outlineLvl w:val="0"/>
    </w:pPr>
    <w:rPr>
      <w:b/>
      <w:sz w:val="48"/>
      <w:szCs w:val="48"/>
    </w:rPr>
  </w:style>
  <w:style w:type="paragraph" w:styleId="Heading2">
    <w:name w:val="heading 2"/>
    <w:basedOn w:val="Normal"/>
    <w:next w:val="Normal"/>
    <w:uiPriority w:val="9"/>
    <w:semiHidden/>
    <w:unhideWhenUsed/>
    <w:qFormat/>
    <w:pPr>
      <w:keepNext/>
      <w:keepLines/>
      <w:spacing w:before="360" w:after="80"/>
      <w:outlineLvl w:val="1"/>
    </w:pPr>
    <w:rPr>
      <w:b/>
      <w:sz w:val="36"/>
      <w:szCs w:val="36"/>
    </w:rPr>
  </w:style>
  <w:style w:type="paragraph" w:styleId="Heading3">
    <w:name w:val="heading 3"/>
    <w:basedOn w:val="Normal"/>
    <w:next w:val="Normal"/>
    <w:uiPriority w:val="9"/>
    <w:semiHidden/>
    <w:unhideWhenUsed/>
    <w:qFormat/>
    <w:pPr>
      <w:keepNext/>
      <w:keepLines/>
      <w:spacing w:before="280" w:after="80"/>
      <w:outlineLvl w:val="2"/>
    </w:pPr>
    <w:rPr>
      <w:b/>
      <w:sz w:val="28"/>
      <w:szCs w:val="28"/>
    </w:rPr>
  </w:style>
  <w:style w:type="paragraph" w:styleId="Heading4">
    <w:name w:val="heading 4"/>
    <w:basedOn w:val="Normal"/>
    <w:next w:val="Normal"/>
    <w:uiPriority w:val="9"/>
    <w:semiHidden/>
    <w:unhideWhenUsed/>
    <w:qFormat/>
    <w:pPr>
      <w:keepNext/>
      <w:keepLines/>
      <w:spacing w:before="240" w:after="40"/>
      <w:outlineLvl w:val="3"/>
    </w:pPr>
    <w:rPr>
      <w:b/>
      <w:sz w:val="24"/>
      <w:szCs w:val="24"/>
    </w:rPr>
  </w:style>
  <w:style w:type="paragraph" w:styleId="Heading5">
    <w:name w:val="heading 5"/>
    <w:basedOn w:val="Normal"/>
    <w:next w:val="Normal"/>
    <w:uiPriority w:val="9"/>
    <w:semiHidden/>
    <w:unhideWhenUsed/>
    <w:qFormat/>
    <w:pPr>
      <w:keepNext/>
      <w:keepLines/>
      <w:spacing w:before="220" w:after="40"/>
      <w:outlineLvl w:val="4"/>
    </w:pPr>
    <w:rPr>
      <w:b/>
    </w:rPr>
  </w:style>
  <w:style w:type="paragraph" w:styleId="Heading6">
    <w:name w:val="heading 6"/>
    <w:basedOn w:val="Normal"/>
    <w:next w:val="Normal"/>
    <w:uiPriority w:val="9"/>
    <w:semiHidden/>
    <w:unhideWhenUsed/>
    <w:qFormat/>
    <w:pPr>
      <w:keepNext/>
      <w:keepLines/>
      <w:spacing w:before="200" w:after="40"/>
      <w:outlineLvl w:val="5"/>
    </w:pPr>
    <w:rPr>
      <w:b/>
      <w:sz w:val="20"/>
      <w:szCs w:val="20"/>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before="480" w:after="120"/>
    </w:pPr>
    <w:rPr>
      <w:b/>
      <w:sz w:val="72"/>
      <w:szCs w:val="72"/>
    </w:rPr>
  </w:style>
  <w:style w:type="table" w:styleId="TableGrid">
    <w:name w:val="Table Grid"/>
    <w:basedOn w:val="TableNormal"/>
    <w:uiPriority w:val="39"/>
    <w:rsid w:val="005B21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3C4A8E"/>
    <w:rPr>
      <w:color w:val="0563C1" w:themeColor="hyperlink"/>
      <w:u w:val="single"/>
    </w:rPr>
  </w:style>
  <w:style w:type="character" w:styleId="UnresolvedMention">
    <w:name w:val="Unresolved Mention"/>
    <w:basedOn w:val="DefaultParagraphFont"/>
    <w:uiPriority w:val="99"/>
    <w:semiHidden/>
    <w:unhideWhenUsed/>
    <w:rsid w:val="003C4A8E"/>
    <w:rPr>
      <w:color w:val="605E5C"/>
      <w:shd w:val="clear" w:color="auto" w:fill="E1DFDD"/>
    </w:rPr>
  </w:style>
  <w:style w:type="paragraph" w:styleId="ListParagraph">
    <w:name w:val="List Paragraph"/>
    <w:basedOn w:val="Normal"/>
    <w:uiPriority w:val="34"/>
    <w:qFormat/>
    <w:rsid w:val="00AB20AC"/>
    <w:pPr>
      <w:ind w:left="720"/>
      <w:contextualSpacing/>
    </w:pPr>
  </w:style>
  <w:style w:type="paragraph" w:styleId="Subtitle">
    <w:name w:val="Subtitle"/>
    <w:basedOn w:val="Normal"/>
    <w:next w:val="Normal"/>
    <w:uiPriority w:val="11"/>
    <w:qFormat/>
    <w:pPr>
      <w:keepNext/>
      <w:keepLines/>
      <w:spacing w:before="360" w:after="80"/>
    </w:pPr>
    <w:rPr>
      <w:rFonts w:ascii="Georgia" w:eastAsia="Georgia" w:hAnsi="Georgia" w:cs="Georgia"/>
      <w:i/>
      <w:color w:val="666666"/>
      <w:sz w:val="48"/>
      <w:szCs w:val="48"/>
    </w:rPr>
  </w:style>
  <w:style w:type="table" w:customStyle="1" w:styleId="a">
    <w:basedOn w:val="TableNormal"/>
    <w:pPr>
      <w:spacing w:after="0" w:line="240" w:lineRule="auto"/>
    </w:pPr>
    <w:tblPr>
      <w:tblStyleRowBandSize w:val="1"/>
      <w:tblStyleColBandSize w:val="1"/>
    </w:tblPr>
  </w:style>
  <w:style w:type="table" w:customStyle="1" w:styleId="a0">
    <w:basedOn w:val="TableNormal"/>
    <w:pPr>
      <w:spacing w:after="0" w:line="240" w:lineRule="auto"/>
    </w:pPr>
    <w:tblPr>
      <w:tblStyleRowBandSize w:val="1"/>
      <w:tblStyleColBandSize w:val="1"/>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1">
  <go:docsCustomData xmlns:go="http://customooxmlschemas.google.com/" roundtripDataSignature="AMtx7mjGG+Fu5Ye/nQ4awTttIbIhh3S0IA==">AMUW2mUD80Lm9wqn/kYtLX4Q6GNPS/u/Z1dbrS8tx7/C2pmzJnsFrnYaldB5nel0hVpWCs5/1QBVvrP6M6cvdBsvKNyg0y/0x9taeLtv4vARolNZiDh0HGw=</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Props/app.xml><?xml version="1.0" encoding="utf-8"?>
<Properties xmlns="http://schemas.openxmlformats.org/officeDocument/2006/extended-properties" xmlns:vt="http://schemas.openxmlformats.org/officeDocument/2006/docPropsVTypes">
  <Template>Normal</Template>
  <TotalTime>1</TotalTime>
  <Pages>1</Pages>
  <Words>70</Words>
  <Characters>400</Characters>
  <Application>Microsoft Office Word</Application>
  <DocSecurity>0</DocSecurity>
  <Lines>3</Lines>
  <Paragraphs>1</Paragraphs>
  <ScaleCrop>false</ScaleCrop>
  <Company/>
  <LinksUpToDate>false</LinksUpToDate>
  <CharactersWithSpaces>469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Amarender Katkam</dc:creator>
  <cp:lastModifiedBy>Indra Chauhan</cp:lastModifiedBy>
  <cp:revision>4</cp:revision>
  <dcterms:created xsi:type="dcterms:W3CDTF">2022-09-18T16:51:00Z</dcterms:created>
  <dcterms:modified xsi:type="dcterms:W3CDTF">2025-02-15T04:34:00Z</dcterms:modified>
</cp:coreProperties>
</file>