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99A19" w14:textId="77777777" w:rsidR="005F1227" w:rsidRPr="005F1227" w:rsidRDefault="005F1227" w:rsidP="005F1227">
      <w:pPr>
        <w:spacing w:after="200" w:line="276" w:lineRule="auto"/>
        <w:jc w:val="center"/>
        <w:rPr>
          <w:rFonts w:ascii="Calibri" w:eastAsia="Calibri" w:hAnsi="Calibri" w:cs="Times New Roman"/>
          <w:kern w:val="0"/>
          <w:lang w:val="en-GB" w:eastAsia="en-US"/>
          <w14:ligatures w14:val="none"/>
        </w:rPr>
      </w:pPr>
      <w:r w:rsidRPr="005F1227">
        <w:rPr>
          <w:rFonts w:ascii="Calibri" w:eastAsia="Calibri" w:hAnsi="Calibri" w:cs="Times New Roman"/>
          <w:noProof/>
          <w:kern w:val="0"/>
          <w:lang w:val="en-GB" w:eastAsia="en-GB"/>
          <w14:ligatures w14:val="none"/>
        </w:rPr>
        <w:drawing>
          <wp:inline distT="0" distB="0" distL="0" distR="0" wp14:anchorId="3BE17FA2" wp14:editId="54EA2AD0">
            <wp:extent cx="1778000" cy="596900"/>
            <wp:effectExtent l="19050" t="0" r="0" b="0"/>
            <wp:docPr id="1" name="Picture 8" descr="QMUL-SBM_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MUL-SBM_LOGO_SMALL"/>
                    <pic:cNvPicPr>
                      <a:picLocks noChangeAspect="1" noChangeArrowheads="1"/>
                    </pic:cNvPicPr>
                  </pic:nvPicPr>
                  <pic:blipFill>
                    <a:blip r:embed="rId8"/>
                    <a:srcRect/>
                    <a:stretch>
                      <a:fillRect/>
                    </a:stretch>
                  </pic:blipFill>
                  <pic:spPr bwMode="auto">
                    <a:xfrm>
                      <a:off x="0" y="0"/>
                      <a:ext cx="1778000" cy="596900"/>
                    </a:xfrm>
                    <a:prstGeom prst="rect">
                      <a:avLst/>
                    </a:prstGeom>
                    <a:noFill/>
                    <a:ln w="9525">
                      <a:noFill/>
                      <a:miter lim="800000"/>
                      <a:headEnd/>
                      <a:tailEnd/>
                    </a:ln>
                  </pic:spPr>
                </pic:pic>
              </a:graphicData>
            </a:graphic>
          </wp:inline>
        </w:drawing>
      </w:r>
    </w:p>
    <w:p w14:paraId="3F398993" w14:textId="77777777" w:rsidR="005F1227" w:rsidRPr="005F1227" w:rsidRDefault="005F1227" w:rsidP="005F1227">
      <w:pPr>
        <w:spacing w:after="0" w:line="240" w:lineRule="auto"/>
        <w:jc w:val="center"/>
        <w:rPr>
          <w:rFonts w:ascii="Times New Roman" w:eastAsia="Calibri" w:hAnsi="Times New Roman" w:cs="Times New Roman"/>
          <w:b/>
          <w:kern w:val="0"/>
          <w:sz w:val="36"/>
          <w:szCs w:val="36"/>
          <w:lang w:val="en-GB" w:eastAsia="en-US"/>
          <w14:ligatures w14:val="none"/>
        </w:rPr>
      </w:pPr>
    </w:p>
    <w:p w14:paraId="1D5F93BD" w14:textId="77777777" w:rsidR="005F1227" w:rsidRPr="005F1227" w:rsidRDefault="005F1227" w:rsidP="005F1227">
      <w:pPr>
        <w:spacing w:after="0" w:line="240" w:lineRule="auto"/>
        <w:jc w:val="center"/>
        <w:rPr>
          <w:rFonts w:ascii="Times New Roman" w:eastAsia="Calibri" w:hAnsi="Times New Roman" w:cs="Times New Roman"/>
          <w:b/>
          <w:kern w:val="0"/>
          <w:sz w:val="36"/>
          <w:szCs w:val="36"/>
          <w:lang w:val="en-GB" w:eastAsia="en-US"/>
          <w14:ligatures w14:val="none"/>
        </w:rPr>
      </w:pPr>
    </w:p>
    <w:p w14:paraId="76B36A23" w14:textId="06DB3BD4" w:rsidR="005F1227" w:rsidRPr="005F1227" w:rsidRDefault="001520C8" w:rsidP="005F1227">
      <w:pPr>
        <w:spacing w:after="0" w:line="240" w:lineRule="auto"/>
        <w:jc w:val="center"/>
        <w:rPr>
          <w:rFonts w:ascii="Times New Roman" w:eastAsia="Calibri" w:hAnsi="Times New Roman" w:cs="Times New Roman"/>
          <w:b/>
          <w:kern w:val="0"/>
          <w:sz w:val="36"/>
          <w:szCs w:val="36"/>
          <w:highlight w:val="yellow"/>
          <w:lang w:val="en-GB" w:eastAsia="en-US"/>
          <w14:ligatures w14:val="none"/>
        </w:rPr>
      </w:pPr>
      <w:r>
        <w:rPr>
          <w:rFonts w:ascii="Times New Roman" w:eastAsia="Calibri" w:hAnsi="Times New Roman" w:cs="Times New Roman"/>
          <w:b/>
          <w:kern w:val="0"/>
          <w:sz w:val="36"/>
          <w:szCs w:val="36"/>
          <w:highlight w:val="yellow"/>
          <w:lang w:val="en-GB" w:eastAsia="en-US"/>
          <w14:ligatures w14:val="none"/>
        </w:rPr>
        <w:t>MSc International Business</w:t>
      </w:r>
    </w:p>
    <w:p w14:paraId="5BFBAE8F" w14:textId="77777777" w:rsidR="005F1227" w:rsidRPr="005F1227" w:rsidRDefault="005F1227" w:rsidP="005F1227">
      <w:pPr>
        <w:spacing w:after="0" w:line="240" w:lineRule="auto"/>
        <w:jc w:val="center"/>
        <w:rPr>
          <w:rFonts w:ascii="Times New Roman" w:eastAsia="Calibri" w:hAnsi="Times New Roman" w:cs="Times New Roman"/>
          <w:b/>
          <w:kern w:val="0"/>
          <w:sz w:val="36"/>
          <w:szCs w:val="36"/>
          <w:highlight w:val="yellow"/>
          <w:lang w:val="en-GB" w:eastAsia="en-US"/>
          <w14:ligatures w14:val="none"/>
        </w:rPr>
      </w:pPr>
    </w:p>
    <w:p w14:paraId="616488BA" w14:textId="41957A47" w:rsidR="005F1227" w:rsidRPr="005F1227" w:rsidRDefault="001520C8" w:rsidP="005F1227">
      <w:pPr>
        <w:spacing w:after="0" w:line="240" w:lineRule="auto"/>
        <w:jc w:val="center"/>
        <w:rPr>
          <w:rFonts w:ascii="Times New Roman" w:eastAsia="Calibri" w:hAnsi="Times New Roman" w:cs="Times New Roman"/>
          <w:b/>
          <w:kern w:val="0"/>
          <w:sz w:val="36"/>
          <w:szCs w:val="36"/>
          <w:lang w:val="en-GB" w:eastAsia="en-US"/>
          <w14:ligatures w14:val="none"/>
        </w:rPr>
      </w:pPr>
      <w:r>
        <w:rPr>
          <w:rFonts w:ascii="Times New Roman" w:eastAsia="Calibri" w:hAnsi="Times New Roman" w:cs="Times New Roman"/>
          <w:b/>
          <w:kern w:val="0"/>
          <w:sz w:val="36"/>
          <w:szCs w:val="36"/>
          <w:lang w:val="en-GB" w:eastAsia="en-US"/>
          <w14:ligatures w14:val="none"/>
        </w:rPr>
        <w:t>2023</w:t>
      </w:r>
      <w:r w:rsidR="007414B1">
        <w:rPr>
          <w:rFonts w:ascii="Times New Roman" w:eastAsia="Calibri" w:hAnsi="Times New Roman" w:cs="Times New Roman"/>
          <w:b/>
          <w:kern w:val="0"/>
          <w:sz w:val="36"/>
          <w:szCs w:val="36"/>
          <w:lang w:val="en-GB" w:eastAsia="en-US"/>
          <w14:ligatures w14:val="none"/>
        </w:rPr>
        <w:t xml:space="preserve"> </w:t>
      </w:r>
      <w:r>
        <w:rPr>
          <w:rFonts w:ascii="Times New Roman" w:eastAsia="Calibri" w:hAnsi="Times New Roman" w:cs="Times New Roman"/>
          <w:b/>
          <w:kern w:val="0"/>
          <w:sz w:val="36"/>
          <w:szCs w:val="36"/>
          <w:lang w:val="en-GB" w:eastAsia="en-US"/>
          <w14:ligatures w14:val="none"/>
        </w:rPr>
        <w:t>-</w:t>
      </w:r>
      <w:r w:rsidR="007414B1">
        <w:rPr>
          <w:rFonts w:ascii="Times New Roman" w:eastAsia="Calibri" w:hAnsi="Times New Roman" w:cs="Times New Roman"/>
          <w:b/>
          <w:kern w:val="0"/>
          <w:sz w:val="36"/>
          <w:szCs w:val="36"/>
          <w:lang w:val="en-GB" w:eastAsia="en-US"/>
          <w14:ligatures w14:val="none"/>
        </w:rPr>
        <w:t xml:space="preserve"> </w:t>
      </w:r>
      <w:r>
        <w:rPr>
          <w:rFonts w:ascii="Times New Roman" w:eastAsia="Calibri" w:hAnsi="Times New Roman" w:cs="Times New Roman"/>
          <w:b/>
          <w:kern w:val="0"/>
          <w:sz w:val="36"/>
          <w:szCs w:val="36"/>
          <w:lang w:val="en-GB" w:eastAsia="en-US"/>
          <w14:ligatures w14:val="none"/>
        </w:rPr>
        <w:t>24</w:t>
      </w:r>
    </w:p>
    <w:p w14:paraId="68DE2D2C" w14:textId="77777777" w:rsidR="005F1227" w:rsidRPr="005F1227" w:rsidRDefault="005F1227" w:rsidP="005F1227">
      <w:pPr>
        <w:spacing w:after="0" w:line="240" w:lineRule="auto"/>
        <w:jc w:val="center"/>
        <w:rPr>
          <w:rFonts w:ascii="Times New Roman" w:eastAsia="Calibri" w:hAnsi="Times New Roman" w:cs="Times New Roman"/>
          <w:b/>
          <w:kern w:val="0"/>
          <w:sz w:val="36"/>
          <w:szCs w:val="36"/>
          <w:lang w:val="en-GB" w:eastAsia="en-US"/>
          <w14:ligatures w14:val="none"/>
        </w:rPr>
      </w:pPr>
    </w:p>
    <w:p w14:paraId="2E77D683" w14:textId="77777777" w:rsidR="005F1227" w:rsidRPr="005F1227" w:rsidRDefault="005F1227" w:rsidP="005F1227">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20"/>
        </w:tabs>
        <w:spacing w:after="0" w:line="360" w:lineRule="auto"/>
        <w:jc w:val="center"/>
        <w:rPr>
          <w:rFonts w:ascii="Times New Roman" w:eastAsia="ヒラギノ角ゴ Pro W3" w:hAnsi="Times New Roman" w:cs="Times New Roman"/>
          <w:b/>
          <w:bCs/>
          <w:caps/>
          <w:color w:val="000000"/>
          <w:kern w:val="0"/>
          <w:sz w:val="36"/>
          <w:szCs w:val="36"/>
          <w:lang w:val="en-US" w:eastAsia="en-US"/>
          <w14:ligatures w14:val="none"/>
        </w:rPr>
      </w:pPr>
    </w:p>
    <w:p w14:paraId="466D3E26" w14:textId="77777777" w:rsidR="005F1227" w:rsidRPr="005F1227" w:rsidRDefault="005F1227" w:rsidP="005F1227">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20"/>
        </w:tabs>
        <w:spacing w:after="0" w:line="360" w:lineRule="auto"/>
        <w:jc w:val="center"/>
        <w:rPr>
          <w:rFonts w:ascii="Times New Roman" w:eastAsia="ヒラギノ角ゴ Pro W3" w:hAnsi="Times New Roman" w:cs="Times New Roman"/>
          <w:b/>
          <w:bCs/>
          <w:caps/>
          <w:color w:val="000000"/>
          <w:kern w:val="0"/>
          <w:sz w:val="36"/>
          <w:szCs w:val="36"/>
          <w:lang w:val="en-US" w:eastAsia="en-US"/>
          <w14:ligatures w14:val="none"/>
        </w:rPr>
      </w:pPr>
    </w:p>
    <w:p w14:paraId="67F61A7C" w14:textId="77777777" w:rsidR="00230AB7" w:rsidRPr="00230AB7" w:rsidRDefault="00230AB7" w:rsidP="00230AB7">
      <w:pPr>
        <w:spacing w:after="200" w:line="276" w:lineRule="auto"/>
        <w:jc w:val="center"/>
        <w:rPr>
          <w:rFonts w:ascii="Times New Roman" w:eastAsia="ヒラギノ角ゴ Pro W3" w:hAnsi="Times New Roman" w:cs="Times New Roman"/>
          <w:b/>
          <w:bCs/>
          <w:caps/>
          <w:color w:val="000000"/>
          <w:kern w:val="0"/>
          <w:sz w:val="36"/>
          <w:szCs w:val="36"/>
          <w:lang w:val="en-GB" w:eastAsia="en-US"/>
          <w14:ligatures w14:val="none"/>
        </w:rPr>
      </w:pPr>
      <w:r w:rsidRPr="00230AB7">
        <w:rPr>
          <w:rFonts w:ascii="Times New Roman" w:eastAsia="ヒラギノ角ゴ Pro W3" w:hAnsi="Times New Roman" w:cs="Times New Roman"/>
          <w:b/>
          <w:bCs/>
          <w:caps/>
          <w:color w:val="000000"/>
          <w:kern w:val="0"/>
          <w:sz w:val="36"/>
          <w:szCs w:val="36"/>
          <w:lang w:val="en-GB" w:eastAsia="en-US"/>
          <w14:ligatures w14:val="none"/>
        </w:rPr>
        <w:t>The Impact of M&amp;A Activities in Emerging Asian Markets on the Firm Performance in the Technology Industry and the Challenge of Cultural Integration</w:t>
      </w:r>
    </w:p>
    <w:p w14:paraId="6762E95A" w14:textId="77777777" w:rsidR="005F1227" w:rsidRPr="005F1227" w:rsidRDefault="005F1227" w:rsidP="005F1227">
      <w:pPr>
        <w:spacing w:after="200" w:line="276" w:lineRule="auto"/>
        <w:rPr>
          <w:rFonts w:ascii="Times New Roman" w:eastAsia="MS Mincho" w:hAnsi="Times New Roman" w:cs="Times New Roman"/>
          <w:b/>
          <w:bCs/>
          <w:kern w:val="0"/>
          <w:sz w:val="36"/>
          <w:szCs w:val="36"/>
          <w:lang w:val="en-GB" w:eastAsia="en-US"/>
          <w14:ligatures w14:val="none"/>
        </w:rPr>
      </w:pPr>
    </w:p>
    <w:p w14:paraId="589F0786" w14:textId="77777777" w:rsidR="005F1227" w:rsidRDefault="005F1227" w:rsidP="005F1227">
      <w:pPr>
        <w:spacing w:after="200" w:line="276" w:lineRule="auto"/>
        <w:rPr>
          <w:rFonts w:ascii="Times New Roman" w:eastAsia="Calibri" w:hAnsi="Times New Roman" w:cs="Times New Roman"/>
          <w:b/>
          <w:bCs/>
          <w:kern w:val="0"/>
          <w:sz w:val="36"/>
          <w:szCs w:val="36"/>
          <w:lang w:val="en-GB" w:eastAsia="en-US"/>
          <w14:ligatures w14:val="none"/>
        </w:rPr>
      </w:pPr>
    </w:p>
    <w:p w14:paraId="13684DB9" w14:textId="77777777" w:rsidR="005F1227" w:rsidRDefault="005F1227" w:rsidP="005F1227">
      <w:pPr>
        <w:spacing w:after="200" w:line="276" w:lineRule="auto"/>
        <w:rPr>
          <w:rFonts w:ascii="Times New Roman" w:eastAsia="Calibri" w:hAnsi="Times New Roman" w:cs="Times New Roman"/>
          <w:b/>
          <w:bCs/>
          <w:kern w:val="0"/>
          <w:sz w:val="36"/>
          <w:szCs w:val="36"/>
          <w:lang w:val="en-GB" w:eastAsia="en-US"/>
          <w14:ligatures w14:val="none"/>
        </w:rPr>
      </w:pPr>
    </w:p>
    <w:p w14:paraId="6B0F3DEF" w14:textId="77777777" w:rsidR="00092BE1" w:rsidRPr="005F1227" w:rsidRDefault="00092BE1" w:rsidP="005F1227">
      <w:pPr>
        <w:spacing w:after="200" w:line="276" w:lineRule="auto"/>
        <w:rPr>
          <w:rFonts w:ascii="Times New Roman" w:eastAsia="Calibri" w:hAnsi="Times New Roman" w:cs="Times New Roman"/>
          <w:b/>
          <w:bCs/>
          <w:kern w:val="0"/>
          <w:sz w:val="28"/>
          <w:szCs w:val="28"/>
          <w:lang w:val="en-GB" w:eastAsia="en-US"/>
          <w14:ligatures w14:val="none"/>
        </w:rPr>
      </w:pPr>
    </w:p>
    <w:p w14:paraId="237A6396" w14:textId="77777777" w:rsidR="005F1227" w:rsidRPr="005F1227" w:rsidRDefault="005F1227" w:rsidP="005F1227">
      <w:pPr>
        <w:spacing w:after="200" w:line="276" w:lineRule="auto"/>
        <w:rPr>
          <w:rFonts w:ascii="Times New Roman" w:eastAsia="Calibri" w:hAnsi="Times New Roman" w:cs="Times New Roman"/>
          <w:b/>
          <w:bCs/>
          <w:kern w:val="0"/>
          <w:sz w:val="28"/>
          <w:szCs w:val="28"/>
          <w:lang w:val="en-GB" w:eastAsia="en-US"/>
          <w14:ligatures w14:val="none"/>
        </w:rPr>
      </w:pPr>
    </w:p>
    <w:p w14:paraId="294B3FDE" w14:textId="11C3D70C" w:rsidR="005F1227" w:rsidRPr="005F1227" w:rsidRDefault="005F1227" w:rsidP="005F1227">
      <w:pPr>
        <w:spacing w:after="200" w:line="276" w:lineRule="auto"/>
        <w:rPr>
          <w:rFonts w:ascii="Times New Roman" w:eastAsia="Calibri" w:hAnsi="Times New Roman" w:cs="Times New Roman"/>
          <w:b/>
          <w:bCs/>
          <w:kern w:val="0"/>
          <w:sz w:val="28"/>
          <w:szCs w:val="28"/>
          <w:lang w:val="en-GB" w:eastAsia="en-US"/>
          <w14:ligatures w14:val="none"/>
        </w:rPr>
      </w:pPr>
      <w:r w:rsidRPr="005F1227">
        <w:rPr>
          <w:rFonts w:ascii="Times New Roman" w:eastAsia="Calibri" w:hAnsi="Times New Roman" w:cs="Times New Roman"/>
          <w:b/>
          <w:bCs/>
          <w:kern w:val="0"/>
          <w:sz w:val="28"/>
          <w:szCs w:val="28"/>
          <w:lang w:val="en-GB" w:eastAsia="en-US"/>
          <w14:ligatures w14:val="none"/>
        </w:rPr>
        <w:t xml:space="preserve">STUDENT NAME:  </w:t>
      </w:r>
      <w:r w:rsidR="001520C8">
        <w:rPr>
          <w:rFonts w:ascii="Times New Roman" w:eastAsia="Calibri" w:hAnsi="Times New Roman" w:cs="Times New Roman"/>
          <w:b/>
          <w:bCs/>
          <w:kern w:val="0"/>
          <w:sz w:val="28"/>
          <w:szCs w:val="28"/>
          <w:lang w:val="en-GB" w:eastAsia="en-US"/>
          <w14:ligatures w14:val="none"/>
        </w:rPr>
        <w:t xml:space="preserve">Sarvesh </w:t>
      </w:r>
      <w:r w:rsidR="00092BE1">
        <w:rPr>
          <w:rFonts w:ascii="Times New Roman" w:eastAsia="Calibri" w:hAnsi="Times New Roman" w:cs="Times New Roman"/>
          <w:b/>
          <w:bCs/>
          <w:kern w:val="0"/>
          <w:sz w:val="28"/>
          <w:szCs w:val="28"/>
          <w:lang w:val="en-GB" w:eastAsia="en-US"/>
          <w14:ligatures w14:val="none"/>
        </w:rPr>
        <w:t xml:space="preserve">G. </w:t>
      </w:r>
      <w:r w:rsidR="001520C8">
        <w:rPr>
          <w:rFonts w:ascii="Times New Roman" w:eastAsia="Calibri" w:hAnsi="Times New Roman" w:cs="Times New Roman"/>
          <w:b/>
          <w:bCs/>
          <w:kern w:val="0"/>
          <w:sz w:val="28"/>
          <w:szCs w:val="28"/>
          <w:lang w:val="en-GB" w:eastAsia="en-US"/>
          <w14:ligatures w14:val="none"/>
        </w:rPr>
        <w:t>Kulkarni</w:t>
      </w:r>
    </w:p>
    <w:p w14:paraId="46DE0156" w14:textId="7DCCBC9E" w:rsidR="005F1227" w:rsidRPr="005F1227" w:rsidRDefault="005F1227" w:rsidP="007414B1">
      <w:pPr>
        <w:spacing w:after="200" w:line="276" w:lineRule="auto"/>
        <w:rPr>
          <w:rFonts w:ascii="Times New Roman" w:eastAsia="Calibri" w:hAnsi="Times New Roman" w:cs="Times New Roman"/>
          <w:b/>
          <w:bCs/>
          <w:kern w:val="0"/>
          <w:sz w:val="28"/>
          <w:szCs w:val="28"/>
          <w:lang w:val="en-GB" w:eastAsia="en-US"/>
          <w14:ligatures w14:val="none"/>
        </w:rPr>
      </w:pPr>
      <w:r w:rsidRPr="005F1227">
        <w:rPr>
          <w:rFonts w:ascii="Times New Roman" w:eastAsia="Calibri" w:hAnsi="Times New Roman" w:cs="Times New Roman"/>
          <w:b/>
          <w:bCs/>
          <w:kern w:val="0"/>
          <w:sz w:val="28"/>
          <w:szCs w:val="28"/>
          <w:lang w:val="en-GB" w:eastAsia="en-US"/>
          <w14:ligatures w14:val="none"/>
        </w:rPr>
        <w:t>STUDENT ID:</w:t>
      </w:r>
      <w:r w:rsidR="007414B1">
        <w:rPr>
          <w:rFonts w:ascii="Times New Roman" w:eastAsia="Calibri" w:hAnsi="Times New Roman" w:cs="Times New Roman"/>
          <w:b/>
          <w:bCs/>
          <w:kern w:val="0"/>
          <w:sz w:val="28"/>
          <w:szCs w:val="28"/>
          <w:lang w:val="en-GB" w:eastAsia="en-US"/>
          <w14:ligatures w14:val="none"/>
        </w:rPr>
        <w:t xml:space="preserve">  </w:t>
      </w:r>
      <w:r w:rsidR="007414B1" w:rsidRPr="007414B1">
        <w:rPr>
          <w:rFonts w:ascii="Times New Roman" w:eastAsia="Calibri" w:hAnsi="Times New Roman" w:cs="Times New Roman"/>
          <w:b/>
          <w:bCs/>
          <w:kern w:val="0"/>
          <w:sz w:val="28"/>
          <w:szCs w:val="28"/>
          <w:lang w:val="en-GB" w:eastAsia="en-US"/>
          <w14:ligatures w14:val="none"/>
        </w:rPr>
        <w:t>230475481</w:t>
      </w:r>
    </w:p>
    <w:p w14:paraId="4DE62A57" w14:textId="591118B6" w:rsidR="005F1227" w:rsidRPr="005F1227" w:rsidRDefault="005F1227" w:rsidP="005F1227">
      <w:pPr>
        <w:spacing w:after="200" w:line="276" w:lineRule="auto"/>
        <w:rPr>
          <w:rFonts w:ascii="Times New Roman" w:eastAsia="Calibri" w:hAnsi="Times New Roman" w:cs="Times New Roman"/>
          <w:b/>
          <w:bCs/>
          <w:kern w:val="0"/>
          <w:sz w:val="28"/>
          <w:szCs w:val="28"/>
          <w:lang w:val="en-GB" w:eastAsia="en-US"/>
          <w14:ligatures w14:val="none"/>
        </w:rPr>
      </w:pPr>
      <w:r w:rsidRPr="005F1227">
        <w:rPr>
          <w:rFonts w:ascii="Times New Roman" w:eastAsia="Calibri" w:hAnsi="Times New Roman" w:cs="Times New Roman"/>
          <w:b/>
          <w:bCs/>
          <w:kern w:val="0"/>
          <w:sz w:val="28"/>
          <w:szCs w:val="28"/>
          <w:lang w:val="en-GB" w:eastAsia="en-US"/>
          <w14:ligatures w14:val="none"/>
        </w:rPr>
        <w:t xml:space="preserve">SUPERVISOR: </w:t>
      </w:r>
      <w:r w:rsidR="007414B1" w:rsidRPr="007414B1">
        <w:rPr>
          <w:rFonts w:ascii="Times New Roman" w:hAnsi="Times New Roman" w:cs="Times New Roman"/>
          <w:b/>
          <w:bCs/>
          <w:color w:val="191919"/>
          <w:kern w:val="0"/>
          <w:sz w:val="34"/>
          <w:szCs w:val="34"/>
          <w:lang w:val="en-GB" w:bidi="hi-IN"/>
        </w:rPr>
        <w:t xml:space="preserve">Roman </w:t>
      </w:r>
      <w:proofErr w:type="spellStart"/>
      <w:r w:rsidR="007414B1" w:rsidRPr="007414B1">
        <w:rPr>
          <w:rFonts w:ascii="Times New Roman" w:hAnsi="Times New Roman" w:cs="Times New Roman"/>
          <w:b/>
          <w:bCs/>
          <w:color w:val="191919"/>
          <w:kern w:val="0"/>
          <w:sz w:val="34"/>
          <w:szCs w:val="34"/>
          <w:lang w:val="en-GB" w:bidi="hi-IN"/>
        </w:rPr>
        <w:t>Matousek</w:t>
      </w:r>
      <w:proofErr w:type="spellEnd"/>
      <w:r w:rsidRPr="005F1227">
        <w:rPr>
          <w:rFonts w:ascii="Times New Roman" w:eastAsia="Calibri" w:hAnsi="Times New Roman" w:cs="Times New Roman"/>
          <w:b/>
          <w:bCs/>
          <w:kern w:val="0"/>
          <w:sz w:val="28"/>
          <w:szCs w:val="28"/>
          <w:lang w:val="en-GB" w:eastAsia="en-US"/>
          <w14:ligatures w14:val="none"/>
        </w:rPr>
        <w:t xml:space="preserve"> </w:t>
      </w:r>
    </w:p>
    <w:p w14:paraId="11F32D3D" w14:textId="173A234F" w:rsidR="005F1227" w:rsidRPr="005F1227" w:rsidRDefault="005F1227" w:rsidP="005F1227">
      <w:pPr>
        <w:spacing w:after="200" w:line="276" w:lineRule="auto"/>
        <w:rPr>
          <w:rFonts w:ascii="Times New Roman" w:eastAsia="Calibri" w:hAnsi="Times New Roman" w:cs="Times New Roman"/>
          <w:b/>
          <w:bCs/>
          <w:kern w:val="0"/>
          <w:sz w:val="28"/>
          <w:szCs w:val="28"/>
          <w:lang w:val="en-GB" w:eastAsia="en-US"/>
          <w14:ligatures w14:val="none"/>
        </w:rPr>
      </w:pPr>
      <w:r w:rsidRPr="005F1227">
        <w:rPr>
          <w:rFonts w:ascii="Times New Roman" w:eastAsia="Calibri" w:hAnsi="Times New Roman" w:cs="Times New Roman"/>
          <w:b/>
          <w:bCs/>
          <w:kern w:val="0"/>
          <w:sz w:val="28"/>
          <w:szCs w:val="28"/>
          <w:lang w:val="en-GB" w:eastAsia="en-US"/>
          <w14:ligatures w14:val="none"/>
        </w:rPr>
        <w:t xml:space="preserve">Date of submission:  </w:t>
      </w:r>
      <w:r w:rsidR="007414B1">
        <w:rPr>
          <w:rFonts w:ascii="Times New Roman" w:eastAsia="Calibri" w:hAnsi="Times New Roman" w:cs="Times New Roman"/>
          <w:b/>
          <w:bCs/>
          <w:kern w:val="0"/>
          <w:sz w:val="28"/>
          <w:szCs w:val="28"/>
          <w:lang w:val="en-GB" w:eastAsia="en-US"/>
          <w14:ligatures w14:val="none"/>
        </w:rPr>
        <w:t>15/08/2024</w:t>
      </w:r>
    </w:p>
    <w:p w14:paraId="391B4AA3" w14:textId="77777777" w:rsidR="00613BDA" w:rsidRPr="00613BDA" w:rsidRDefault="00613BDA" w:rsidP="005F1227">
      <w:pPr>
        <w:spacing w:after="0" w:line="240" w:lineRule="auto"/>
        <w:jc w:val="center"/>
        <w:rPr>
          <w:rFonts w:ascii="Arial" w:eastAsia="Times" w:hAnsi="Arial" w:cs="Times New Roman"/>
          <w:b/>
          <w:kern w:val="0"/>
          <w:sz w:val="32"/>
          <w:szCs w:val="20"/>
          <w:u w:val="single"/>
          <w:lang w:val="en-GB" w:eastAsia="en-US"/>
          <w14:ligatures w14:val="none"/>
        </w:rPr>
      </w:pPr>
      <w:r w:rsidRPr="00613BDA">
        <w:rPr>
          <w:rFonts w:ascii="Arial" w:eastAsia="Times" w:hAnsi="Arial" w:cs="Times New Roman"/>
          <w:b/>
          <w:noProof/>
          <w:kern w:val="0"/>
          <w:sz w:val="32"/>
          <w:szCs w:val="20"/>
          <w:lang w:val="en-GB" w:eastAsia="en-GB"/>
          <w14:ligatures w14:val="none"/>
        </w:rPr>
        <w:lastRenderedPageBreak/>
        <w:drawing>
          <wp:inline distT="0" distB="0" distL="0" distR="0" wp14:anchorId="367959E9" wp14:editId="687B0C25">
            <wp:extent cx="1781175" cy="600075"/>
            <wp:effectExtent l="0" t="0" r="9525" b="9525"/>
            <wp:docPr id="3" name="Picture 8" descr="QMUL-SBM_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MUL-SBM_LOGO_SM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1175" cy="600075"/>
                    </a:xfrm>
                    <a:prstGeom prst="rect">
                      <a:avLst/>
                    </a:prstGeom>
                    <a:noFill/>
                    <a:ln>
                      <a:noFill/>
                    </a:ln>
                  </pic:spPr>
                </pic:pic>
              </a:graphicData>
            </a:graphic>
          </wp:inline>
        </w:drawing>
      </w:r>
    </w:p>
    <w:p w14:paraId="670B2202" w14:textId="77777777" w:rsidR="00613BDA" w:rsidRPr="00613BDA" w:rsidRDefault="00613BDA" w:rsidP="005F1227">
      <w:pPr>
        <w:spacing w:after="0" w:line="240" w:lineRule="auto"/>
        <w:rPr>
          <w:rFonts w:ascii="Arial" w:eastAsia="Times" w:hAnsi="Arial" w:cs="Times New Roman"/>
          <w:b/>
          <w:kern w:val="0"/>
          <w:sz w:val="24"/>
          <w:szCs w:val="24"/>
          <w:u w:val="single"/>
          <w:lang w:val="en-GB" w:eastAsia="en-US"/>
          <w14:ligatures w14:val="none"/>
        </w:rPr>
      </w:pPr>
    </w:p>
    <w:p w14:paraId="31249BEA" w14:textId="77777777" w:rsidR="00613BDA" w:rsidRPr="00613BDA" w:rsidRDefault="00613BDA" w:rsidP="005F1227">
      <w:pPr>
        <w:spacing w:after="0" w:line="240" w:lineRule="auto"/>
        <w:jc w:val="center"/>
        <w:rPr>
          <w:rFonts w:ascii="Arial" w:eastAsia="Times" w:hAnsi="Arial" w:cs="Times New Roman"/>
          <w:b/>
          <w:kern w:val="0"/>
          <w:sz w:val="28"/>
          <w:szCs w:val="28"/>
          <w:lang w:val="en-GB" w:eastAsia="en-US"/>
          <w14:ligatures w14:val="none"/>
        </w:rPr>
      </w:pPr>
      <w:r w:rsidRPr="00613BDA">
        <w:rPr>
          <w:rFonts w:ascii="Arial" w:eastAsia="Times" w:hAnsi="Arial" w:cs="Times New Roman"/>
          <w:b/>
          <w:kern w:val="0"/>
          <w:sz w:val="28"/>
          <w:szCs w:val="28"/>
          <w:lang w:val="en-GB" w:eastAsia="en-US"/>
          <w14:ligatures w14:val="none"/>
        </w:rPr>
        <w:t>Copyright and Data Protection Declaration</w:t>
      </w:r>
    </w:p>
    <w:p w14:paraId="647E3D24" w14:textId="77777777" w:rsidR="00613BDA" w:rsidRPr="00613BDA" w:rsidRDefault="00613BDA" w:rsidP="005F1227">
      <w:pPr>
        <w:autoSpaceDE w:val="0"/>
        <w:autoSpaceDN w:val="0"/>
        <w:adjustRightInd w:val="0"/>
        <w:spacing w:after="0" w:line="240" w:lineRule="auto"/>
        <w:rPr>
          <w:rFonts w:ascii="Arial" w:eastAsia="Calibri" w:hAnsi="Arial" w:cs="Arial"/>
          <w:b/>
          <w:bCs/>
          <w:kern w:val="0"/>
          <w:lang w:val="en-GB" w:eastAsia="en-US"/>
          <w14:ligatures w14:val="none"/>
        </w:rPr>
      </w:pPr>
    </w:p>
    <w:p w14:paraId="59FC85D0" w14:textId="77777777" w:rsidR="00613BDA" w:rsidRPr="00613BDA" w:rsidRDefault="00613BDA" w:rsidP="005F1227">
      <w:pPr>
        <w:autoSpaceDE w:val="0"/>
        <w:autoSpaceDN w:val="0"/>
        <w:adjustRightInd w:val="0"/>
        <w:spacing w:after="0" w:line="240" w:lineRule="auto"/>
        <w:rPr>
          <w:rFonts w:ascii="Arial" w:eastAsia="Calibri" w:hAnsi="Arial" w:cs="Arial"/>
          <w:b/>
          <w:bCs/>
          <w:kern w:val="0"/>
          <w:lang w:val="en-GB" w:eastAsia="en-US"/>
          <w14:ligatures w14:val="none"/>
        </w:rPr>
      </w:pPr>
      <w:r w:rsidRPr="00613BDA">
        <w:rPr>
          <w:rFonts w:ascii="Arial" w:eastAsia="Calibri" w:hAnsi="Arial" w:cs="Arial"/>
          <w:b/>
          <w:bCs/>
          <w:kern w:val="0"/>
          <w:lang w:val="en-GB" w:eastAsia="en-US"/>
          <w14:ligatures w14:val="none"/>
        </w:rPr>
        <w:t>WORD COUNT (excluding bibliography and appendices)</w:t>
      </w:r>
    </w:p>
    <w:p w14:paraId="47A66071" w14:textId="00949CAE" w:rsidR="00613BDA" w:rsidRPr="00613BDA" w:rsidRDefault="00613BDA" w:rsidP="005F1227">
      <w:pPr>
        <w:spacing w:after="20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I can confirm that the word count for this dissertation is [</w:t>
      </w:r>
      <w:r w:rsidR="00465662">
        <w:rPr>
          <w:rFonts w:ascii="Arial" w:eastAsia="Calibri" w:hAnsi="Arial" w:cs="Arial"/>
          <w:kern w:val="0"/>
          <w:lang w:val="en-GB" w:eastAsia="en-US"/>
          <w14:ligatures w14:val="none"/>
        </w:rPr>
        <w:t>10,491</w:t>
      </w:r>
      <w:r w:rsidR="00210F42">
        <w:rPr>
          <w:rFonts w:ascii="Arial" w:eastAsia="Calibri" w:hAnsi="Arial" w:cs="Arial"/>
          <w:kern w:val="0"/>
          <w:lang w:val="en-GB" w:eastAsia="en-US"/>
          <w14:ligatures w14:val="none"/>
        </w:rPr>
        <w:t xml:space="preserve"> Words</w:t>
      </w:r>
      <w:r w:rsidRPr="00613BDA">
        <w:rPr>
          <w:rFonts w:ascii="Arial" w:eastAsia="Calibri" w:hAnsi="Arial" w:cs="Arial"/>
          <w:kern w:val="0"/>
          <w:lang w:val="en-GB" w:eastAsia="en-US"/>
          <w14:ligatures w14:val="none"/>
        </w:rPr>
        <w:t>]</w:t>
      </w:r>
      <w:r w:rsidR="00C30863">
        <w:rPr>
          <w:rFonts w:ascii="Arial" w:eastAsia="Calibri" w:hAnsi="Arial" w:cs="Arial"/>
          <w:kern w:val="0"/>
          <w:lang w:val="en-GB" w:eastAsia="en-US"/>
          <w14:ligatures w14:val="none"/>
        </w:rPr>
        <w:t>.</w:t>
      </w:r>
    </w:p>
    <w:p w14:paraId="54CEADC2" w14:textId="77777777" w:rsidR="00613BDA" w:rsidRPr="00613BDA" w:rsidRDefault="00613BDA" w:rsidP="005F1227">
      <w:pPr>
        <w:autoSpaceDE w:val="0"/>
        <w:autoSpaceDN w:val="0"/>
        <w:adjustRightInd w:val="0"/>
        <w:spacing w:after="0" w:line="240" w:lineRule="auto"/>
        <w:rPr>
          <w:rFonts w:ascii="Arial" w:eastAsia="Calibri" w:hAnsi="Arial" w:cs="Arial"/>
          <w:b/>
          <w:bCs/>
          <w:kern w:val="0"/>
          <w:lang w:val="en-GB" w:eastAsia="en-US"/>
          <w14:ligatures w14:val="none"/>
        </w:rPr>
      </w:pPr>
      <w:r w:rsidRPr="00613BDA">
        <w:rPr>
          <w:rFonts w:ascii="Arial" w:eastAsia="Calibri" w:hAnsi="Arial" w:cs="Arial"/>
          <w:b/>
          <w:bCs/>
          <w:kern w:val="0"/>
          <w:lang w:val="en-GB" w:eastAsia="en-US"/>
          <w14:ligatures w14:val="none"/>
        </w:rPr>
        <w:t>ETHICS APPROVAL</w:t>
      </w:r>
    </w:p>
    <w:p w14:paraId="17ECDC19" w14:textId="5206D4FD" w:rsidR="00613BDA" w:rsidRPr="00613BDA" w:rsidRDefault="00613BDA" w:rsidP="005F1227">
      <w:pPr>
        <w:autoSpaceDE w:val="0"/>
        <w:autoSpaceDN w:val="0"/>
        <w:adjustRightInd w:val="0"/>
        <w:spacing w:after="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 xml:space="preserve">Did you apply for ethics approval   </w:t>
      </w:r>
      <w:sdt>
        <w:sdtPr>
          <w:rPr>
            <w:rFonts w:ascii="Arial" w:eastAsia="Calibri" w:hAnsi="Arial" w:cs="Arial"/>
            <w:kern w:val="0"/>
            <w:lang w:val="en-GB" w:eastAsia="en-US"/>
            <w14:ligatures w14:val="none"/>
          </w:rPr>
          <w:id w:val="-1483233968"/>
          <w14:checkbox>
            <w14:checked w14:val="0"/>
            <w14:checkedState w14:val="2612" w14:font="MS Gothic"/>
            <w14:uncheckedState w14:val="2610" w14:font="MS Gothic"/>
          </w14:checkbox>
        </w:sdtPr>
        <w:sdtContent>
          <w:r>
            <w:rPr>
              <w:rFonts w:ascii="MS Gothic" w:eastAsia="MS Gothic" w:hAnsi="MS Gothic" w:cs="Arial" w:hint="eastAsia"/>
              <w:kern w:val="0"/>
              <w:lang w:val="en-GB" w:eastAsia="en-US"/>
              <w14:ligatures w14:val="none"/>
            </w:rPr>
            <w:t>☐</w:t>
          </w:r>
        </w:sdtContent>
      </w:sdt>
      <w:r w:rsidRPr="00613BDA">
        <w:rPr>
          <w:rFonts w:ascii="Arial" w:eastAsia="Calibri" w:hAnsi="Arial" w:cs="Arial"/>
          <w:kern w:val="0"/>
          <w:lang w:val="en-GB" w:eastAsia="en-US"/>
          <w14:ligatures w14:val="none"/>
        </w:rPr>
        <w:t xml:space="preserve">Yes   </w:t>
      </w:r>
      <w:sdt>
        <w:sdtPr>
          <w:rPr>
            <w:rFonts w:ascii="Arial" w:eastAsia="Calibri" w:hAnsi="Arial" w:cs="Arial"/>
            <w:kern w:val="0"/>
            <w:lang w:val="en-GB" w:eastAsia="en-US"/>
            <w14:ligatures w14:val="none"/>
          </w:rPr>
          <w:id w:val="64464823"/>
          <w14:checkbox>
            <w14:checked w14:val="1"/>
            <w14:checkedState w14:val="2612" w14:font="MS Gothic"/>
            <w14:uncheckedState w14:val="2610" w14:font="MS Gothic"/>
          </w14:checkbox>
        </w:sdtPr>
        <w:sdtContent>
          <w:r w:rsidR="001520C8">
            <w:rPr>
              <w:rFonts w:ascii="MS Gothic" w:eastAsia="MS Gothic" w:hAnsi="MS Gothic" w:cs="Arial" w:hint="eastAsia"/>
              <w:kern w:val="0"/>
              <w:lang w:val="en-GB" w:eastAsia="en-US"/>
              <w14:ligatures w14:val="none"/>
            </w:rPr>
            <w:t>☒</w:t>
          </w:r>
        </w:sdtContent>
      </w:sdt>
      <w:r w:rsidRPr="00613BDA">
        <w:rPr>
          <w:rFonts w:ascii="Arial" w:eastAsia="Calibri" w:hAnsi="Arial" w:cs="Arial"/>
          <w:kern w:val="0"/>
          <w:lang w:val="en-GB" w:eastAsia="en-US"/>
          <w14:ligatures w14:val="none"/>
        </w:rPr>
        <w:t xml:space="preserve">No </w:t>
      </w:r>
    </w:p>
    <w:p w14:paraId="74C45EC8" w14:textId="495A7914" w:rsidR="00613BDA" w:rsidRPr="00613BDA" w:rsidRDefault="00613BDA" w:rsidP="005F1227">
      <w:pPr>
        <w:autoSpaceDE w:val="0"/>
        <w:autoSpaceDN w:val="0"/>
        <w:adjustRightInd w:val="0"/>
        <w:spacing w:after="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 xml:space="preserve">If yes, please provide your ethics approval </w:t>
      </w:r>
      <w:proofErr w:type="gramStart"/>
      <w:r w:rsidRPr="00613BDA">
        <w:rPr>
          <w:rFonts w:ascii="Arial" w:eastAsia="Calibri" w:hAnsi="Arial" w:cs="Arial"/>
          <w:kern w:val="0"/>
          <w:lang w:val="en-GB" w:eastAsia="en-US"/>
          <w14:ligatures w14:val="none"/>
        </w:rPr>
        <w:t>reference</w:t>
      </w:r>
      <w:proofErr w:type="gramEnd"/>
      <w:r w:rsidRPr="00613BDA">
        <w:rPr>
          <w:rFonts w:ascii="Arial" w:eastAsia="Calibri" w:hAnsi="Arial" w:cs="Arial"/>
          <w:kern w:val="0"/>
          <w:lang w:val="en-GB" w:eastAsia="en-US"/>
          <w14:ligatures w14:val="none"/>
        </w:rPr>
        <w:t xml:space="preserve"> </w:t>
      </w:r>
    </w:p>
    <w:p w14:paraId="2C75053C" w14:textId="77777777" w:rsidR="00613BDA" w:rsidRPr="00613BDA" w:rsidRDefault="00613BDA" w:rsidP="005F1227">
      <w:pPr>
        <w:autoSpaceDE w:val="0"/>
        <w:autoSpaceDN w:val="0"/>
        <w:adjustRightInd w:val="0"/>
        <w:spacing w:after="0" w:line="240" w:lineRule="auto"/>
        <w:rPr>
          <w:rFonts w:ascii="Arial" w:eastAsia="Calibri" w:hAnsi="Arial" w:cs="Arial"/>
          <w:b/>
          <w:bCs/>
          <w:kern w:val="0"/>
          <w:lang w:val="en-GB" w:eastAsia="en-US"/>
          <w14:ligatures w14:val="none"/>
        </w:rPr>
      </w:pPr>
    </w:p>
    <w:p w14:paraId="20569BE6" w14:textId="77777777" w:rsidR="00613BDA" w:rsidRPr="00613BDA" w:rsidRDefault="00613BDA" w:rsidP="005F1227">
      <w:pPr>
        <w:autoSpaceDE w:val="0"/>
        <w:autoSpaceDN w:val="0"/>
        <w:adjustRightInd w:val="0"/>
        <w:spacing w:after="0" w:line="240" w:lineRule="auto"/>
        <w:rPr>
          <w:rFonts w:ascii="Arial" w:eastAsia="Calibri" w:hAnsi="Arial" w:cs="Arial"/>
          <w:b/>
          <w:bCs/>
          <w:kern w:val="0"/>
          <w:lang w:val="en-GB" w:eastAsia="en-US"/>
          <w14:ligatures w14:val="none"/>
        </w:rPr>
      </w:pPr>
      <w:r w:rsidRPr="00613BDA">
        <w:rPr>
          <w:rFonts w:ascii="Arial" w:eastAsia="Calibri" w:hAnsi="Arial" w:cs="Arial"/>
          <w:b/>
          <w:bCs/>
          <w:kern w:val="0"/>
          <w:lang w:val="en-GB" w:eastAsia="en-US"/>
          <w14:ligatures w14:val="none"/>
        </w:rPr>
        <w:t>DECLARATION BY CANDIDATE</w:t>
      </w:r>
    </w:p>
    <w:p w14:paraId="35A79CDF" w14:textId="77777777" w:rsidR="00613BDA" w:rsidRDefault="00613BDA" w:rsidP="006D7E3D">
      <w:pPr>
        <w:autoSpaceDE w:val="0"/>
        <w:autoSpaceDN w:val="0"/>
        <w:adjustRightInd w:val="0"/>
        <w:spacing w:after="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 xml:space="preserve">I hereby declare that the work </w:t>
      </w:r>
      <w:r w:rsidRPr="00613BDA">
        <w:rPr>
          <w:rFonts w:ascii="Arial" w:eastAsia="Calibri" w:hAnsi="Arial" w:cs="Arial"/>
          <w:spacing w:val="-1"/>
          <w:kern w:val="0"/>
          <w:lang w:val="en-GB" w:eastAsia="en-US"/>
          <w14:ligatures w14:val="none"/>
        </w:rPr>
        <w:t>s</w:t>
      </w:r>
      <w:r w:rsidRPr="00613BDA">
        <w:rPr>
          <w:rFonts w:ascii="Arial" w:eastAsia="Calibri" w:hAnsi="Arial" w:cs="Arial"/>
          <w:spacing w:val="1"/>
          <w:kern w:val="0"/>
          <w:lang w:val="en-GB" w:eastAsia="en-US"/>
          <w14:ligatures w14:val="none"/>
        </w:rPr>
        <w:t>u</w:t>
      </w:r>
      <w:r w:rsidRPr="00613BDA">
        <w:rPr>
          <w:rFonts w:ascii="Arial" w:eastAsia="Calibri" w:hAnsi="Arial" w:cs="Arial"/>
          <w:spacing w:val="2"/>
          <w:kern w:val="0"/>
          <w:lang w:val="en-GB" w:eastAsia="en-US"/>
          <w14:ligatures w14:val="none"/>
        </w:rPr>
        <w:t>b</w:t>
      </w:r>
      <w:r w:rsidRPr="00613BDA">
        <w:rPr>
          <w:rFonts w:ascii="Arial" w:eastAsia="Calibri" w:hAnsi="Arial" w:cs="Arial"/>
          <w:spacing w:val="-3"/>
          <w:kern w:val="0"/>
          <w:lang w:val="en-GB" w:eastAsia="en-US"/>
          <w14:ligatures w14:val="none"/>
        </w:rPr>
        <w:t>m</w:t>
      </w:r>
      <w:r w:rsidRPr="00613BDA">
        <w:rPr>
          <w:rFonts w:ascii="Arial" w:eastAsia="Calibri" w:hAnsi="Arial" w:cs="Arial"/>
          <w:kern w:val="0"/>
          <w:lang w:val="en-GB" w:eastAsia="en-US"/>
          <w14:ligatures w14:val="none"/>
        </w:rPr>
        <w:t>itted in</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kern w:val="0"/>
          <w:lang w:val="en-GB" w:eastAsia="en-US"/>
          <w14:ligatures w14:val="none"/>
        </w:rPr>
        <w:t>this</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spacing w:val="-2"/>
          <w:kern w:val="0"/>
          <w:lang w:val="en-GB" w:eastAsia="en-US"/>
          <w14:ligatures w14:val="none"/>
        </w:rPr>
        <w:t>d</w:t>
      </w:r>
      <w:r w:rsidRPr="00613BDA">
        <w:rPr>
          <w:rFonts w:ascii="Arial" w:eastAsia="Calibri" w:hAnsi="Arial" w:cs="Arial"/>
          <w:spacing w:val="1"/>
          <w:kern w:val="0"/>
          <w:lang w:val="en-GB" w:eastAsia="en-US"/>
          <w14:ligatures w14:val="none"/>
        </w:rPr>
        <w:t>i</w:t>
      </w:r>
      <w:r w:rsidRPr="00613BDA">
        <w:rPr>
          <w:rFonts w:ascii="Arial" w:eastAsia="Calibri" w:hAnsi="Arial" w:cs="Arial"/>
          <w:spacing w:val="-1"/>
          <w:kern w:val="0"/>
          <w:lang w:val="en-GB" w:eastAsia="en-US"/>
          <w14:ligatures w14:val="none"/>
        </w:rPr>
        <w:t>s</w:t>
      </w:r>
      <w:r w:rsidRPr="00613BDA">
        <w:rPr>
          <w:rFonts w:ascii="Arial" w:eastAsia="Calibri" w:hAnsi="Arial" w:cs="Arial"/>
          <w:kern w:val="0"/>
          <w:lang w:val="en-GB" w:eastAsia="en-US"/>
          <w14:ligatures w14:val="none"/>
        </w:rPr>
        <w:t>se</w:t>
      </w:r>
      <w:r w:rsidRPr="00613BDA">
        <w:rPr>
          <w:rFonts w:ascii="Arial" w:eastAsia="Calibri" w:hAnsi="Arial" w:cs="Arial"/>
          <w:spacing w:val="1"/>
          <w:kern w:val="0"/>
          <w:lang w:val="en-GB" w:eastAsia="en-US"/>
          <w14:ligatures w14:val="none"/>
        </w:rPr>
        <w:t>r</w:t>
      </w:r>
      <w:r w:rsidRPr="00613BDA">
        <w:rPr>
          <w:rFonts w:ascii="Arial" w:eastAsia="Calibri" w:hAnsi="Arial" w:cs="Arial"/>
          <w:kern w:val="0"/>
          <w:lang w:val="en-GB" w:eastAsia="en-US"/>
          <w14:ligatures w14:val="none"/>
        </w:rPr>
        <w:t>tation</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kern w:val="0"/>
          <w:lang w:val="en-GB" w:eastAsia="en-US"/>
          <w14:ligatures w14:val="none"/>
        </w:rPr>
        <w:t>is</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kern w:val="0"/>
          <w:lang w:val="en-GB" w:eastAsia="en-US"/>
          <w14:ligatures w14:val="none"/>
        </w:rPr>
        <w:t>the</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kern w:val="0"/>
          <w:lang w:val="en-GB" w:eastAsia="en-US"/>
          <w14:ligatures w14:val="none"/>
        </w:rPr>
        <w:t>result</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kern w:val="0"/>
          <w:lang w:val="en-GB" w:eastAsia="en-US"/>
          <w14:ligatures w14:val="none"/>
        </w:rPr>
        <w:t xml:space="preserve">of </w:t>
      </w:r>
      <w:r w:rsidRPr="00613BDA">
        <w:rPr>
          <w:rFonts w:ascii="Arial" w:eastAsia="Calibri" w:hAnsi="Arial" w:cs="Arial"/>
          <w:spacing w:val="-3"/>
          <w:kern w:val="0"/>
          <w:lang w:val="en-GB" w:eastAsia="en-US"/>
          <w14:ligatures w14:val="none"/>
        </w:rPr>
        <w:t>m</w:t>
      </w:r>
      <w:r w:rsidRPr="00613BDA">
        <w:rPr>
          <w:rFonts w:ascii="Arial" w:eastAsia="Calibri" w:hAnsi="Arial" w:cs="Arial"/>
          <w:kern w:val="0"/>
          <w:lang w:val="en-GB" w:eastAsia="en-US"/>
          <w14:ligatures w14:val="none"/>
        </w:rPr>
        <w:t>y</w:t>
      </w:r>
      <w:r w:rsidRPr="00613BDA">
        <w:rPr>
          <w:rFonts w:ascii="Arial" w:eastAsia="Calibri" w:hAnsi="Arial" w:cs="Arial"/>
          <w:spacing w:val="30"/>
          <w:kern w:val="0"/>
          <w:lang w:val="en-GB" w:eastAsia="en-US"/>
          <w14:ligatures w14:val="none"/>
        </w:rPr>
        <w:t xml:space="preserve"> </w:t>
      </w:r>
      <w:r w:rsidRPr="00613BDA">
        <w:rPr>
          <w:rFonts w:ascii="Arial" w:eastAsia="Calibri" w:hAnsi="Arial" w:cs="Arial"/>
          <w:kern w:val="0"/>
          <w:lang w:val="en-GB" w:eastAsia="en-US"/>
          <w14:ligatures w14:val="none"/>
        </w:rPr>
        <w:t xml:space="preserve">own </w:t>
      </w:r>
      <w:r w:rsidRPr="00613BDA">
        <w:rPr>
          <w:rFonts w:ascii="Arial" w:eastAsia="Calibri" w:hAnsi="Arial" w:cs="Arial"/>
          <w:spacing w:val="1"/>
          <w:kern w:val="0"/>
          <w:lang w:val="en-GB" w:eastAsia="en-US"/>
          <w14:ligatures w14:val="none"/>
        </w:rPr>
        <w:t>inve</w:t>
      </w:r>
      <w:r w:rsidRPr="00613BDA">
        <w:rPr>
          <w:rFonts w:ascii="Arial" w:eastAsia="Calibri" w:hAnsi="Arial" w:cs="Arial"/>
          <w:spacing w:val="-1"/>
          <w:kern w:val="0"/>
          <w:lang w:val="en-GB" w:eastAsia="en-US"/>
          <w14:ligatures w14:val="none"/>
        </w:rPr>
        <w:t>s</w:t>
      </w:r>
      <w:r w:rsidRPr="00613BDA">
        <w:rPr>
          <w:rFonts w:ascii="Arial" w:eastAsia="Calibri" w:hAnsi="Arial" w:cs="Arial"/>
          <w:kern w:val="0"/>
          <w:lang w:val="en-GB" w:eastAsia="en-US"/>
          <w14:ligatures w14:val="none"/>
        </w:rPr>
        <w:t>t</w:t>
      </w:r>
      <w:r w:rsidRPr="00613BDA">
        <w:rPr>
          <w:rFonts w:ascii="Arial" w:eastAsia="Calibri" w:hAnsi="Arial" w:cs="Arial"/>
          <w:spacing w:val="1"/>
          <w:kern w:val="0"/>
          <w:lang w:val="en-GB" w:eastAsia="en-US"/>
          <w14:ligatures w14:val="none"/>
        </w:rPr>
        <w:t>igation</w:t>
      </w:r>
      <w:r w:rsidRPr="00613BDA">
        <w:rPr>
          <w:rFonts w:ascii="Arial" w:eastAsia="Calibri" w:hAnsi="Arial" w:cs="Arial"/>
          <w:kern w:val="0"/>
          <w:lang w:val="en-GB" w:eastAsia="en-US"/>
          <w14:ligatures w14:val="none"/>
        </w:rPr>
        <w:t>,</w:t>
      </w:r>
      <w:r w:rsidRPr="00613BDA">
        <w:rPr>
          <w:rFonts w:ascii="Arial" w:eastAsia="Calibri" w:hAnsi="Arial" w:cs="Arial"/>
          <w:spacing w:val="2"/>
          <w:kern w:val="0"/>
          <w:lang w:val="en-GB" w:eastAsia="en-US"/>
          <w14:ligatures w14:val="none"/>
        </w:rPr>
        <w:t xml:space="preserve"> </w:t>
      </w:r>
      <w:r w:rsidRPr="00613BDA">
        <w:rPr>
          <w:rFonts w:ascii="Arial" w:eastAsia="Calibri" w:hAnsi="Arial" w:cs="Arial"/>
          <w:spacing w:val="1"/>
          <w:kern w:val="0"/>
          <w:lang w:val="en-GB" w:eastAsia="en-US"/>
          <w14:ligatures w14:val="none"/>
        </w:rPr>
        <w:t>excep</w:t>
      </w:r>
      <w:r w:rsidRPr="00613BDA">
        <w:rPr>
          <w:rFonts w:ascii="Arial" w:eastAsia="Calibri" w:hAnsi="Arial" w:cs="Arial"/>
          <w:kern w:val="0"/>
          <w:lang w:val="en-GB" w:eastAsia="en-US"/>
          <w14:ligatures w14:val="none"/>
        </w:rPr>
        <w:t>t</w:t>
      </w:r>
      <w:r w:rsidRPr="00613BDA">
        <w:rPr>
          <w:rFonts w:ascii="Arial" w:eastAsia="Calibri" w:hAnsi="Arial" w:cs="Arial"/>
          <w:spacing w:val="2"/>
          <w:kern w:val="0"/>
          <w:lang w:val="en-GB" w:eastAsia="en-US"/>
          <w14:ligatures w14:val="none"/>
        </w:rPr>
        <w:t xml:space="preserve"> </w:t>
      </w:r>
      <w:r w:rsidRPr="00613BDA">
        <w:rPr>
          <w:rFonts w:ascii="Arial" w:eastAsia="Calibri" w:hAnsi="Arial" w:cs="Arial"/>
          <w:spacing w:val="1"/>
          <w:kern w:val="0"/>
          <w:lang w:val="en-GB" w:eastAsia="en-US"/>
          <w14:ligatures w14:val="none"/>
        </w:rPr>
        <w:t>wher</w:t>
      </w:r>
      <w:r w:rsidRPr="00613BDA">
        <w:rPr>
          <w:rFonts w:ascii="Arial" w:eastAsia="Calibri" w:hAnsi="Arial" w:cs="Arial"/>
          <w:kern w:val="0"/>
          <w:lang w:val="en-GB" w:eastAsia="en-US"/>
          <w14:ligatures w14:val="none"/>
        </w:rPr>
        <w:t>e</w:t>
      </w:r>
      <w:r w:rsidRPr="00613BDA">
        <w:rPr>
          <w:rFonts w:ascii="Arial" w:eastAsia="Calibri" w:hAnsi="Arial" w:cs="Arial"/>
          <w:spacing w:val="2"/>
          <w:kern w:val="0"/>
          <w:lang w:val="en-GB" w:eastAsia="en-US"/>
          <w14:ligatures w14:val="none"/>
        </w:rPr>
        <w:t xml:space="preserve"> </w:t>
      </w:r>
      <w:r w:rsidRPr="00613BDA">
        <w:rPr>
          <w:rFonts w:ascii="Arial" w:eastAsia="Calibri" w:hAnsi="Arial" w:cs="Arial"/>
          <w:spacing w:val="1"/>
          <w:kern w:val="0"/>
          <w:lang w:val="en-GB" w:eastAsia="en-US"/>
          <w14:ligatures w14:val="none"/>
        </w:rPr>
        <w:t>otherwi</w:t>
      </w:r>
      <w:r w:rsidRPr="00613BDA">
        <w:rPr>
          <w:rFonts w:ascii="Arial" w:eastAsia="Calibri" w:hAnsi="Arial" w:cs="Arial"/>
          <w:spacing w:val="-1"/>
          <w:kern w:val="0"/>
          <w:lang w:val="en-GB" w:eastAsia="en-US"/>
          <w14:ligatures w14:val="none"/>
        </w:rPr>
        <w:t>s</w:t>
      </w:r>
      <w:r w:rsidRPr="00613BDA">
        <w:rPr>
          <w:rFonts w:ascii="Arial" w:eastAsia="Calibri" w:hAnsi="Arial" w:cs="Arial"/>
          <w:kern w:val="0"/>
          <w:lang w:val="en-GB" w:eastAsia="en-US"/>
          <w14:ligatures w14:val="none"/>
        </w:rPr>
        <w:t>e</w:t>
      </w:r>
      <w:r w:rsidRPr="00613BDA">
        <w:rPr>
          <w:rFonts w:ascii="Arial" w:eastAsia="Calibri" w:hAnsi="Arial" w:cs="Arial"/>
          <w:spacing w:val="2"/>
          <w:kern w:val="0"/>
          <w:lang w:val="en-GB" w:eastAsia="en-US"/>
          <w14:ligatures w14:val="none"/>
        </w:rPr>
        <w:t xml:space="preserve"> </w:t>
      </w:r>
      <w:r w:rsidRPr="00613BDA">
        <w:rPr>
          <w:rFonts w:ascii="Arial" w:eastAsia="Calibri" w:hAnsi="Arial" w:cs="Arial"/>
          <w:spacing w:val="-1"/>
          <w:kern w:val="0"/>
          <w:lang w:val="en-GB" w:eastAsia="en-US"/>
          <w14:ligatures w14:val="none"/>
        </w:rPr>
        <w:t>s</w:t>
      </w:r>
      <w:r w:rsidRPr="00613BDA">
        <w:rPr>
          <w:rFonts w:ascii="Arial" w:eastAsia="Calibri" w:hAnsi="Arial" w:cs="Arial"/>
          <w:spacing w:val="1"/>
          <w:kern w:val="0"/>
          <w:lang w:val="en-GB" w:eastAsia="en-US"/>
          <w14:ligatures w14:val="none"/>
        </w:rPr>
        <w:t xml:space="preserve">tated. </w:t>
      </w:r>
      <w:r w:rsidRPr="00613BDA">
        <w:rPr>
          <w:rFonts w:ascii="Arial" w:eastAsia="Calibri" w:hAnsi="Arial" w:cs="Arial"/>
          <w:kern w:val="0"/>
          <w:lang w:val="en-GB" w:eastAsia="en-US"/>
          <w14:ligatures w14:val="none"/>
        </w:rPr>
        <w:t xml:space="preserve"> Where other sources of information have been used, they have been duly acknowledged. It</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kern w:val="0"/>
          <w:lang w:val="en-GB" w:eastAsia="en-US"/>
          <w14:ligatures w14:val="none"/>
        </w:rPr>
        <w:t>has</w:t>
      </w:r>
      <w:r w:rsidRPr="00613BDA">
        <w:rPr>
          <w:rFonts w:ascii="Arial" w:eastAsia="Calibri" w:hAnsi="Arial" w:cs="Arial"/>
          <w:spacing w:val="31"/>
          <w:kern w:val="0"/>
          <w:lang w:val="en-GB" w:eastAsia="en-US"/>
          <w14:ligatures w14:val="none"/>
        </w:rPr>
        <w:t xml:space="preserve"> </w:t>
      </w:r>
      <w:r w:rsidRPr="00613BDA">
        <w:rPr>
          <w:rFonts w:ascii="Arial" w:eastAsia="Calibri" w:hAnsi="Arial" w:cs="Arial"/>
          <w:spacing w:val="-2"/>
          <w:kern w:val="0"/>
          <w:lang w:val="en-GB" w:eastAsia="en-US"/>
          <w14:ligatures w14:val="none"/>
        </w:rPr>
        <w:t>n</w:t>
      </w:r>
      <w:r w:rsidRPr="00613BDA">
        <w:rPr>
          <w:rFonts w:ascii="Arial" w:eastAsia="Calibri" w:hAnsi="Arial" w:cs="Arial"/>
          <w:spacing w:val="1"/>
          <w:kern w:val="0"/>
          <w:lang w:val="en-GB" w:eastAsia="en-US"/>
          <w14:ligatures w14:val="none"/>
        </w:rPr>
        <w:t>o</w:t>
      </w:r>
      <w:r w:rsidRPr="00613BDA">
        <w:rPr>
          <w:rFonts w:ascii="Arial" w:eastAsia="Calibri" w:hAnsi="Arial" w:cs="Arial"/>
          <w:kern w:val="0"/>
          <w:lang w:val="en-GB" w:eastAsia="en-US"/>
          <w14:ligatures w14:val="none"/>
        </w:rPr>
        <w:t>t</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kern w:val="0"/>
          <w:lang w:val="en-GB" w:eastAsia="en-US"/>
          <w14:ligatures w14:val="none"/>
        </w:rPr>
        <w:t>already</w:t>
      </w:r>
      <w:r w:rsidRPr="00613BDA">
        <w:rPr>
          <w:rFonts w:ascii="Arial" w:eastAsia="Calibri" w:hAnsi="Arial" w:cs="Arial"/>
          <w:spacing w:val="31"/>
          <w:kern w:val="0"/>
          <w:lang w:val="en-GB" w:eastAsia="en-US"/>
          <w14:ligatures w14:val="none"/>
        </w:rPr>
        <w:t xml:space="preserve"> </w:t>
      </w:r>
      <w:r w:rsidRPr="00613BDA">
        <w:rPr>
          <w:rFonts w:ascii="Arial" w:eastAsia="Calibri" w:hAnsi="Arial" w:cs="Arial"/>
          <w:kern w:val="0"/>
          <w:lang w:val="en-GB" w:eastAsia="en-US"/>
          <w14:ligatures w14:val="none"/>
        </w:rPr>
        <w:t>been</w:t>
      </w:r>
      <w:r w:rsidRPr="00613BDA">
        <w:rPr>
          <w:rFonts w:ascii="Arial" w:eastAsia="Calibri" w:hAnsi="Arial" w:cs="Arial"/>
          <w:spacing w:val="31"/>
          <w:kern w:val="0"/>
          <w:lang w:val="en-GB" w:eastAsia="en-US"/>
          <w14:ligatures w14:val="none"/>
        </w:rPr>
        <w:t xml:space="preserve"> </w:t>
      </w:r>
      <w:r w:rsidRPr="00613BDA">
        <w:rPr>
          <w:rFonts w:ascii="Arial" w:eastAsia="Calibri" w:hAnsi="Arial" w:cs="Arial"/>
          <w:kern w:val="0"/>
          <w:lang w:val="en-GB" w:eastAsia="en-US"/>
          <w14:ligatures w14:val="none"/>
        </w:rPr>
        <w:t>accepted</w:t>
      </w:r>
      <w:r w:rsidRPr="00613BDA">
        <w:rPr>
          <w:rFonts w:ascii="Arial" w:eastAsia="Calibri" w:hAnsi="Arial" w:cs="Arial"/>
          <w:spacing w:val="31"/>
          <w:kern w:val="0"/>
          <w:lang w:val="en-GB" w:eastAsia="en-US"/>
          <w14:ligatures w14:val="none"/>
        </w:rPr>
        <w:t xml:space="preserve"> </w:t>
      </w:r>
      <w:r w:rsidRPr="00613BDA">
        <w:rPr>
          <w:rFonts w:ascii="Arial" w:eastAsia="Calibri" w:hAnsi="Arial" w:cs="Arial"/>
          <w:spacing w:val="-2"/>
          <w:kern w:val="0"/>
          <w:lang w:val="en-GB" w:eastAsia="en-US"/>
          <w14:ligatures w14:val="none"/>
        </w:rPr>
        <w:t>f</w:t>
      </w:r>
      <w:r w:rsidRPr="00613BDA">
        <w:rPr>
          <w:rFonts w:ascii="Arial" w:eastAsia="Calibri" w:hAnsi="Arial" w:cs="Arial"/>
          <w:kern w:val="0"/>
          <w:lang w:val="en-GB" w:eastAsia="en-US"/>
          <w14:ligatures w14:val="none"/>
        </w:rPr>
        <w:t>or</w:t>
      </w:r>
      <w:r w:rsidRPr="00613BDA">
        <w:rPr>
          <w:rFonts w:ascii="Arial" w:eastAsia="Calibri" w:hAnsi="Arial" w:cs="Arial"/>
          <w:spacing w:val="31"/>
          <w:kern w:val="0"/>
          <w:lang w:val="en-GB" w:eastAsia="en-US"/>
          <w14:ligatures w14:val="none"/>
        </w:rPr>
        <w:t xml:space="preserve"> </w:t>
      </w:r>
      <w:r w:rsidRPr="00613BDA">
        <w:rPr>
          <w:rFonts w:ascii="Arial" w:eastAsia="Calibri" w:hAnsi="Arial" w:cs="Arial"/>
          <w:spacing w:val="-1"/>
          <w:kern w:val="0"/>
          <w:lang w:val="en-GB" w:eastAsia="en-US"/>
          <w14:ligatures w14:val="none"/>
        </w:rPr>
        <w:t>a</w:t>
      </w:r>
      <w:r w:rsidRPr="00613BDA">
        <w:rPr>
          <w:rFonts w:ascii="Arial" w:eastAsia="Calibri" w:hAnsi="Arial" w:cs="Arial"/>
          <w:spacing w:val="1"/>
          <w:kern w:val="0"/>
          <w:lang w:val="en-GB" w:eastAsia="en-US"/>
          <w14:ligatures w14:val="none"/>
        </w:rPr>
        <w:t>n</w:t>
      </w:r>
      <w:r w:rsidRPr="00613BDA">
        <w:rPr>
          <w:rFonts w:ascii="Arial" w:eastAsia="Calibri" w:hAnsi="Arial" w:cs="Arial"/>
          <w:kern w:val="0"/>
          <w:lang w:val="en-GB" w:eastAsia="en-US"/>
          <w14:ligatures w14:val="none"/>
        </w:rPr>
        <w:t>y</w:t>
      </w:r>
      <w:r>
        <w:rPr>
          <w:rFonts w:ascii="Arial" w:eastAsia="Calibri" w:hAnsi="Arial" w:cs="Arial"/>
          <w:kern w:val="0"/>
          <w:lang w:val="en-GB" w:eastAsia="en-US"/>
          <w14:ligatures w14:val="none"/>
        </w:rPr>
        <w:t xml:space="preserve"> </w:t>
      </w:r>
      <w:proofErr w:type="gramStart"/>
      <w:r w:rsidRPr="00613BDA">
        <w:rPr>
          <w:rFonts w:ascii="Arial" w:eastAsia="Calibri" w:hAnsi="Arial" w:cs="Arial"/>
          <w:spacing w:val="1"/>
          <w:kern w:val="0"/>
          <w:lang w:val="en-GB" w:eastAsia="en-US"/>
          <w14:ligatures w14:val="none"/>
        </w:rPr>
        <w:t>deg</w:t>
      </w:r>
      <w:r w:rsidRPr="00613BDA">
        <w:rPr>
          <w:rFonts w:ascii="Arial" w:eastAsia="Calibri" w:hAnsi="Arial" w:cs="Arial"/>
          <w:spacing w:val="-1"/>
          <w:kern w:val="0"/>
          <w:lang w:val="en-GB" w:eastAsia="en-US"/>
          <w14:ligatures w14:val="none"/>
        </w:rPr>
        <w:t>r</w:t>
      </w:r>
      <w:r w:rsidRPr="00613BDA">
        <w:rPr>
          <w:rFonts w:ascii="Arial" w:eastAsia="Calibri" w:hAnsi="Arial" w:cs="Arial"/>
          <w:spacing w:val="1"/>
          <w:kern w:val="0"/>
          <w:lang w:val="en-GB" w:eastAsia="en-US"/>
          <w14:ligatures w14:val="none"/>
        </w:rPr>
        <w:t>e</w:t>
      </w:r>
      <w:r w:rsidRPr="00613BDA">
        <w:rPr>
          <w:rFonts w:ascii="Arial" w:eastAsia="Calibri" w:hAnsi="Arial" w:cs="Arial"/>
          <w:spacing w:val="-1"/>
          <w:kern w:val="0"/>
          <w:lang w:val="en-GB" w:eastAsia="en-US"/>
          <w14:ligatures w14:val="none"/>
        </w:rPr>
        <w:t>e</w:t>
      </w:r>
      <w:r w:rsidRPr="00613BDA">
        <w:rPr>
          <w:rFonts w:ascii="Arial" w:eastAsia="Calibri" w:hAnsi="Arial" w:cs="Arial"/>
          <w:kern w:val="0"/>
          <w:lang w:val="en-GB" w:eastAsia="en-US"/>
          <w14:ligatures w14:val="none"/>
        </w:rPr>
        <w:t>,</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spacing w:val="1"/>
          <w:kern w:val="0"/>
          <w:lang w:val="en-GB" w:eastAsia="en-US"/>
          <w14:ligatures w14:val="none"/>
        </w:rPr>
        <w:t>a</w:t>
      </w:r>
      <w:r w:rsidRPr="00613BDA">
        <w:rPr>
          <w:rFonts w:ascii="Arial" w:eastAsia="Calibri" w:hAnsi="Arial" w:cs="Arial"/>
          <w:spacing w:val="-2"/>
          <w:kern w:val="0"/>
          <w:lang w:val="en-GB" w:eastAsia="en-US"/>
          <w14:ligatures w14:val="none"/>
        </w:rPr>
        <w:t>n</w:t>
      </w:r>
      <w:r w:rsidRPr="00613BDA">
        <w:rPr>
          <w:rFonts w:ascii="Arial" w:eastAsia="Calibri" w:hAnsi="Arial" w:cs="Arial"/>
          <w:kern w:val="0"/>
          <w:lang w:val="en-GB" w:eastAsia="en-US"/>
          <w14:ligatures w14:val="none"/>
        </w:rPr>
        <w:t>d</w:t>
      </w:r>
      <w:proofErr w:type="gramEnd"/>
      <w:r w:rsidRPr="00613BDA">
        <w:rPr>
          <w:rFonts w:ascii="Arial" w:eastAsia="Calibri" w:hAnsi="Arial" w:cs="Arial"/>
          <w:spacing w:val="31"/>
          <w:kern w:val="0"/>
          <w:lang w:val="en-GB" w:eastAsia="en-US"/>
          <w14:ligatures w14:val="none"/>
        </w:rPr>
        <w:t xml:space="preserve"> </w:t>
      </w:r>
      <w:r w:rsidRPr="00613BDA">
        <w:rPr>
          <w:rFonts w:ascii="Arial" w:eastAsia="Calibri" w:hAnsi="Arial" w:cs="Arial"/>
          <w:spacing w:val="1"/>
          <w:kern w:val="0"/>
          <w:lang w:val="en-GB" w:eastAsia="en-US"/>
          <w14:ligatures w14:val="none"/>
        </w:rPr>
        <w:t>i</w:t>
      </w:r>
      <w:r w:rsidRPr="00613BDA">
        <w:rPr>
          <w:rFonts w:ascii="Arial" w:eastAsia="Calibri" w:hAnsi="Arial" w:cs="Arial"/>
          <w:kern w:val="0"/>
          <w:lang w:val="en-GB" w:eastAsia="en-US"/>
          <w14:ligatures w14:val="none"/>
        </w:rPr>
        <w:t>s</w:t>
      </w:r>
      <w:r w:rsidRPr="00613BDA">
        <w:rPr>
          <w:rFonts w:ascii="Arial" w:eastAsia="Calibri" w:hAnsi="Arial" w:cs="Arial"/>
          <w:spacing w:val="29"/>
          <w:kern w:val="0"/>
          <w:lang w:val="en-GB" w:eastAsia="en-US"/>
          <w14:ligatures w14:val="none"/>
        </w:rPr>
        <w:t xml:space="preserve"> </w:t>
      </w:r>
      <w:r w:rsidRPr="00613BDA">
        <w:rPr>
          <w:rFonts w:ascii="Arial" w:eastAsia="Calibri" w:hAnsi="Arial" w:cs="Arial"/>
          <w:spacing w:val="1"/>
          <w:kern w:val="0"/>
          <w:lang w:val="en-GB" w:eastAsia="en-US"/>
          <w14:ligatures w14:val="none"/>
        </w:rPr>
        <w:t>al</w:t>
      </w:r>
      <w:r w:rsidRPr="00613BDA">
        <w:rPr>
          <w:rFonts w:ascii="Arial" w:eastAsia="Calibri" w:hAnsi="Arial" w:cs="Arial"/>
          <w:spacing w:val="-1"/>
          <w:kern w:val="0"/>
          <w:lang w:val="en-GB" w:eastAsia="en-US"/>
          <w14:ligatures w14:val="none"/>
        </w:rPr>
        <w:t>s</w:t>
      </w:r>
      <w:r w:rsidRPr="00613BDA">
        <w:rPr>
          <w:rFonts w:ascii="Arial" w:eastAsia="Calibri" w:hAnsi="Arial" w:cs="Arial"/>
          <w:kern w:val="0"/>
          <w:lang w:val="en-GB" w:eastAsia="en-US"/>
          <w14:ligatures w14:val="none"/>
        </w:rPr>
        <w:t>o</w:t>
      </w:r>
      <w:r w:rsidRPr="00613BDA">
        <w:rPr>
          <w:rFonts w:ascii="Arial" w:eastAsia="Calibri" w:hAnsi="Arial" w:cs="Arial"/>
          <w:spacing w:val="30"/>
          <w:kern w:val="0"/>
          <w:lang w:val="en-GB" w:eastAsia="en-US"/>
          <w14:ligatures w14:val="none"/>
        </w:rPr>
        <w:t xml:space="preserve"> </w:t>
      </w:r>
      <w:r w:rsidRPr="00613BDA">
        <w:rPr>
          <w:rFonts w:ascii="Arial" w:eastAsia="Calibri" w:hAnsi="Arial" w:cs="Arial"/>
          <w:spacing w:val="1"/>
          <w:kern w:val="0"/>
          <w:lang w:val="en-GB" w:eastAsia="en-US"/>
          <w14:ligatures w14:val="none"/>
        </w:rPr>
        <w:t>no</w:t>
      </w:r>
      <w:r w:rsidRPr="00613BDA">
        <w:rPr>
          <w:rFonts w:ascii="Arial" w:eastAsia="Calibri" w:hAnsi="Arial" w:cs="Arial"/>
          <w:kern w:val="0"/>
          <w:lang w:val="en-GB" w:eastAsia="en-US"/>
          <w14:ligatures w14:val="none"/>
        </w:rPr>
        <w:t>t</w:t>
      </w:r>
      <w:r w:rsidRPr="00613BDA">
        <w:rPr>
          <w:rFonts w:ascii="Arial" w:eastAsia="Calibri" w:hAnsi="Arial" w:cs="Arial"/>
          <w:spacing w:val="30"/>
          <w:kern w:val="0"/>
          <w:lang w:val="en-GB" w:eastAsia="en-US"/>
          <w14:ligatures w14:val="none"/>
        </w:rPr>
        <w:t xml:space="preserve"> </w:t>
      </w:r>
      <w:r w:rsidRPr="00613BDA">
        <w:rPr>
          <w:rFonts w:ascii="Arial" w:eastAsia="Calibri" w:hAnsi="Arial" w:cs="Arial"/>
          <w:spacing w:val="1"/>
          <w:kern w:val="0"/>
          <w:lang w:val="en-GB" w:eastAsia="en-US"/>
          <w14:ligatures w14:val="none"/>
        </w:rPr>
        <w:t>be</w:t>
      </w:r>
      <w:r w:rsidRPr="00613BDA">
        <w:rPr>
          <w:rFonts w:ascii="Arial" w:eastAsia="Calibri" w:hAnsi="Arial" w:cs="Arial"/>
          <w:spacing w:val="-1"/>
          <w:kern w:val="0"/>
          <w:lang w:val="en-GB" w:eastAsia="en-US"/>
          <w14:ligatures w14:val="none"/>
        </w:rPr>
        <w:t>i</w:t>
      </w:r>
      <w:r w:rsidRPr="00613BDA">
        <w:rPr>
          <w:rFonts w:ascii="Arial" w:eastAsia="Calibri" w:hAnsi="Arial" w:cs="Arial"/>
          <w:spacing w:val="1"/>
          <w:kern w:val="0"/>
          <w:lang w:val="en-GB" w:eastAsia="en-US"/>
          <w14:ligatures w14:val="none"/>
        </w:rPr>
        <w:t xml:space="preserve">ng </w:t>
      </w:r>
      <w:r w:rsidRPr="00613BDA">
        <w:rPr>
          <w:rFonts w:ascii="Arial" w:eastAsia="Calibri" w:hAnsi="Arial" w:cs="Arial"/>
          <w:kern w:val="0"/>
          <w:lang w:val="en-GB" w:eastAsia="en-US"/>
          <w14:ligatures w14:val="none"/>
        </w:rPr>
        <w:t>con</w:t>
      </w:r>
      <w:r w:rsidRPr="00613BDA">
        <w:rPr>
          <w:rFonts w:ascii="Arial" w:eastAsia="Calibri" w:hAnsi="Arial" w:cs="Arial"/>
          <w:spacing w:val="2"/>
          <w:kern w:val="0"/>
          <w:lang w:val="en-GB" w:eastAsia="en-US"/>
          <w14:ligatures w14:val="none"/>
        </w:rPr>
        <w:t>c</w:t>
      </w:r>
      <w:r w:rsidRPr="00613BDA">
        <w:rPr>
          <w:rFonts w:ascii="Arial" w:eastAsia="Calibri" w:hAnsi="Arial" w:cs="Arial"/>
          <w:kern w:val="0"/>
          <w:lang w:val="en-GB" w:eastAsia="en-US"/>
          <w14:ligatures w14:val="none"/>
        </w:rPr>
        <w:t>urrently</w:t>
      </w:r>
      <w:r w:rsidRPr="00613BDA">
        <w:rPr>
          <w:rFonts w:ascii="Arial" w:eastAsia="Calibri" w:hAnsi="Arial" w:cs="Arial"/>
          <w:spacing w:val="3"/>
          <w:kern w:val="0"/>
          <w:lang w:val="en-GB" w:eastAsia="en-US"/>
          <w14:ligatures w14:val="none"/>
        </w:rPr>
        <w:t xml:space="preserve"> </w:t>
      </w:r>
      <w:r w:rsidRPr="00613BDA">
        <w:rPr>
          <w:rFonts w:ascii="Arial" w:eastAsia="Calibri" w:hAnsi="Arial" w:cs="Arial"/>
          <w:spacing w:val="-1"/>
          <w:kern w:val="0"/>
          <w:lang w:val="en-GB" w:eastAsia="en-US"/>
          <w14:ligatures w14:val="none"/>
        </w:rPr>
        <w:t>s</w:t>
      </w:r>
      <w:r w:rsidRPr="00613BDA">
        <w:rPr>
          <w:rFonts w:ascii="Arial" w:eastAsia="Calibri" w:hAnsi="Arial" w:cs="Arial"/>
          <w:kern w:val="0"/>
          <w:lang w:val="en-GB" w:eastAsia="en-US"/>
          <w14:ligatures w14:val="none"/>
        </w:rPr>
        <w:t>ub</w:t>
      </w:r>
      <w:r w:rsidRPr="00613BDA">
        <w:rPr>
          <w:rFonts w:ascii="Arial" w:eastAsia="Calibri" w:hAnsi="Arial" w:cs="Arial"/>
          <w:spacing w:val="-3"/>
          <w:kern w:val="0"/>
          <w:lang w:val="en-GB" w:eastAsia="en-US"/>
          <w14:ligatures w14:val="none"/>
        </w:rPr>
        <w:t>m</w:t>
      </w:r>
      <w:r w:rsidRPr="00613BDA">
        <w:rPr>
          <w:rFonts w:ascii="Arial" w:eastAsia="Calibri" w:hAnsi="Arial" w:cs="Arial"/>
          <w:kern w:val="0"/>
          <w:lang w:val="en-GB" w:eastAsia="en-US"/>
          <w14:ligatures w14:val="none"/>
        </w:rPr>
        <w:t>itted</w:t>
      </w:r>
      <w:r w:rsidRPr="00613BDA">
        <w:rPr>
          <w:rFonts w:ascii="Arial" w:eastAsia="Calibri" w:hAnsi="Arial" w:cs="Arial"/>
          <w:spacing w:val="3"/>
          <w:kern w:val="0"/>
          <w:lang w:val="en-GB" w:eastAsia="en-US"/>
          <w14:ligatures w14:val="none"/>
        </w:rPr>
        <w:t xml:space="preserve"> </w:t>
      </w:r>
      <w:r w:rsidRPr="00613BDA">
        <w:rPr>
          <w:rFonts w:ascii="Arial" w:eastAsia="Calibri" w:hAnsi="Arial" w:cs="Arial"/>
          <w:spacing w:val="-2"/>
          <w:kern w:val="0"/>
          <w:lang w:val="en-GB" w:eastAsia="en-US"/>
          <w14:ligatures w14:val="none"/>
        </w:rPr>
        <w:t>f</w:t>
      </w:r>
      <w:r w:rsidRPr="00613BDA">
        <w:rPr>
          <w:rFonts w:ascii="Arial" w:eastAsia="Calibri" w:hAnsi="Arial" w:cs="Arial"/>
          <w:kern w:val="0"/>
          <w:lang w:val="en-GB" w:eastAsia="en-US"/>
          <w14:ligatures w14:val="none"/>
        </w:rPr>
        <w:t>or</w:t>
      </w:r>
      <w:r w:rsidRPr="00613BDA">
        <w:rPr>
          <w:rFonts w:ascii="Arial" w:eastAsia="Calibri" w:hAnsi="Arial" w:cs="Arial"/>
          <w:spacing w:val="2"/>
          <w:kern w:val="0"/>
          <w:lang w:val="en-GB" w:eastAsia="en-US"/>
          <w14:ligatures w14:val="none"/>
        </w:rPr>
        <w:t xml:space="preserve"> </w:t>
      </w:r>
      <w:r w:rsidRPr="00613BDA">
        <w:rPr>
          <w:rFonts w:ascii="Arial" w:eastAsia="Calibri" w:hAnsi="Arial" w:cs="Arial"/>
          <w:kern w:val="0"/>
          <w:lang w:val="en-GB" w:eastAsia="en-US"/>
          <w14:ligatures w14:val="none"/>
        </w:rPr>
        <w:t>any</w:t>
      </w:r>
      <w:r w:rsidRPr="00613BDA">
        <w:rPr>
          <w:rFonts w:ascii="Arial" w:eastAsia="Calibri" w:hAnsi="Arial" w:cs="Arial"/>
          <w:spacing w:val="3"/>
          <w:kern w:val="0"/>
          <w:lang w:val="en-GB" w:eastAsia="en-US"/>
          <w14:ligatures w14:val="none"/>
        </w:rPr>
        <w:t xml:space="preserve"> </w:t>
      </w:r>
      <w:r w:rsidRPr="00613BDA">
        <w:rPr>
          <w:rFonts w:ascii="Arial" w:eastAsia="Calibri" w:hAnsi="Arial" w:cs="Arial"/>
          <w:kern w:val="0"/>
          <w:lang w:val="en-GB" w:eastAsia="en-US"/>
          <w14:ligatures w14:val="none"/>
        </w:rPr>
        <w:t>oth</w:t>
      </w:r>
      <w:r w:rsidRPr="00613BDA">
        <w:rPr>
          <w:rFonts w:ascii="Arial" w:eastAsia="Calibri" w:hAnsi="Arial" w:cs="Arial"/>
          <w:spacing w:val="2"/>
          <w:kern w:val="0"/>
          <w:lang w:val="en-GB" w:eastAsia="en-US"/>
          <w14:ligatures w14:val="none"/>
        </w:rPr>
        <w:t>e</w:t>
      </w:r>
      <w:r w:rsidRPr="00613BDA">
        <w:rPr>
          <w:rFonts w:ascii="Arial" w:eastAsia="Calibri" w:hAnsi="Arial" w:cs="Arial"/>
          <w:kern w:val="0"/>
          <w:lang w:val="en-GB" w:eastAsia="en-US"/>
          <w14:ligatures w14:val="none"/>
        </w:rPr>
        <w:t>r</w:t>
      </w:r>
      <w:r w:rsidRPr="00613BDA">
        <w:rPr>
          <w:rFonts w:ascii="Arial" w:eastAsia="Calibri" w:hAnsi="Arial" w:cs="Arial"/>
          <w:spacing w:val="2"/>
          <w:kern w:val="0"/>
          <w:lang w:val="en-GB" w:eastAsia="en-US"/>
          <w14:ligatures w14:val="none"/>
        </w:rPr>
        <w:t xml:space="preserve"> </w:t>
      </w:r>
      <w:r w:rsidRPr="00613BDA">
        <w:rPr>
          <w:rFonts w:ascii="Arial" w:eastAsia="Calibri" w:hAnsi="Arial" w:cs="Arial"/>
          <w:kern w:val="0"/>
          <w:lang w:val="en-GB" w:eastAsia="en-US"/>
          <w14:ligatures w14:val="none"/>
        </w:rPr>
        <w:t>degre</w:t>
      </w:r>
      <w:r w:rsidRPr="00613BDA">
        <w:rPr>
          <w:rFonts w:ascii="Arial" w:eastAsia="Calibri" w:hAnsi="Arial" w:cs="Arial"/>
          <w:spacing w:val="2"/>
          <w:kern w:val="0"/>
          <w:lang w:val="en-GB" w:eastAsia="en-US"/>
          <w14:ligatures w14:val="none"/>
        </w:rPr>
        <w:t>e</w:t>
      </w:r>
      <w:r w:rsidRPr="00613BDA">
        <w:rPr>
          <w:rFonts w:ascii="Arial" w:eastAsia="Calibri" w:hAnsi="Arial" w:cs="Arial"/>
          <w:kern w:val="0"/>
          <w:lang w:val="en-GB" w:eastAsia="en-US"/>
          <w14:ligatures w14:val="none"/>
        </w:rPr>
        <w:t>.</w:t>
      </w:r>
    </w:p>
    <w:p w14:paraId="7A39FA70" w14:textId="77777777" w:rsidR="006D7E3D" w:rsidRPr="00613BDA" w:rsidRDefault="006D7E3D" w:rsidP="006D7E3D">
      <w:pPr>
        <w:autoSpaceDE w:val="0"/>
        <w:autoSpaceDN w:val="0"/>
        <w:adjustRightInd w:val="0"/>
        <w:spacing w:after="0" w:line="240" w:lineRule="auto"/>
        <w:rPr>
          <w:rFonts w:ascii="Arial" w:eastAsia="Calibri" w:hAnsi="Arial" w:cs="Arial"/>
          <w:kern w:val="0"/>
          <w:lang w:val="en-GB" w:eastAsia="en-US"/>
          <w14:ligatures w14:val="none"/>
        </w:rPr>
      </w:pPr>
    </w:p>
    <w:p w14:paraId="1D499C51" w14:textId="77777777" w:rsidR="00613BDA" w:rsidRPr="00613BDA" w:rsidRDefault="00613BDA" w:rsidP="005F1227">
      <w:pPr>
        <w:autoSpaceDE w:val="0"/>
        <w:autoSpaceDN w:val="0"/>
        <w:adjustRightInd w:val="0"/>
        <w:spacing w:after="0" w:line="240" w:lineRule="auto"/>
        <w:rPr>
          <w:rFonts w:ascii="Arial" w:eastAsia="Calibri" w:hAnsi="Arial" w:cs="Arial"/>
          <w:color w:val="000000"/>
          <w:kern w:val="0"/>
          <w:lang w:val="en-GB" w:eastAsia="en-US"/>
          <w14:ligatures w14:val="none"/>
        </w:rPr>
      </w:pPr>
      <w:r w:rsidRPr="00613BDA">
        <w:rPr>
          <w:rFonts w:ascii="Arial" w:eastAsia="Calibri" w:hAnsi="Arial" w:cs="Arial"/>
          <w:b/>
          <w:bCs/>
          <w:color w:val="000000"/>
          <w:kern w:val="0"/>
          <w:lang w:val="en-GB" w:eastAsia="en-US"/>
          <w14:ligatures w14:val="none"/>
        </w:rPr>
        <w:t xml:space="preserve">INTELLECTUAL PROPERTY STATEMENT </w:t>
      </w:r>
    </w:p>
    <w:p w14:paraId="2BFE8C0B" w14:textId="77777777" w:rsidR="00613BDA" w:rsidRPr="00613BDA" w:rsidRDefault="00613BDA" w:rsidP="006D7E3D">
      <w:pPr>
        <w:autoSpaceDE w:val="0"/>
        <w:autoSpaceDN w:val="0"/>
        <w:adjustRightInd w:val="0"/>
        <w:spacing w:after="70" w:line="240" w:lineRule="auto"/>
        <w:rPr>
          <w:rFonts w:ascii="Arial" w:eastAsia="Calibri" w:hAnsi="Arial" w:cs="Arial"/>
          <w:kern w:val="0"/>
          <w:lang w:val="en-GB" w:eastAsia="en-US"/>
          <w14:ligatures w14:val="none"/>
        </w:rPr>
      </w:pPr>
      <w:r w:rsidRPr="00613BDA">
        <w:rPr>
          <w:rFonts w:ascii="Arial" w:eastAsia="Calibri" w:hAnsi="Arial" w:cs="Arial"/>
          <w:color w:val="000000"/>
          <w:kern w:val="0"/>
          <w:lang w:val="en-GB" w:eastAsia="en-US"/>
          <w14:ligatures w14:val="none"/>
        </w:rPr>
        <w:t>I understand that as author of this dissertation (including any appendices and/or schedules to this dissertation) I own certain copyright or related rights in it (the “Copyright”) and give Queen Mary University of London permission to use such Copyright, including for administrative purposes.</w:t>
      </w:r>
      <w:r w:rsidRPr="00613BDA">
        <w:rPr>
          <w:rFonts w:ascii="Arial" w:eastAsia="Calibri" w:hAnsi="Arial" w:cs="Arial"/>
          <w:kern w:val="0"/>
          <w:lang w:val="en-GB" w:eastAsia="en-US"/>
          <w14:ligatures w14:val="none"/>
        </w:rPr>
        <w:t xml:space="preserve"> </w:t>
      </w:r>
    </w:p>
    <w:p w14:paraId="5F4F59CF" w14:textId="77777777" w:rsidR="00613BDA" w:rsidRDefault="00613BDA" w:rsidP="006D7E3D">
      <w:pPr>
        <w:autoSpaceDE w:val="0"/>
        <w:autoSpaceDN w:val="0"/>
        <w:adjustRightInd w:val="0"/>
        <w:spacing w:after="70" w:line="240" w:lineRule="auto"/>
        <w:rPr>
          <w:rFonts w:ascii="Arial" w:eastAsia="Calibri" w:hAnsi="Arial" w:cs="Arial"/>
          <w:color w:val="000000"/>
          <w:kern w:val="0"/>
          <w:lang w:val="en-GB" w:eastAsia="en-US"/>
          <w14:ligatures w14:val="none"/>
        </w:rPr>
      </w:pPr>
      <w:r w:rsidRPr="00613BDA">
        <w:rPr>
          <w:rFonts w:ascii="Arial" w:eastAsia="Calibri" w:hAnsi="Arial" w:cs="Arial"/>
          <w:color w:val="000000"/>
          <w:kern w:val="0"/>
          <w:lang w:val="en-GB" w:eastAsia="en-US"/>
          <w14:ligatures w14:val="none"/>
        </w:rPr>
        <w:t xml:space="preserve">I am granting access and permission to use copies of this dissertation and the material described in the schedule below (“Material”) in the form </w:t>
      </w:r>
      <w:proofErr w:type="gramStart"/>
      <w:r w:rsidRPr="00613BDA">
        <w:rPr>
          <w:rFonts w:ascii="Arial" w:eastAsia="Calibri" w:hAnsi="Arial" w:cs="Arial"/>
          <w:color w:val="000000"/>
          <w:kern w:val="0"/>
          <w:lang w:val="en-GB" w:eastAsia="en-US"/>
          <w14:ligatures w14:val="none"/>
        </w:rPr>
        <w:t>of:</w:t>
      </w:r>
      <w:proofErr w:type="gramEnd"/>
      <w:r w:rsidRPr="00613BDA">
        <w:rPr>
          <w:rFonts w:ascii="Arial" w:eastAsia="Calibri" w:hAnsi="Arial" w:cs="Arial"/>
          <w:color w:val="000000"/>
          <w:kern w:val="0"/>
          <w:lang w:val="en-GB" w:eastAsia="en-US"/>
          <w14:ligatures w14:val="none"/>
        </w:rPr>
        <w:t xml:space="preserve"> audio recordings of interviews and/or </w:t>
      </w:r>
      <w:proofErr w:type="spellStart"/>
      <w:r w:rsidRPr="00613BDA">
        <w:rPr>
          <w:rFonts w:ascii="Arial" w:eastAsia="Calibri" w:hAnsi="Arial" w:cs="Arial"/>
          <w:color w:val="000000"/>
          <w:kern w:val="0"/>
          <w:lang w:val="en-GB" w:eastAsia="en-US"/>
          <w14:ligatures w14:val="none"/>
        </w:rPr>
        <w:t>dramatisations</w:t>
      </w:r>
      <w:proofErr w:type="spellEnd"/>
      <w:r w:rsidRPr="00613BDA">
        <w:rPr>
          <w:rFonts w:ascii="Arial" w:eastAsia="Calibri" w:hAnsi="Arial" w:cs="Arial"/>
          <w:color w:val="000000"/>
          <w:kern w:val="0"/>
          <w:lang w:val="en-GB" w:eastAsia="en-US"/>
          <w14:ligatures w14:val="none"/>
        </w:rPr>
        <w:t>; photographs, digital imagery and/or scanned material from archives.</w:t>
      </w:r>
    </w:p>
    <w:p w14:paraId="023555E9" w14:textId="77777777" w:rsidR="006D7E3D" w:rsidRPr="00613BDA" w:rsidRDefault="006D7E3D" w:rsidP="006D7E3D">
      <w:pPr>
        <w:autoSpaceDE w:val="0"/>
        <w:autoSpaceDN w:val="0"/>
        <w:adjustRightInd w:val="0"/>
        <w:spacing w:after="70" w:line="240" w:lineRule="auto"/>
        <w:rPr>
          <w:rFonts w:ascii="Arial" w:eastAsia="Calibri" w:hAnsi="Arial" w:cs="Arial"/>
          <w:color w:val="000000"/>
          <w:kern w:val="0"/>
          <w:lang w:val="en-GB" w:eastAsia="en-US"/>
          <w14:ligatures w14:val="none"/>
        </w:rPr>
      </w:pPr>
    </w:p>
    <w:p w14:paraId="532D7AD9" w14:textId="77777777" w:rsidR="00613BDA" w:rsidRPr="00613BDA" w:rsidRDefault="00613BDA" w:rsidP="005F1227">
      <w:pPr>
        <w:spacing w:after="200" w:line="240" w:lineRule="auto"/>
        <w:rPr>
          <w:rFonts w:ascii="Arial" w:eastAsia="Calibri" w:hAnsi="Arial" w:cs="Arial"/>
          <w:b/>
          <w:kern w:val="0"/>
          <w:lang w:val="en-GB" w:eastAsia="en-US"/>
          <w14:ligatures w14:val="none"/>
        </w:rPr>
      </w:pPr>
      <w:r w:rsidRPr="00613BDA">
        <w:rPr>
          <w:rFonts w:ascii="Arial" w:eastAsia="Calibri" w:hAnsi="Arial" w:cs="Arial"/>
          <w:b/>
          <w:kern w:val="0"/>
          <w:lang w:val="en-GB" w:eastAsia="en-US"/>
          <w14:ligatures w14:val="none"/>
        </w:rPr>
        <w:t>Purposes (if applicable):</w:t>
      </w:r>
    </w:p>
    <w:p w14:paraId="12CEC150" w14:textId="77777777" w:rsidR="00613BDA" w:rsidRPr="00613BDA" w:rsidRDefault="00613BDA" w:rsidP="005F1227">
      <w:pPr>
        <w:numPr>
          <w:ilvl w:val="0"/>
          <w:numId w:val="7"/>
        </w:numPr>
        <w:spacing w:after="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 xml:space="preserve">Sent/Given to the owner for reproduction within the dissertation. </w:t>
      </w:r>
    </w:p>
    <w:p w14:paraId="20DAC273" w14:textId="77777777" w:rsidR="00613BDA" w:rsidRPr="00613BDA" w:rsidRDefault="00613BDA" w:rsidP="005F1227">
      <w:pPr>
        <w:numPr>
          <w:ilvl w:val="0"/>
          <w:numId w:val="7"/>
        </w:numPr>
        <w:spacing w:after="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 xml:space="preserve">To use these images and/or data for educational and non-commercial purposes whether by print, visual, </w:t>
      </w:r>
      <w:proofErr w:type="gramStart"/>
      <w:r w:rsidRPr="00613BDA">
        <w:rPr>
          <w:rFonts w:ascii="Arial" w:eastAsia="Calibri" w:hAnsi="Arial" w:cs="Arial"/>
          <w:kern w:val="0"/>
          <w:lang w:val="en-GB" w:eastAsia="en-US"/>
          <w14:ligatures w14:val="none"/>
        </w:rPr>
        <w:t>audio</w:t>
      </w:r>
      <w:proofErr w:type="gramEnd"/>
      <w:r w:rsidRPr="00613BDA">
        <w:rPr>
          <w:rFonts w:ascii="Arial" w:eastAsia="Calibri" w:hAnsi="Arial" w:cs="Arial"/>
          <w:kern w:val="0"/>
          <w:lang w:val="en-GB" w:eastAsia="en-US"/>
          <w14:ligatures w14:val="none"/>
        </w:rPr>
        <w:t xml:space="preserve"> and electronic media.</w:t>
      </w:r>
    </w:p>
    <w:p w14:paraId="03628BF3" w14:textId="77777777" w:rsidR="00613BDA" w:rsidRPr="00613BDA" w:rsidRDefault="00613BDA" w:rsidP="005F1227">
      <w:pPr>
        <w:numPr>
          <w:ilvl w:val="0"/>
          <w:numId w:val="7"/>
        </w:numPr>
        <w:spacing w:after="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 xml:space="preserve">To use these audio recordings for educational and non-commercial purposes whether by transcription, </w:t>
      </w:r>
      <w:proofErr w:type="gramStart"/>
      <w:r w:rsidRPr="00613BDA">
        <w:rPr>
          <w:rFonts w:ascii="Arial" w:eastAsia="Calibri" w:hAnsi="Arial" w:cs="Arial"/>
          <w:kern w:val="0"/>
          <w:lang w:val="en-GB" w:eastAsia="en-US"/>
          <w14:ligatures w14:val="none"/>
        </w:rPr>
        <w:t>audio</w:t>
      </w:r>
      <w:proofErr w:type="gramEnd"/>
      <w:r w:rsidRPr="00613BDA">
        <w:rPr>
          <w:rFonts w:ascii="Arial" w:eastAsia="Calibri" w:hAnsi="Arial" w:cs="Arial"/>
          <w:kern w:val="0"/>
          <w:lang w:val="en-GB" w:eastAsia="en-US"/>
          <w14:ligatures w14:val="none"/>
        </w:rPr>
        <w:t xml:space="preserve"> and electronic media.</w:t>
      </w:r>
    </w:p>
    <w:p w14:paraId="769F9867" w14:textId="77777777" w:rsidR="00613BDA" w:rsidRDefault="00613BDA" w:rsidP="006D7E3D">
      <w:pPr>
        <w:numPr>
          <w:ilvl w:val="0"/>
          <w:numId w:val="7"/>
        </w:numPr>
        <w:spacing w:after="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To preserve the images and audio recordings in the Queen Mary University of London Archives as a permanent public reference resource for use in research and education.</w:t>
      </w:r>
    </w:p>
    <w:p w14:paraId="63A6B149" w14:textId="77777777" w:rsidR="006D7E3D" w:rsidRPr="00613BDA" w:rsidRDefault="006D7E3D" w:rsidP="006D7E3D">
      <w:pPr>
        <w:spacing w:after="0" w:line="240" w:lineRule="auto"/>
        <w:ind w:left="720"/>
        <w:rPr>
          <w:rFonts w:ascii="Arial" w:eastAsia="Calibri" w:hAnsi="Arial" w:cs="Arial"/>
          <w:kern w:val="0"/>
          <w:lang w:val="en-GB" w:eastAsia="en-US"/>
          <w14:ligatures w14:val="none"/>
        </w:rPr>
      </w:pPr>
    </w:p>
    <w:p w14:paraId="0CEC1FC1" w14:textId="77777777" w:rsidR="00613BDA" w:rsidRPr="00613BDA" w:rsidRDefault="00613BDA" w:rsidP="005F1227">
      <w:pPr>
        <w:spacing w:after="200" w:line="240" w:lineRule="auto"/>
        <w:rPr>
          <w:rFonts w:ascii="Arial" w:eastAsia="Calibri" w:hAnsi="Arial" w:cs="Arial"/>
          <w:b/>
          <w:kern w:val="0"/>
          <w:lang w:val="en-GB" w:eastAsia="en-US"/>
          <w14:ligatures w14:val="none"/>
        </w:rPr>
      </w:pPr>
      <w:r w:rsidRPr="00613BDA">
        <w:rPr>
          <w:rFonts w:ascii="Arial" w:eastAsia="Calibri" w:hAnsi="Arial" w:cs="Arial"/>
          <w:b/>
          <w:kern w:val="0"/>
          <w:lang w:val="en-GB" w:eastAsia="en-US"/>
          <w14:ligatures w14:val="none"/>
        </w:rPr>
        <w:t>Conditions:</w:t>
      </w:r>
    </w:p>
    <w:p w14:paraId="598AE79C" w14:textId="77777777" w:rsidR="00613BDA" w:rsidRPr="00613BDA" w:rsidRDefault="00613BDA" w:rsidP="005F1227">
      <w:pPr>
        <w:numPr>
          <w:ilvl w:val="0"/>
          <w:numId w:val="8"/>
        </w:numPr>
        <w:spacing w:after="12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The Material may only be used for the purposes outlined above.</w:t>
      </w:r>
    </w:p>
    <w:p w14:paraId="40E423DD" w14:textId="77777777" w:rsidR="00613BDA" w:rsidRPr="00613BDA" w:rsidRDefault="00613BDA" w:rsidP="005F1227">
      <w:pPr>
        <w:numPr>
          <w:ilvl w:val="0"/>
          <w:numId w:val="8"/>
        </w:numPr>
        <w:spacing w:after="12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The Material will be credited to the Owner, as appropriate.</w:t>
      </w:r>
    </w:p>
    <w:p w14:paraId="0B40A71C" w14:textId="77777777" w:rsidR="00613BDA" w:rsidRPr="00613BDA" w:rsidRDefault="00613BDA" w:rsidP="006D7E3D">
      <w:pPr>
        <w:numPr>
          <w:ilvl w:val="0"/>
          <w:numId w:val="8"/>
        </w:numPr>
        <w:spacing w:after="12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 xml:space="preserve">Permission will be sought from the owner in the event of requests arising for additional use of the material in publications, lectures, broadcasts and the </w:t>
      </w:r>
      <w:proofErr w:type="gramStart"/>
      <w:r w:rsidRPr="00613BDA">
        <w:rPr>
          <w:rFonts w:ascii="Arial" w:eastAsia="Calibri" w:hAnsi="Arial" w:cs="Arial"/>
          <w:kern w:val="0"/>
          <w:lang w:val="en-GB" w:eastAsia="en-US"/>
          <w14:ligatures w14:val="none"/>
        </w:rPr>
        <w:t>internet</w:t>
      </w:r>
      <w:proofErr w:type="gramEnd"/>
    </w:p>
    <w:p w14:paraId="4A579E22" w14:textId="77777777" w:rsidR="00613BDA" w:rsidRPr="00613BDA" w:rsidRDefault="00613BDA" w:rsidP="005F1227">
      <w:pPr>
        <w:spacing w:after="120" w:line="240" w:lineRule="auto"/>
        <w:rPr>
          <w:rFonts w:ascii="Arial" w:eastAsia="Calibri" w:hAnsi="Arial" w:cs="Arial"/>
          <w:kern w:val="0"/>
          <w:lang w:val="en-GB" w:eastAsia="en-US"/>
          <w14:ligatures w14:val="none"/>
        </w:rPr>
      </w:pPr>
      <w:r w:rsidRPr="00613BDA">
        <w:rPr>
          <w:rFonts w:ascii="Arial" w:eastAsia="Calibri" w:hAnsi="Arial" w:cs="Arial"/>
          <w:b/>
          <w:kern w:val="0"/>
          <w:lang w:val="en-GB" w:eastAsia="en-US"/>
          <w14:ligatures w14:val="none"/>
        </w:rPr>
        <w:t>Permission:</w:t>
      </w:r>
      <w:r w:rsidRPr="00613BDA">
        <w:rPr>
          <w:rFonts w:ascii="Arial" w:eastAsia="Calibri" w:hAnsi="Arial" w:cs="Arial"/>
          <w:kern w:val="0"/>
          <w:lang w:val="en-GB" w:eastAsia="en-US"/>
          <w14:ligatures w14:val="none"/>
        </w:rPr>
        <w:t xml:space="preserve">  </w:t>
      </w:r>
    </w:p>
    <w:p w14:paraId="1E5A6AB3" w14:textId="17BA3FDC" w:rsidR="00613BDA" w:rsidRPr="00613BDA" w:rsidRDefault="00613BDA" w:rsidP="005F1227">
      <w:pPr>
        <w:spacing w:after="120" w:line="240" w:lineRule="auto"/>
        <w:rPr>
          <w:rFonts w:ascii="Arial" w:eastAsia="Calibri" w:hAnsi="Arial" w:cs="Arial"/>
          <w:b/>
          <w:kern w:val="0"/>
          <w:lang w:val="en-GB" w:eastAsia="en-US"/>
          <w14:ligatures w14:val="none"/>
        </w:rPr>
      </w:pPr>
      <w:r w:rsidRPr="00613BDA">
        <w:rPr>
          <w:rFonts w:ascii="Arial" w:eastAsia="Calibri" w:hAnsi="Arial" w:cs="Arial"/>
          <w:kern w:val="0"/>
          <w:lang w:val="en-GB" w:eastAsia="en-US"/>
          <w14:ligatures w14:val="none"/>
        </w:rPr>
        <w:t xml:space="preserve">I, </w:t>
      </w:r>
      <w:r w:rsidR="007414B1">
        <w:rPr>
          <w:rFonts w:ascii="Arial" w:eastAsia="Calibri" w:hAnsi="Arial" w:cs="Arial"/>
          <w:kern w:val="0"/>
          <w:lang w:val="en-GB" w:eastAsia="en-US"/>
          <w14:ligatures w14:val="none"/>
        </w:rPr>
        <w:t>Sarvesh G</w:t>
      </w:r>
      <w:r w:rsidR="00092BE1">
        <w:rPr>
          <w:rFonts w:ascii="Arial" w:eastAsia="Calibri" w:hAnsi="Arial" w:cs="Arial"/>
          <w:kern w:val="0"/>
          <w:lang w:val="en-GB" w:eastAsia="en-US"/>
          <w14:ligatures w14:val="none"/>
        </w:rPr>
        <w:t>.</w:t>
      </w:r>
      <w:r w:rsidR="007414B1">
        <w:rPr>
          <w:rFonts w:ascii="Arial" w:eastAsia="Calibri" w:hAnsi="Arial" w:cs="Arial"/>
          <w:kern w:val="0"/>
          <w:lang w:val="en-GB" w:eastAsia="en-US"/>
          <w14:ligatures w14:val="none"/>
        </w:rPr>
        <w:t xml:space="preserve"> Kulkarni </w:t>
      </w:r>
      <w:r w:rsidRPr="00613BDA">
        <w:rPr>
          <w:rFonts w:ascii="Arial" w:eastAsia="Calibri" w:hAnsi="Arial" w:cs="Arial"/>
          <w:kern w:val="0"/>
          <w:lang w:val="en-GB" w:eastAsia="en-US"/>
          <w14:ligatures w14:val="none"/>
        </w:rPr>
        <w:t>agree to the above conditions.</w:t>
      </w:r>
    </w:p>
    <w:p w14:paraId="15E5EC3F" w14:textId="77777777" w:rsidR="00092BE1" w:rsidRDefault="00092BE1" w:rsidP="005F1227">
      <w:pPr>
        <w:spacing w:after="200" w:line="240" w:lineRule="auto"/>
        <w:rPr>
          <w:rFonts w:ascii="Arial" w:eastAsia="Calibri" w:hAnsi="Arial" w:cs="Arial"/>
          <w:kern w:val="0"/>
          <w:lang w:val="en-GB" w:eastAsia="en-US"/>
          <w14:ligatures w14:val="none"/>
        </w:rPr>
      </w:pPr>
      <w:r>
        <w:rPr>
          <w:rFonts w:ascii="Arial" w:eastAsia="Calibri" w:hAnsi="Arial" w:cs="Arial"/>
          <w:noProof/>
          <w:kern w:val="0"/>
          <w:lang w:val="en-GB" w:eastAsia="en-US"/>
        </w:rPr>
        <mc:AlternateContent>
          <mc:Choice Requires="wpi">
            <w:drawing>
              <wp:anchor distT="0" distB="0" distL="114300" distR="114300" simplePos="0" relativeHeight="251664384" behindDoc="0" locked="0" layoutInCell="1" allowOverlap="1" wp14:anchorId="522FB0F9" wp14:editId="7E4D21E8">
                <wp:simplePos x="0" y="0"/>
                <wp:positionH relativeFrom="column">
                  <wp:posOffset>838200</wp:posOffset>
                </wp:positionH>
                <wp:positionV relativeFrom="paragraph">
                  <wp:posOffset>-33020</wp:posOffset>
                </wp:positionV>
                <wp:extent cx="425310" cy="255905"/>
                <wp:effectExtent l="38100" t="38100" r="32385" b="36195"/>
                <wp:wrapNone/>
                <wp:docPr id="2039601661" name="Ink 76"/>
                <wp:cNvGraphicFramePr/>
                <a:graphic xmlns:a="http://schemas.openxmlformats.org/drawingml/2006/main">
                  <a:graphicData uri="http://schemas.microsoft.com/office/word/2010/wordprocessingInk">
                    <w14:contentPart bwMode="auto" r:id="rId9">
                      <w14:nvContentPartPr>
                        <w14:cNvContentPartPr/>
                      </w14:nvContentPartPr>
                      <w14:xfrm>
                        <a:off x="0" y="0"/>
                        <a:ext cx="425310" cy="255905"/>
                      </w14:xfrm>
                    </w14:contentPart>
                  </a:graphicData>
                </a:graphic>
              </wp:anchor>
            </w:drawing>
          </mc:Choice>
          <mc:Fallback>
            <w:pict>
              <v:shapetype w14:anchorId="745FAF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6" o:spid="_x0000_s1026" type="#_x0000_t75" style="position:absolute;margin-left:65.15pt;margin-top:-3.45pt;width:35.2pt;height:21.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">
                <v:imagedata r:id="rId10" o:title=""/>
              </v:shape>
            </w:pict>
          </mc:Fallback>
        </mc:AlternateContent>
      </w:r>
      <w:r>
        <w:rPr>
          <w:rFonts w:ascii="Arial" w:eastAsia="Calibri" w:hAnsi="Arial" w:cs="Arial"/>
          <w:noProof/>
          <w:kern w:val="0"/>
          <w:lang w:val="en-GB" w:eastAsia="en-US"/>
        </w:rPr>
        <mc:AlternateContent>
          <mc:Choice Requires="wpi">
            <w:drawing>
              <wp:anchor distT="0" distB="0" distL="114300" distR="114300" simplePos="0" relativeHeight="251661312" behindDoc="0" locked="0" layoutInCell="1" allowOverlap="1" wp14:anchorId="39BA8E56" wp14:editId="19E4F512">
                <wp:simplePos x="0" y="0"/>
                <wp:positionH relativeFrom="column">
                  <wp:posOffset>664210</wp:posOffset>
                </wp:positionH>
                <wp:positionV relativeFrom="paragraph">
                  <wp:posOffset>-63500</wp:posOffset>
                </wp:positionV>
                <wp:extent cx="170180" cy="322560"/>
                <wp:effectExtent l="38100" t="38100" r="7620" b="33655"/>
                <wp:wrapNone/>
                <wp:docPr id="765350797" name="Ink 73"/>
                <wp:cNvGraphicFramePr/>
                <a:graphic xmlns:a="http://schemas.openxmlformats.org/drawingml/2006/main">
                  <a:graphicData uri="http://schemas.microsoft.com/office/word/2010/wordprocessingInk">
                    <w14:contentPart bwMode="auto" r:id="rId11">
                      <w14:nvContentPartPr>
                        <w14:cNvContentPartPr/>
                      </w14:nvContentPartPr>
                      <w14:xfrm>
                        <a:off x="0" y="0"/>
                        <a:ext cx="170180" cy="322560"/>
                      </w14:xfrm>
                    </w14:contentPart>
                  </a:graphicData>
                </a:graphic>
              </wp:anchor>
            </w:drawing>
          </mc:Choice>
          <mc:Fallback>
            <w:pict>
              <v:shape w14:anchorId="245B86B5" id="Ink 73" o:spid="_x0000_s1026" type="#_x0000_t75" style="position:absolute;margin-left:51.5pt;margin-top:-5.85pt;width:15.05pt;height:27.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">
                <v:imagedata r:id="rId12" o:title=""/>
              </v:shape>
            </w:pict>
          </mc:Fallback>
        </mc:AlternateContent>
      </w:r>
      <w:r w:rsidR="00613BDA" w:rsidRPr="00613BDA">
        <w:rPr>
          <w:rFonts w:ascii="Arial" w:eastAsia="Calibri" w:hAnsi="Arial" w:cs="Arial"/>
          <w:kern w:val="0"/>
          <w:lang w:val="en-GB" w:eastAsia="en-US"/>
          <w14:ligatures w14:val="none"/>
        </w:rPr>
        <w:t>Signed:</w:t>
      </w:r>
    </w:p>
    <w:p w14:paraId="055F2358" w14:textId="50E009C6" w:rsidR="00613BDA" w:rsidRPr="00613BDA" w:rsidRDefault="00613BDA" w:rsidP="005F1227">
      <w:pPr>
        <w:spacing w:after="20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lastRenderedPageBreak/>
        <w:t>Date:</w:t>
      </w:r>
      <w:r w:rsidRPr="00613BDA">
        <w:rPr>
          <w:rFonts w:ascii="Arial" w:eastAsia="Calibri" w:hAnsi="Arial" w:cs="Arial"/>
          <w:kern w:val="0"/>
          <w:lang w:val="en-GB" w:eastAsia="en-US"/>
          <w14:ligatures w14:val="none"/>
        </w:rPr>
        <w:tab/>
      </w:r>
      <w:r w:rsidRPr="00613BDA">
        <w:rPr>
          <w:rFonts w:ascii="Arial" w:eastAsia="Calibri" w:hAnsi="Arial" w:cs="Arial"/>
          <w:kern w:val="0"/>
          <w:lang w:val="en-GB" w:eastAsia="en-US"/>
          <w14:ligatures w14:val="none"/>
        </w:rPr>
        <w:tab/>
      </w:r>
      <w:r w:rsidR="00092BE1">
        <w:rPr>
          <w:rFonts w:ascii="Arial" w:eastAsia="Calibri" w:hAnsi="Arial" w:cs="Arial"/>
          <w:kern w:val="0"/>
          <w:lang w:val="en-GB" w:eastAsia="en-US"/>
          <w14:ligatures w14:val="none"/>
        </w:rPr>
        <w:t>15/08/2024</w:t>
      </w:r>
    </w:p>
    <w:p w14:paraId="2DDB9EA4" w14:textId="0B8731A3" w:rsidR="00862F0F" w:rsidRDefault="00613BDA" w:rsidP="005F1227">
      <w:pPr>
        <w:spacing w:after="200" w:line="240" w:lineRule="auto"/>
        <w:rPr>
          <w:rFonts w:ascii="Arial" w:eastAsia="Calibri" w:hAnsi="Arial" w:cs="Arial"/>
          <w:kern w:val="0"/>
          <w:lang w:val="en-GB" w:eastAsia="en-US"/>
          <w14:ligatures w14:val="none"/>
        </w:rPr>
      </w:pPr>
      <w:r w:rsidRPr="00613BDA">
        <w:rPr>
          <w:rFonts w:ascii="Arial" w:eastAsia="Calibri" w:hAnsi="Arial" w:cs="Arial"/>
          <w:kern w:val="0"/>
          <w:lang w:val="en-GB" w:eastAsia="en-US"/>
          <w14:ligatures w14:val="none"/>
        </w:rPr>
        <w:t>Personal email:</w:t>
      </w:r>
      <w:r w:rsidR="00092BE1">
        <w:rPr>
          <w:rFonts w:ascii="Arial" w:eastAsia="Calibri" w:hAnsi="Arial" w:cs="Arial"/>
          <w:kern w:val="0"/>
          <w:lang w:val="en-GB" w:eastAsia="en-US"/>
          <w14:ligatures w14:val="none"/>
        </w:rPr>
        <w:t xml:space="preserve"> sarveshkulkarni.42@gmail.com</w:t>
      </w:r>
    </w:p>
    <w:p w14:paraId="5D61D1D8" w14:textId="77777777" w:rsidR="00862F0F" w:rsidRDefault="00862F0F">
      <w:pPr>
        <w:rPr>
          <w:rFonts w:ascii="Arial" w:eastAsia="Calibri" w:hAnsi="Arial" w:cs="Arial"/>
          <w:kern w:val="0"/>
          <w:lang w:val="en-GB" w:eastAsia="en-US"/>
          <w14:ligatures w14:val="none"/>
        </w:rPr>
      </w:pPr>
      <w:r>
        <w:rPr>
          <w:rFonts w:ascii="Arial" w:eastAsia="Calibri" w:hAnsi="Arial" w:cs="Arial"/>
          <w:kern w:val="0"/>
          <w:lang w:val="en-GB" w:eastAsia="en-US"/>
          <w14:ligatures w14:val="none"/>
        </w:rPr>
        <w:br w:type="page"/>
      </w:r>
    </w:p>
    <w:p w14:paraId="0CBC2443" w14:textId="77777777" w:rsidR="00072A6A" w:rsidRDefault="00862F0F" w:rsidP="00AD5BC0">
      <w:pPr>
        <w:spacing w:after="200" w:line="240" w:lineRule="auto"/>
        <w:jc w:val="center"/>
        <w:rPr>
          <w:rFonts w:asciiTheme="majorBidi" w:eastAsia="Calibri" w:hAnsiTheme="majorBidi" w:cstheme="majorBidi"/>
          <w:b/>
          <w:kern w:val="0"/>
          <w:sz w:val="28"/>
          <w:szCs w:val="28"/>
          <w:lang w:val="en-GB" w:eastAsia="en-US"/>
          <w14:ligatures w14:val="none"/>
        </w:rPr>
      </w:pPr>
      <w:r>
        <w:rPr>
          <w:rFonts w:asciiTheme="majorBidi" w:eastAsia="Calibri" w:hAnsiTheme="majorBidi" w:cstheme="majorBidi"/>
          <w:b/>
          <w:kern w:val="0"/>
          <w:sz w:val="28"/>
          <w:szCs w:val="28"/>
          <w:lang w:val="en-GB" w:eastAsia="en-US"/>
          <w14:ligatures w14:val="none"/>
        </w:rPr>
        <w:lastRenderedPageBreak/>
        <w:t>Abstract</w:t>
      </w:r>
    </w:p>
    <w:p w14:paraId="28C7DB2F" w14:textId="77777777" w:rsidR="0029026C" w:rsidRDefault="0029026C" w:rsidP="0029026C">
      <w:pPr>
        <w:spacing w:line="480" w:lineRule="auto"/>
        <w:jc w:val="both"/>
        <w:rPr>
          <w:rFonts w:asciiTheme="majorBidi" w:eastAsia="Calibri" w:hAnsiTheme="majorBidi" w:cstheme="majorBidi"/>
          <w:bCs/>
          <w:kern w:val="0"/>
          <w:sz w:val="24"/>
          <w:szCs w:val="24"/>
          <w:lang w:eastAsia="en-US"/>
          <w14:ligatures w14:val="none"/>
        </w:rPr>
      </w:pPr>
      <w:r>
        <w:rPr>
          <w:rFonts w:asciiTheme="majorBidi" w:eastAsia="Calibri" w:hAnsiTheme="majorBidi" w:cstheme="majorBidi"/>
          <w:bCs/>
          <w:kern w:val="0"/>
          <w:sz w:val="24"/>
          <w:szCs w:val="24"/>
          <w:lang w:val="en-GB" w:eastAsia="en-US"/>
          <w14:ligatures w14:val="none"/>
        </w:rPr>
        <w:t>The study focuses on investigating the impact of business expansion activities (M&amp;A) on the post-period firm performance in the technology sector while considering emerging Asian countries for target firms with an additional focus on the role of cultural integration. The study adopts a quantitative method by using panel data from 2010 to 2023 to analyse the effect of M&amp;A on key financial performance metrics i.e., gross profits, returns on assets (ROA), and return on equity (ROE). The cultural dummy variable assesses the impact of cultural similarities or distinctions in the transaction parties on the post-M&amp;A performance. The study findings from using panel data analysis methods suggest mixed outcomes for the considered performance metrics. The gross profits are higher in the post-M&amp;A period; however, the difference is not significant. ROE metric significantly declines in the post M&amp;A period where potential factors are the</w:t>
      </w:r>
      <w:r w:rsidRPr="00EF56C1">
        <w:rPr>
          <w:rFonts w:asciiTheme="majorBidi" w:eastAsia="Calibri" w:hAnsiTheme="majorBidi" w:cstheme="majorBidi"/>
          <w:bCs/>
          <w:kern w:val="0"/>
          <w:sz w:val="24"/>
          <w:szCs w:val="24"/>
          <w:lang w:eastAsia="en-US"/>
          <w14:ligatures w14:val="none"/>
        </w:rPr>
        <w:t xml:space="preserve"> increase in total assets not being met with a corresponding rise in profitability</w:t>
      </w:r>
      <w:r>
        <w:rPr>
          <w:rFonts w:asciiTheme="majorBidi" w:eastAsia="Calibri" w:hAnsiTheme="majorBidi" w:cstheme="majorBidi"/>
          <w:bCs/>
          <w:kern w:val="0"/>
          <w:sz w:val="24"/>
          <w:szCs w:val="24"/>
          <w:lang w:eastAsia="en-US"/>
          <w14:ligatures w14:val="none"/>
        </w:rPr>
        <w:t xml:space="preserve"> which highlights </w:t>
      </w:r>
      <w:r w:rsidRPr="00EF56C1">
        <w:rPr>
          <w:rFonts w:asciiTheme="majorBidi" w:eastAsia="Calibri" w:hAnsiTheme="majorBidi" w:cstheme="majorBidi"/>
          <w:bCs/>
          <w:kern w:val="0"/>
          <w:sz w:val="24"/>
          <w:szCs w:val="24"/>
          <w:lang w:eastAsia="en-US"/>
          <w14:ligatures w14:val="none"/>
        </w:rPr>
        <w:t>challenges in resource utilization and operational efficiency.</w:t>
      </w:r>
      <w:r>
        <w:rPr>
          <w:rFonts w:asciiTheme="majorBidi" w:eastAsia="Calibri" w:hAnsiTheme="majorBidi" w:cstheme="majorBidi"/>
          <w:bCs/>
          <w:kern w:val="0"/>
          <w:sz w:val="24"/>
          <w:szCs w:val="24"/>
          <w:lang w:val="en-GB" w:eastAsia="en-US"/>
          <w14:ligatures w14:val="none"/>
        </w:rPr>
        <w:t xml:space="preserve"> ROE also has a significant negative impact due to the M&amp;A activities further indicating the difficulties in </w:t>
      </w:r>
      <w:r w:rsidRPr="00D178BD">
        <w:rPr>
          <w:rFonts w:asciiTheme="majorBidi" w:eastAsia="Calibri" w:hAnsiTheme="majorBidi" w:cstheme="majorBidi"/>
          <w:bCs/>
          <w:kern w:val="0"/>
          <w:sz w:val="24"/>
          <w:szCs w:val="24"/>
          <w:lang w:eastAsia="en-US"/>
          <w14:ligatures w14:val="none"/>
        </w:rPr>
        <w:t xml:space="preserve">maintaining shareholder returns </w:t>
      </w:r>
      <w:r>
        <w:rPr>
          <w:rFonts w:asciiTheme="majorBidi" w:eastAsia="Calibri" w:hAnsiTheme="majorBidi" w:cstheme="majorBidi"/>
          <w:bCs/>
          <w:kern w:val="0"/>
          <w:sz w:val="24"/>
          <w:szCs w:val="24"/>
          <w:lang w:eastAsia="en-US"/>
          <w14:ligatures w14:val="none"/>
        </w:rPr>
        <w:t xml:space="preserve">because of </w:t>
      </w:r>
      <w:r w:rsidRPr="00D178BD">
        <w:rPr>
          <w:rFonts w:asciiTheme="majorBidi" w:eastAsia="Calibri" w:hAnsiTheme="majorBidi" w:cstheme="majorBidi"/>
          <w:bCs/>
          <w:kern w:val="0"/>
          <w:sz w:val="24"/>
          <w:szCs w:val="24"/>
          <w:lang w:eastAsia="en-US"/>
          <w14:ligatures w14:val="none"/>
        </w:rPr>
        <w:t xml:space="preserve">an increased equity base and potential debt financing </w:t>
      </w:r>
      <w:r>
        <w:rPr>
          <w:rFonts w:asciiTheme="majorBidi" w:eastAsia="Calibri" w:hAnsiTheme="majorBidi" w:cstheme="majorBidi"/>
          <w:bCs/>
          <w:kern w:val="0"/>
          <w:sz w:val="24"/>
          <w:szCs w:val="24"/>
          <w:lang w:eastAsia="en-US"/>
          <w14:ligatures w14:val="none"/>
        </w:rPr>
        <w:t xml:space="preserve">to execute </w:t>
      </w:r>
      <w:r w:rsidRPr="00D178BD">
        <w:rPr>
          <w:rFonts w:asciiTheme="majorBidi" w:eastAsia="Calibri" w:hAnsiTheme="majorBidi" w:cstheme="majorBidi"/>
          <w:bCs/>
          <w:kern w:val="0"/>
          <w:sz w:val="24"/>
          <w:szCs w:val="24"/>
          <w:lang w:eastAsia="en-US"/>
          <w14:ligatures w14:val="none"/>
        </w:rPr>
        <w:t>M&amp;A transactions.</w:t>
      </w:r>
      <w:r>
        <w:rPr>
          <w:rFonts w:asciiTheme="majorBidi" w:eastAsia="Calibri" w:hAnsiTheme="majorBidi" w:cstheme="majorBidi"/>
          <w:bCs/>
          <w:kern w:val="0"/>
          <w:sz w:val="24"/>
          <w:szCs w:val="24"/>
          <w:lang w:eastAsia="en-US"/>
          <w14:ligatures w14:val="none"/>
        </w:rPr>
        <w:t xml:space="preserve"> The cultural integration analysis results reveal that firms with similar cultural backgrounds </w:t>
      </w:r>
      <w:r w:rsidRPr="00EF3903">
        <w:rPr>
          <w:rFonts w:asciiTheme="majorBidi" w:eastAsia="Calibri" w:hAnsiTheme="majorBidi" w:cstheme="majorBidi"/>
          <w:bCs/>
          <w:kern w:val="0"/>
          <w:sz w:val="24"/>
          <w:szCs w:val="24"/>
          <w:lang w:eastAsia="en-US"/>
          <w14:ligatures w14:val="none"/>
        </w:rPr>
        <w:t>experience lower gross profits and ROA post-M&amp;A</w:t>
      </w:r>
      <w:r>
        <w:rPr>
          <w:rFonts w:asciiTheme="majorBidi" w:eastAsia="Calibri" w:hAnsiTheme="majorBidi" w:cstheme="majorBidi"/>
          <w:bCs/>
          <w:kern w:val="0"/>
          <w:sz w:val="24"/>
          <w:szCs w:val="24"/>
          <w:lang w:eastAsia="en-US"/>
          <w14:ligatures w14:val="none"/>
        </w:rPr>
        <w:t xml:space="preserve"> which</w:t>
      </w:r>
      <w:r w:rsidRPr="00EF3903">
        <w:rPr>
          <w:rFonts w:asciiTheme="majorBidi" w:eastAsia="Calibri" w:hAnsiTheme="majorBidi" w:cstheme="majorBidi"/>
          <w:bCs/>
          <w:kern w:val="0"/>
          <w:sz w:val="24"/>
          <w:szCs w:val="24"/>
          <w:lang w:eastAsia="en-US"/>
          <w14:ligatures w14:val="none"/>
        </w:rPr>
        <w:t xml:space="preserve"> </w:t>
      </w:r>
      <w:r>
        <w:rPr>
          <w:rFonts w:asciiTheme="majorBidi" w:eastAsia="Calibri" w:hAnsiTheme="majorBidi" w:cstheme="majorBidi"/>
          <w:bCs/>
          <w:kern w:val="0"/>
          <w:sz w:val="24"/>
          <w:szCs w:val="24"/>
          <w:lang w:eastAsia="en-US"/>
          <w14:ligatures w14:val="none"/>
        </w:rPr>
        <w:t xml:space="preserve">contradicts </w:t>
      </w:r>
      <w:r w:rsidRPr="00EF3903">
        <w:rPr>
          <w:rFonts w:asciiTheme="majorBidi" w:eastAsia="Calibri" w:hAnsiTheme="majorBidi" w:cstheme="majorBidi"/>
          <w:bCs/>
          <w:kern w:val="0"/>
          <w:sz w:val="24"/>
          <w:szCs w:val="24"/>
          <w:lang w:eastAsia="en-US"/>
          <w14:ligatures w14:val="none"/>
        </w:rPr>
        <w:t>the assumption that cultural alignment leads to smoother integration and enhanced performance.</w:t>
      </w:r>
      <w:r>
        <w:rPr>
          <w:rFonts w:asciiTheme="majorBidi" w:eastAsia="Calibri" w:hAnsiTheme="majorBidi" w:cstheme="majorBidi"/>
          <w:bCs/>
          <w:kern w:val="0"/>
          <w:sz w:val="24"/>
          <w:szCs w:val="24"/>
          <w:lang w:eastAsia="en-US"/>
          <w14:ligatures w14:val="none"/>
        </w:rPr>
        <w:t xml:space="preserve"> On the other side, ROE is positive for </w:t>
      </w:r>
      <w:r w:rsidRPr="00873C2B">
        <w:rPr>
          <w:rFonts w:asciiTheme="majorBidi" w:eastAsia="Calibri" w:hAnsiTheme="majorBidi" w:cstheme="majorBidi"/>
          <w:bCs/>
          <w:kern w:val="0"/>
          <w:sz w:val="24"/>
          <w:szCs w:val="24"/>
          <w:lang w:eastAsia="en-US"/>
          <w14:ligatures w14:val="none"/>
        </w:rPr>
        <w:t xml:space="preserve">similar-culture firms </w:t>
      </w:r>
      <w:r>
        <w:rPr>
          <w:rFonts w:asciiTheme="majorBidi" w:eastAsia="Calibri" w:hAnsiTheme="majorBidi" w:cstheme="majorBidi"/>
          <w:bCs/>
          <w:kern w:val="0"/>
          <w:sz w:val="24"/>
          <w:szCs w:val="24"/>
          <w:lang w:eastAsia="en-US"/>
          <w14:ligatures w14:val="none"/>
        </w:rPr>
        <w:t xml:space="preserve">further </w:t>
      </w:r>
      <w:r w:rsidRPr="00873C2B">
        <w:rPr>
          <w:rFonts w:asciiTheme="majorBidi" w:eastAsia="Calibri" w:hAnsiTheme="majorBidi" w:cstheme="majorBidi"/>
          <w:bCs/>
          <w:kern w:val="0"/>
          <w:sz w:val="24"/>
          <w:szCs w:val="24"/>
          <w:lang w:eastAsia="en-US"/>
          <w14:ligatures w14:val="none"/>
        </w:rPr>
        <w:t xml:space="preserve">suggesting that cultural alignment may help maintain shareholder confidence </w:t>
      </w:r>
      <w:r>
        <w:rPr>
          <w:rFonts w:asciiTheme="majorBidi" w:eastAsia="Calibri" w:hAnsiTheme="majorBidi" w:cstheme="majorBidi"/>
          <w:bCs/>
          <w:kern w:val="0"/>
          <w:sz w:val="24"/>
          <w:szCs w:val="24"/>
          <w:lang w:eastAsia="en-US"/>
          <w14:ligatures w14:val="none"/>
        </w:rPr>
        <w:t xml:space="preserve">in the presence of </w:t>
      </w:r>
      <w:r w:rsidRPr="00873C2B">
        <w:rPr>
          <w:rFonts w:asciiTheme="majorBidi" w:eastAsia="Calibri" w:hAnsiTheme="majorBidi" w:cstheme="majorBidi"/>
          <w:bCs/>
          <w:kern w:val="0"/>
          <w:sz w:val="24"/>
          <w:szCs w:val="24"/>
          <w:lang w:eastAsia="en-US"/>
          <w14:ligatures w14:val="none"/>
        </w:rPr>
        <w:t>operational challenges.</w:t>
      </w:r>
      <w:r>
        <w:rPr>
          <w:rFonts w:asciiTheme="majorBidi" w:eastAsia="Calibri" w:hAnsiTheme="majorBidi" w:cstheme="majorBidi"/>
          <w:bCs/>
          <w:kern w:val="0"/>
          <w:sz w:val="24"/>
          <w:szCs w:val="24"/>
          <w:lang w:eastAsia="en-US"/>
          <w14:ligatures w14:val="none"/>
        </w:rPr>
        <w:t xml:space="preserve"> The study has limitations in its specific approach of only considering the technology sector in emerging Asian nations where the findings should be generalised considering the factor. However, the sectoral and regional context findings are applicable and relevant to similar future studies. The study also provides a simple cultural </w:t>
      </w:r>
      <w:r>
        <w:rPr>
          <w:rFonts w:asciiTheme="majorBidi" w:eastAsia="Calibri" w:hAnsiTheme="majorBidi" w:cstheme="majorBidi"/>
          <w:bCs/>
          <w:kern w:val="0"/>
          <w:sz w:val="24"/>
          <w:szCs w:val="24"/>
          <w:lang w:eastAsia="en-US"/>
          <w14:ligatures w14:val="none"/>
        </w:rPr>
        <w:lastRenderedPageBreak/>
        <w:t>integration framework for future studies interested in developing and investigating a more robust and multifaceted model of cultural integration.</w:t>
      </w:r>
    </w:p>
    <w:p w14:paraId="1630606F" w14:textId="77777777" w:rsidR="00F504D9" w:rsidRDefault="00F504D9">
      <w:pPr>
        <w:rPr>
          <w:rFonts w:asciiTheme="majorBidi" w:eastAsia="Calibri" w:hAnsiTheme="majorBidi" w:cstheme="majorBidi"/>
          <w:b/>
          <w:kern w:val="0"/>
          <w:sz w:val="28"/>
          <w:szCs w:val="28"/>
          <w:lang w:val="en-GB" w:eastAsia="en-US"/>
          <w14:ligatures w14:val="none"/>
        </w:rPr>
      </w:pPr>
      <w:r>
        <w:rPr>
          <w:rFonts w:asciiTheme="majorBidi" w:eastAsia="Calibri" w:hAnsiTheme="majorBidi" w:cstheme="majorBidi"/>
          <w:b/>
          <w:kern w:val="0"/>
          <w:sz w:val="28"/>
          <w:szCs w:val="28"/>
          <w:lang w:val="en-GB" w:eastAsia="en-US"/>
          <w14:ligatures w14:val="none"/>
        </w:rPr>
        <w:br w:type="page"/>
      </w:r>
    </w:p>
    <w:sdt>
      <w:sdtPr>
        <w:rPr>
          <w:rFonts w:asciiTheme="minorHAnsi" w:eastAsiaTheme="minorEastAsia" w:hAnsiTheme="minorHAnsi" w:cstheme="minorBidi"/>
          <w:color w:val="auto"/>
          <w:kern w:val="2"/>
          <w:sz w:val="22"/>
          <w:szCs w:val="22"/>
          <w:lang w:val="en-IN" w:eastAsia="zh-CN"/>
          <w14:ligatures w14:val="standardContextual"/>
        </w:rPr>
        <w:id w:val="-92866579"/>
        <w:docPartObj>
          <w:docPartGallery w:val="Table of Contents"/>
          <w:docPartUnique/>
        </w:docPartObj>
      </w:sdtPr>
      <w:sdtEndPr>
        <w:rPr>
          <w:b/>
          <w:bCs/>
          <w:noProof/>
        </w:rPr>
      </w:sdtEndPr>
      <w:sdtContent>
        <w:p w14:paraId="58F04B4E" w14:textId="77777777" w:rsidR="003D4C7F" w:rsidRPr="003D4C7F" w:rsidRDefault="003D4C7F" w:rsidP="003D4C7F">
          <w:pPr>
            <w:pStyle w:val="TOCHeading"/>
            <w:rPr>
              <w:rFonts w:asciiTheme="majorBidi" w:hAnsiTheme="majorBidi"/>
              <w:b/>
              <w:bCs/>
              <w:color w:val="auto"/>
              <w:sz w:val="28"/>
              <w:szCs w:val="28"/>
            </w:rPr>
          </w:pPr>
          <w:r w:rsidRPr="003D4C7F">
            <w:rPr>
              <w:rFonts w:asciiTheme="majorBidi" w:hAnsiTheme="majorBidi"/>
              <w:b/>
              <w:bCs/>
              <w:color w:val="auto"/>
              <w:sz w:val="28"/>
              <w:szCs w:val="28"/>
            </w:rPr>
            <w:t>Table of Contents</w:t>
          </w:r>
        </w:p>
        <w:p w14:paraId="1585C608" w14:textId="77777777" w:rsidR="003D4C7F" w:rsidRPr="002F33E7" w:rsidRDefault="003D4C7F">
          <w:pPr>
            <w:pStyle w:val="TOC1"/>
            <w:tabs>
              <w:tab w:val="right" w:leader="dot" w:pos="9350"/>
            </w:tabs>
            <w:rPr>
              <w:noProof/>
            </w:rPr>
          </w:pPr>
          <w:r w:rsidRPr="002F33E7">
            <w:fldChar w:fldCharType="begin"/>
          </w:r>
          <w:r w:rsidRPr="002F33E7">
            <w:instrText xml:space="preserve"> TOC \o "1-3" \h \z \u </w:instrText>
          </w:r>
          <w:r w:rsidRPr="002F33E7">
            <w:fldChar w:fldCharType="separate"/>
          </w:r>
          <w:hyperlink w:anchor="_Toc174550187" w:history="1">
            <w:r w:rsidRPr="002F33E7">
              <w:rPr>
                <w:rStyle w:val="Hyperlink"/>
                <w:rFonts w:asciiTheme="majorBidi" w:hAnsiTheme="majorBidi"/>
                <w:noProof/>
                <w:lang w:val="en-GB"/>
              </w:rPr>
              <w:t>1. Introduction</w:t>
            </w:r>
            <w:r w:rsidRPr="002F33E7">
              <w:rPr>
                <w:noProof/>
                <w:webHidden/>
              </w:rPr>
              <w:tab/>
            </w:r>
            <w:r w:rsidRPr="002F33E7">
              <w:rPr>
                <w:noProof/>
                <w:webHidden/>
              </w:rPr>
              <w:fldChar w:fldCharType="begin"/>
            </w:r>
            <w:r w:rsidRPr="002F33E7">
              <w:rPr>
                <w:noProof/>
                <w:webHidden/>
              </w:rPr>
              <w:instrText xml:space="preserve"> PAGEREF _Toc174550187 \h </w:instrText>
            </w:r>
            <w:r w:rsidRPr="002F33E7">
              <w:rPr>
                <w:noProof/>
                <w:webHidden/>
              </w:rPr>
            </w:r>
            <w:r w:rsidRPr="002F33E7">
              <w:rPr>
                <w:noProof/>
                <w:webHidden/>
              </w:rPr>
              <w:fldChar w:fldCharType="separate"/>
            </w:r>
            <w:r w:rsidR="00400FD8" w:rsidRPr="002F33E7">
              <w:rPr>
                <w:noProof/>
                <w:webHidden/>
              </w:rPr>
              <w:t>8</w:t>
            </w:r>
            <w:r w:rsidRPr="002F33E7">
              <w:rPr>
                <w:noProof/>
                <w:webHidden/>
              </w:rPr>
              <w:fldChar w:fldCharType="end"/>
            </w:r>
          </w:hyperlink>
        </w:p>
        <w:p w14:paraId="480ADA73" w14:textId="77777777" w:rsidR="003D4C7F" w:rsidRPr="002F33E7" w:rsidRDefault="00000000">
          <w:pPr>
            <w:pStyle w:val="TOC2"/>
            <w:tabs>
              <w:tab w:val="right" w:leader="dot" w:pos="9350"/>
            </w:tabs>
            <w:rPr>
              <w:noProof/>
            </w:rPr>
          </w:pPr>
          <w:hyperlink w:anchor="_Toc174550188" w:history="1">
            <w:r w:rsidR="003D4C7F" w:rsidRPr="002F33E7">
              <w:rPr>
                <w:rStyle w:val="Hyperlink"/>
                <w:rFonts w:asciiTheme="majorBidi" w:hAnsiTheme="majorBidi"/>
                <w:noProof/>
                <w:lang w:val="en-GB"/>
              </w:rPr>
              <w:t>1.1 Background of the Study</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_Toc174550188 \h </w:instrText>
            </w:r>
            <w:r w:rsidR="003D4C7F" w:rsidRPr="002F33E7">
              <w:rPr>
                <w:noProof/>
                <w:webHidden/>
              </w:rPr>
            </w:r>
            <w:r w:rsidR="003D4C7F" w:rsidRPr="002F33E7">
              <w:rPr>
                <w:noProof/>
                <w:webHidden/>
              </w:rPr>
              <w:fldChar w:fldCharType="separate"/>
            </w:r>
            <w:r w:rsidR="00400FD8" w:rsidRPr="002F33E7">
              <w:rPr>
                <w:noProof/>
                <w:webHidden/>
              </w:rPr>
              <w:t>8</w:t>
            </w:r>
            <w:r w:rsidR="003D4C7F" w:rsidRPr="002F33E7">
              <w:rPr>
                <w:noProof/>
                <w:webHidden/>
              </w:rPr>
              <w:fldChar w:fldCharType="end"/>
            </w:r>
          </w:hyperlink>
        </w:p>
        <w:p w14:paraId="636B5ACC" w14:textId="77777777" w:rsidR="003D4C7F" w:rsidRPr="002F33E7" w:rsidRDefault="00000000">
          <w:pPr>
            <w:pStyle w:val="TOC2"/>
            <w:tabs>
              <w:tab w:val="right" w:leader="dot" w:pos="9350"/>
            </w:tabs>
            <w:rPr>
              <w:noProof/>
            </w:rPr>
          </w:pPr>
          <w:hyperlink w:anchor="_Toc174550189" w:history="1">
            <w:r w:rsidR="003D4C7F" w:rsidRPr="002F33E7">
              <w:rPr>
                <w:rStyle w:val="Hyperlink"/>
                <w:rFonts w:asciiTheme="majorBidi" w:hAnsiTheme="majorBidi"/>
                <w:noProof/>
                <w:lang w:val="en-GB"/>
              </w:rPr>
              <w:t>1.2 Research Aim and Objectives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_Toc174550189 \h </w:instrText>
            </w:r>
            <w:r w:rsidR="003D4C7F" w:rsidRPr="002F33E7">
              <w:rPr>
                <w:noProof/>
                <w:webHidden/>
              </w:rPr>
            </w:r>
            <w:r w:rsidR="003D4C7F" w:rsidRPr="002F33E7">
              <w:rPr>
                <w:noProof/>
                <w:webHidden/>
              </w:rPr>
              <w:fldChar w:fldCharType="separate"/>
            </w:r>
            <w:r w:rsidR="00400FD8" w:rsidRPr="002F33E7">
              <w:rPr>
                <w:noProof/>
                <w:webHidden/>
              </w:rPr>
              <w:t>9</w:t>
            </w:r>
            <w:r w:rsidR="003D4C7F" w:rsidRPr="002F33E7">
              <w:rPr>
                <w:noProof/>
                <w:webHidden/>
              </w:rPr>
              <w:fldChar w:fldCharType="end"/>
            </w:r>
          </w:hyperlink>
        </w:p>
        <w:p w14:paraId="288728F7" w14:textId="77777777" w:rsidR="003D4C7F" w:rsidRPr="002F33E7" w:rsidRDefault="00000000">
          <w:pPr>
            <w:pStyle w:val="TOC2"/>
            <w:tabs>
              <w:tab w:val="right" w:leader="dot" w:pos="9350"/>
            </w:tabs>
            <w:rPr>
              <w:noProof/>
            </w:rPr>
          </w:pPr>
          <w:hyperlink w:anchor="_Toc174550190" w:history="1">
            <w:r w:rsidR="003D4C7F" w:rsidRPr="002F33E7">
              <w:rPr>
                <w:rStyle w:val="Hyperlink"/>
                <w:rFonts w:asciiTheme="majorBidi" w:hAnsiTheme="majorBidi"/>
                <w:noProof/>
                <w:lang w:val="en-GB"/>
              </w:rPr>
              <w:t>1.3 Research Questions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_Toc174550190 \h </w:instrText>
            </w:r>
            <w:r w:rsidR="003D4C7F" w:rsidRPr="002F33E7">
              <w:rPr>
                <w:noProof/>
                <w:webHidden/>
              </w:rPr>
            </w:r>
            <w:r w:rsidR="003D4C7F" w:rsidRPr="002F33E7">
              <w:rPr>
                <w:noProof/>
                <w:webHidden/>
              </w:rPr>
              <w:fldChar w:fldCharType="separate"/>
            </w:r>
            <w:r w:rsidR="00400FD8" w:rsidRPr="002F33E7">
              <w:rPr>
                <w:noProof/>
                <w:webHidden/>
              </w:rPr>
              <w:t>9</w:t>
            </w:r>
            <w:r w:rsidR="003D4C7F" w:rsidRPr="002F33E7">
              <w:rPr>
                <w:noProof/>
                <w:webHidden/>
              </w:rPr>
              <w:fldChar w:fldCharType="end"/>
            </w:r>
          </w:hyperlink>
        </w:p>
        <w:p w14:paraId="643B51F0" w14:textId="77777777" w:rsidR="003D4C7F" w:rsidRPr="002F33E7" w:rsidRDefault="00000000">
          <w:pPr>
            <w:pStyle w:val="TOC2"/>
            <w:tabs>
              <w:tab w:val="right" w:leader="dot" w:pos="9350"/>
            </w:tabs>
            <w:rPr>
              <w:noProof/>
            </w:rPr>
          </w:pPr>
          <w:hyperlink w:anchor="_Toc174550191" w:history="1">
            <w:r w:rsidR="003D4C7F" w:rsidRPr="002F33E7">
              <w:rPr>
                <w:rStyle w:val="Hyperlink"/>
                <w:rFonts w:asciiTheme="majorBidi" w:hAnsiTheme="majorBidi"/>
                <w:noProof/>
                <w:lang w:val="en-GB"/>
              </w:rPr>
              <w:t>1.4 Significance of the Study</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_Toc174550191 \h </w:instrText>
            </w:r>
            <w:r w:rsidR="003D4C7F" w:rsidRPr="002F33E7">
              <w:rPr>
                <w:noProof/>
                <w:webHidden/>
              </w:rPr>
            </w:r>
            <w:r w:rsidR="003D4C7F" w:rsidRPr="002F33E7">
              <w:rPr>
                <w:noProof/>
                <w:webHidden/>
              </w:rPr>
              <w:fldChar w:fldCharType="separate"/>
            </w:r>
            <w:r w:rsidR="00400FD8" w:rsidRPr="002F33E7">
              <w:rPr>
                <w:noProof/>
                <w:webHidden/>
              </w:rPr>
              <w:t>10</w:t>
            </w:r>
            <w:r w:rsidR="003D4C7F" w:rsidRPr="002F33E7">
              <w:rPr>
                <w:noProof/>
                <w:webHidden/>
              </w:rPr>
              <w:fldChar w:fldCharType="end"/>
            </w:r>
          </w:hyperlink>
        </w:p>
        <w:p w14:paraId="52C34598" w14:textId="77777777" w:rsidR="003D4C7F" w:rsidRPr="002F33E7" w:rsidRDefault="00000000">
          <w:pPr>
            <w:pStyle w:val="TOC2"/>
            <w:tabs>
              <w:tab w:val="right" w:leader="dot" w:pos="9350"/>
            </w:tabs>
            <w:rPr>
              <w:noProof/>
            </w:rPr>
          </w:pPr>
          <w:hyperlink w:anchor="_Toc174550192" w:history="1">
            <w:r w:rsidR="003D4C7F" w:rsidRPr="002F33E7">
              <w:rPr>
                <w:rStyle w:val="Hyperlink"/>
                <w:rFonts w:asciiTheme="majorBidi" w:hAnsiTheme="majorBidi"/>
                <w:noProof/>
                <w:lang w:val="en-GB"/>
              </w:rPr>
              <w:t>1.5 Structure of the Study</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_Toc174550192 \h </w:instrText>
            </w:r>
            <w:r w:rsidR="003D4C7F" w:rsidRPr="002F33E7">
              <w:rPr>
                <w:noProof/>
                <w:webHidden/>
              </w:rPr>
            </w:r>
            <w:r w:rsidR="003D4C7F" w:rsidRPr="002F33E7">
              <w:rPr>
                <w:noProof/>
                <w:webHidden/>
              </w:rPr>
              <w:fldChar w:fldCharType="separate"/>
            </w:r>
            <w:r w:rsidR="00400FD8" w:rsidRPr="002F33E7">
              <w:rPr>
                <w:noProof/>
                <w:webHidden/>
              </w:rPr>
              <w:t>11</w:t>
            </w:r>
            <w:r w:rsidR="003D4C7F" w:rsidRPr="002F33E7">
              <w:rPr>
                <w:noProof/>
                <w:webHidden/>
              </w:rPr>
              <w:fldChar w:fldCharType="end"/>
            </w:r>
          </w:hyperlink>
        </w:p>
        <w:p w14:paraId="2851B728" w14:textId="77777777" w:rsidR="003D4C7F" w:rsidRPr="002F33E7" w:rsidRDefault="00000000">
          <w:pPr>
            <w:pStyle w:val="TOC2"/>
            <w:tabs>
              <w:tab w:val="right" w:leader="dot" w:pos="9350"/>
            </w:tabs>
            <w:rPr>
              <w:noProof/>
            </w:rPr>
          </w:pPr>
          <w:hyperlink w:anchor="_Toc174550193" w:history="1">
            <w:r w:rsidR="003D4C7F" w:rsidRPr="002F33E7">
              <w:rPr>
                <w:rStyle w:val="Hyperlink"/>
                <w:rFonts w:asciiTheme="majorBidi" w:hAnsiTheme="majorBidi"/>
                <w:noProof/>
                <w:lang w:val="en-GB"/>
              </w:rPr>
              <w:t>2.1 Key Terms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_Toc174550193 \h </w:instrText>
            </w:r>
            <w:r w:rsidR="003D4C7F" w:rsidRPr="002F33E7">
              <w:rPr>
                <w:noProof/>
                <w:webHidden/>
              </w:rPr>
            </w:r>
            <w:r w:rsidR="003D4C7F" w:rsidRPr="002F33E7">
              <w:rPr>
                <w:noProof/>
                <w:webHidden/>
              </w:rPr>
              <w:fldChar w:fldCharType="separate"/>
            </w:r>
            <w:r w:rsidR="00400FD8" w:rsidRPr="002F33E7">
              <w:rPr>
                <w:noProof/>
                <w:webHidden/>
              </w:rPr>
              <w:t>12</w:t>
            </w:r>
            <w:r w:rsidR="003D4C7F" w:rsidRPr="002F33E7">
              <w:rPr>
                <w:noProof/>
                <w:webHidden/>
              </w:rPr>
              <w:fldChar w:fldCharType="end"/>
            </w:r>
          </w:hyperlink>
        </w:p>
        <w:p w14:paraId="61EC3253" w14:textId="77777777" w:rsidR="003D4C7F" w:rsidRPr="002F33E7" w:rsidRDefault="00000000">
          <w:pPr>
            <w:pStyle w:val="TOC3"/>
            <w:tabs>
              <w:tab w:val="right" w:leader="dot" w:pos="9350"/>
            </w:tabs>
            <w:rPr>
              <w:noProof/>
            </w:rPr>
          </w:pPr>
          <w:hyperlink w:anchor="_Toc174550194" w:history="1">
            <w:r w:rsidR="003D4C7F" w:rsidRPr="002F33E7">
              <w:rPr>
                <w:rStyle w:val="Hyperlink"/>
                <w:rFonts w:asciiTheme="majorBidi" w:hAnsiTheme="majorBidi"/>
                <w:noProof/>
                <w:lang w:val="en-GB"/>
              </w:rPr>
              <w:t>2.1.1 Mergers and Acquisitions (M&amp;A)</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_Toc174550194 \h </w:instrText>
            </w:r>
            <w:r w:rsidR="003D4C7F" w:rsidRPr="002F33E7">
              <w:rPr>
                <w:noProof/>
                <w:webHidden/>
              </w:rPr>
            </w:r>
            <w:r w:rsidR="003D4C7F" w:rsidRPr="002F33E7">
              <w:rPr>
                <w:noProof/>
                <w:webHidden/>
              </w:rPr>
              <w:fldChar w:fldCharType="separate"/>
            </w:r>
            <w:r w:rsidR="00400FD8" w:rsidRPr="002F33E7">
              <w:rPr>
                <w:noProof/>
                <w:webHidden/>
              </w:rPr>
              <w:t>12</w:t>
            </w:r>
            <w:r w:rsidR="003D4C7F" w:rsidRPr="002F33E7">
              <w:rPr>
                <w:noProof/>
                <w:webHidden/>
              </w:rPr>
              <w:fldChar w:fldCharType="end"/>
            </w:r>
          </w:hyperlink>
        </w:p>
        <w:p w14:paraId="3D538E37" w14:textId="77777777" w:rsidR="003D4C7F" w:rsidRPr="002F33E7" w:rsidRDefault="00000000">
          <w:pPr>
            <w:pStyle w:val="TOC3"/>
            <w:tabs>
              <w:tab w:val="right" w:leader="dot" w:pos="9350"/>
            </w:tabs>
            <w:rPr>
              <w:noProof/>
            </w:rPr>
          </w:pPr>
          <w:hyperlink w:anchor="_Toc174550195" w:history="1">
            <w:r w:rsidR="003D4C7F" w:rsidRPr="002F33E7">
              <w:rPr>
                <w:rStyle w:val="Hyperlink"/>
                <w:rFonts w:asciiTheme="majorBidi" w:hAnsiTheme="majorBidi"/>
                <w:noProof/>
                <w:lang w:val="en-GB"/>
              </w:rPr>
              <w:t>2.1.2 Cultural Integration</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_Toc174550195 \h </w:instrText>
            </w:r>
            <w:r w:rsidR="003D4C7F" w:rsidRPr="002F33E7">
              <w:rPr>
                <w:noProof/>
                <w:webHidden/>
              </w:rPr>
            </w:r>
            <w:r w:rsidR="003D4C7F" w:rsidRPr="002F33E7">
              <w:rPr>
                <w:noProof/>
                <w:webHidden/>
              </w:rPr>
              <w:fldChar w:fldCharType="separate"/>
            </w:r>
            <w:r w:rsidR="00400FD8" w:rsidRPr="002F33E7">
              <w:rPr>
                <w:noProof/>
                <w:webHidden/>
              </w:rPr>
              <w:t>13</w:t>
            </w:r>
            <w:r w:rsidR="003D4C7F" w:rsidRPr="002F33E7">
              <w:rPr>
                <w:noProof/>
                <w:webHidden/>
              </w:rPr>
              <w:fldChar w:fldCharType="end"/>
            </w:r>
          </w:hyperlink>
        </w:p>
        <w:p w14:paraId="4983BBAE" w14:textId="77777777" w:rsidR="003D4C7F" w:rsidRPr="002F33E7" w:rsidRDefault="00000000">
          <w:pPr>
            <w:pStyle w:val="TOC2"/>
            <w:tabs>
              <w:tab w:val="right" w:leader="dot" w:pos="9350"/>
            </w:tabs>
            <w:rPr>
              <w:noProof/>
            </w:rPr>
          </w:pPr>
          <w:hyperlink w:anchor="_Toc174550196" w:history="1">
            <w:r w:rsidR="003D4C7F" w:rsidRPr="002F33E7">
              <w:rPr>
                <w:rStyle w:val="Hyperlink"/>
                <w:rFonts w:asciiTheme="majorBidi" w:hAnsiTheme="majorBidi"/>
                <w:noProof/>
                <w:lang w:val="en-GB"/>
              </w:rPr>
              <w:t>2.2 Theoretical Framework</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_Toc174550196 \h </w:instrText>
            </w:r>
            <w:r w:rsidR="003D4C7F" w:rsidRPr="002F33E7">
              <w:rPr>
                <w:noProof/>
                <w:webHidden/>
              </w:rPr>
            </w:r>
            <w:r w:rsidR="003D4C7F" w:rsidRPr="002F33E7">
              <w:rPr>
                <w:noProof/>
                <w:webHidden/>
              </w:rPr>
              <w:fldChar w:fldCharType="separate"/>
            </w:r>
            <w:r w:rsidR="00400FD8" w:rsidRPr="002F33E7">
              <w:rPr>
                <w:noProof/>
                <w:webHidden/>
              </w:rPr>
              <w:t>13</w:t>
            </w:r>
            <w:r w:rsidR="003D4C7F" w:rsidRPr="002F33E7">
              <w:rPr>
                <w:noProof/>
                <w:webHidden/>
              </w:rPr>
              <w:fldChar w:fldCharType="end"/>
            </w:r>
          </w:hyperlink>
        </w:p>
        <w:p w14:paraId="5DC3EB09" w14:textId="77777777" w:rsidR="003D4C7F" w:rsidRPr="002F33E7" w:rsidRDefault="00000000">
          <w:pPr>
            <w:pStyle w:val="TOC3"/>
            <w:tabs>
              <w:tab w:val="right" w:leader="dot" w:pos="9350"/>
            </w:tabs>
            <w:rPr>
              <w:noProof/>
            </w:rPr>
          </w:pPr>
          <w:hyperlink w:anchor="_Toc174550197" w:history="1">
            <w:r w:rsidR="003D4C7F" w:rsidRPr="002F33E7">
              <w:rPr>
                <w:rStyle w:val="Hyperlink"/>
                <w:rFonts w:asciiTheme="majorBidi" w:hAnsiTheme="majorBidi"/>
                <w:noProof/>
                <w:lang w:val="en-GB"/>
              </w:rPr>
              <w:t>2.2.1 Economies of Scale</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_Toc174550197 \h </w:instrText>
            </w:r>
            <w:r w:rsidR="003D4C7F" w:rsidRPr="002F33E7">
              <w:rPr>
                <w:noProof/>
                <w:webHidden/>
              </w:rPr>
            </w:r>
            <w:r w:rsidR="003D4C7F" w:rsidRPr="002F33E7">
              <w:rPr>
                <w:noProof/>
                <w:webHidden/>
              </w:rPr>
              <w:fldChar w:fldCharType="separate"/>
            </w:r>
            <w:r w:rsidR="00400FD8" w:rsidRPr="002F33E7">
              <w:rPr>
                <w:noProof/>
                <w:webHidden/>
              </w:rPr>
              <w:t>13</w:t>
            </w:r>
            <w:r w:rsidR="003D4C7F" w:rsidRPr="002F33E7">
              <w:rPr>
                <w:noProof/>
                <w:webHidden/>
              </w:rPr>
              <w:fldChar w:fldCharType="end"/>
            </w:r>
          </w:hyperlink>
        </w:p>
        <w:p w14:paraId="401C9688" w14:textId="77777777" w:rsidR="003D4C7F" w:rsidRPr="002F33E7" w:rsidRDefault="00000000">
          <w:pPr>
            <w:pStyle w:val="TOC3"/>
            <w:tabs>
              <w:tab w:val="right" w:leader="dot" w:pos="9350"/>
            </w:tabs>
            <w:rPr>
              <w:noProof/>
            </w:rPr>
          </w:pPr>
          <w:hyperlink w:anchor="_Toc174550198" w:history="1">
            <w:r w:rsidR="003D4C7F" w:rsidRPr="002F33E7">
              <w:rPr>
                <w:rStyle w:val="Hyperlink"/>
                <w:rFonts w:asciiTheme="majorBidi" w:hAnsiTheme="majorBidi"/>
                <w:noProof/>
                <w:lang w:val="en-GB"/>
              </w:rPr>
              <w:t>2.2.2 Synergy Effect</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_Toc174550198 \h </w:instrText>
            </w:r>
            <w:r w:rsidR="003D4C7F" w:rsidRPr="002F33E7">
              <w:rPr>
                <w:noProof/>
                <w:webHidden/>
              </w:rPr>
            </w:r>
            <w:r w:rsidR="003D4C7F" w:rsidRPr="002F33E7">
              <w:rPr>
                <w:noProof/>
                <w:webHidden/>
              </w:rPr>
              <w:fldChar w:fldCharType="separate"/>
            </w:r>
            <w:r w:rsidR="00400FD8" w:rsidRPr="002F33E7">
              <w:rPr>
                <w:noProof/>
                <w:webHidden/>
              </w:rPr>
              <w:t>14</w:t>
            </w:r>
            <w:r w:rsidR="003D4C7F" w:rsidRPr="002F33E7">
              <w:rPr>
                <w:noProof/>
                <w:webHidden/>
              </w:rPr>
              <w:fldChar w:fldCharType="end"/>
            </w:r>
          </w:hyperlink>
        </w:p>
        <w:p w14:paraId="23C7A637" w14:textId="77777777" w:rsidR="003D4C7F" w:rsidRPr="002F33E7" w:rsidRDefault="00000000">
          <w:pPr>
            <w:pStyle w:val="TOC2"/>
            <w:tabs>
              <w:tab w:val="right" w:leader="dot" w:pos="9350"/>
            </w:tabs>
            <w:rPr>
              <w:noProof/>
            </w:rPr>
          </w:pPr>
          <w:hyperlink w:anchor="_Toc174550199" w:history="1">
            <w:r w:rsidR="003D4C7F" w:rsidRPr="002F33E7">
              <w:rPr>
                <w:rStyle w:val="Hyperlink"/>
                <w:rFonts w:asciiTheme="majorBidi" w:hAnsiTheme="majorBidi"/>
                <w:noProof/>
                <w:lang w:val="en-GB"/>
              </w:rPr>
              <w:t>2.3 Mergers and Acquisitions and Firm Performance</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_Toc174550199 \h </w:instrText>
            </w:r>
            <w:r w:rsidR="003D4C7F" w:rsidRPr="002F33E7">
              <w:rPr>
                <w:noProof/>
                <w:webHidden/>
              </w:rPr>
            </w:r>
            <w:r w:rsidR="003D4C7F" w:rsidRPr="002F33E7">
              <w:rPr>
                <w:noProof/>
                <w:webHidden/>
              </w:rPr>
              <w:fldChar w:fldCharType="separate"/>
            </w:r>
            <w:r w:rsidR="00400FD8" w:rsidRPr="002F33E7">
              <w:rPr>
                <w:noProof/>
                <w:webHidden/>
              </w:rPr>
              <w:t>16</w:t>
            </w:r>
            <w:r w:rsidR="003D4C7F" w:rsidRPr="002F33E7">
              <w:rPr>
                <w:noProof/>
                <w:webHidden/>
              </w:rPr>
              <w:fldChar w:fldCharType="end"/>
            </w:r>
          </w:hyperlink>
        </w:p>
        <w:p w14:paraId="3D405868" w14:textId="77777777" w:rsidR="003D4C7F" w:rsidRPr="002F33E7" w:rsidRDefault="00000000">
          <w:pPr>
            <w:pStyle w:val="TOC3"/>
            <w:tabs>
              <w:tab w:val="right" w:leader="dot" w:pos="9350"/>
            </w:tabs>
            <w:rPr>
              <w:noProof/>
            </w:rPr>
          </w:pPr>
          <w:hyperlink w:anchor="_Toc174550200" w:history="1">
            <w:r w:rsidR="003D4C7F" w:rsidRPr="002F33E7">
              <w:rPr>
                <w:rStyle w:val="Hyperlink"/>
                <w:rFonts w:asciiTheme="majorBidi" w:hAnsiTheme="majorBidi"/>
                <w:noProof/>
                <w:lang w:val="en-GB"/>
              </w:rPr>
              <w:t>2.3.1 Firm Performance</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_Toc174550200 \h </w:instrText>
            </w:r>
            <w:r w:rsidR="003D4C7F" w:rsidRPr="002F33E7">
              <w:rPr>
                <w:noProof/>
                <w:webHidden/>
              </w:rPr>
            </w:r>
            <w:r w:rsidR="003D4C7F" w:rsidRPr="002F33E7">
              <w:rPr>
                <w:noProof/>
                <w:webHidden/>
              </w:rPr>
              <w:fldChar w:fldCharType="separate"/>
            </w:r>
            <w:r w:rsidR="00400FD8" w:rsidRPr="002F33E7">
              <w:rPr>
                <w:noProof/>
                <w:webHidden/>
              </w:rPr>
              <w:t>16</w:t>
            </w:r>
            <w:r w:rsidR="003D4C7F" w:rsidRPr="002F33E7">
              <w:rPr>
                <w:noProof/>
                <w:webHidden/>
              </w:rPr>
              <w:fldChar w:fldCharType="end"/>
            </w:r>
          </w:hyperlink>
        </w:p>
        <w:p w14:paraId="688C721C" w14:textId="77777777" w:rsidR="003D4C7F" w:rsidRPr="002F33E7" w:rsidRDefault="00000000">
          <w:pPr>
            <w:pStyle w:val="TOC3"/>
            <w:tabs>
              <w:tab w:val="right" w:leader="dot" w:pos="9350"/>
            </w:tabs>
            <w:rPr>
              <w:noProof/>
            </w:rPr>
          </w:pPr>
          <w:hyperlink w:anchor="_Toc174550201" w:history="1">
            <w:r w:rsidR="003D4C7F" w:rsidRPr="002F33E7">
              <w:rPr>
                <w:rStyle w:val="Hyperlink"/>
                <w:rFonts w:asciiTheme="majorBidi" w:hAnsiTheme="majorBidi"/>
                <w:noProof/>
                <w:lang w:val="en-GB"/>
              </w:rPr>
              <w:t>2.3.2 Impact of M&amp;A on Firm Performance</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_Toc174550201 \h </w:instrText>
            </w:r>
            <w:r w:rsidR="003D4C7F" w:rsidRPr="002F33E7">
              <w:rPr>
                <w:noProof/>
                <w:webHidden/>
              </w:rPr>
            </w:r>
            <w:r w:rsidR="003D4C7F" w:rsidRPr="002F33E7">
              <w:rPr>
                <w:noProof/>
                <w:webHidden/>
              </w:rPr>
              <w:fldChar w:fldCharType="separate"/>
            </w:r>
            <w:r w:rsidR="00400FD8" w:rsidRPr="002F33E7">
              <w:rPr>
                <w:noProof/>
                <w:webHidden/>
              </w:rPr>
              <w:t>17</w:t>
            </w:r>
            <w:r w:rsidR="003D4C7F" w:rsidRPr="002F33E7">
              <w:rPr>
                <w:noProof/>
                <w:webHidden/>
              </w:rPr>
              <w:fldChar w:fldCharType="end"/>
            </w:r>
          </w:hyperlink>
        </w:p>
        <w:p w14:paraId="6F027E53" w14:textId="77777777" w:rsidR="003D4C7F" w:rsidRPr="002F33E7" w:rsidRDefault="00000000">
          <w:pPr>
            <w:pStyle w:val="TOC2"/>
            <w:tabs>
              <w:tab w:val="right" w:leader="dot" w:pos="9350"/>
            </w:tabs>
            <w:rPr>
              <w:noProof/>
            </w:rPr>
          </w:pPr>
          <w:hyperlink w:anchor="_Toc174550202" w:history="1">
            <w:r w:rsidR="003D4C7F" w:rsidRPr="002F33E7">
              <w:rPr>
                <w:rStyle w:val="Hyperlink"/>
                <w:rFonts w:asciiTheme="majorBidi" w:hAnsiTheme="majorBidi"/>
                <w:noProof/>
                <w:lang w:val="en-GB"/>
              </w:rPr>
              <w:t>2.4 Role of Cultural Integration in Mergers and Acquisitions Activities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_Toc174550202 \h </w:instrText>
            </w:r>
            <w:r w:rsidR="003D4C7F" w:rsidRPr="002F33E7">
              <w:rPr>
                <w:noProof/>
                <w:webHidden/>
              </w:rPr>
            </w:r>
            <w:r w:rsidR="003D4C7F" w:rsidRPr="002F33E7">
              <w:rPr>
                <w:noProof/>
                <w:webHidden/>
              </w:rPr>
              <w:fldChar w:fldCharType="separate"/>
            </w:r>
            <w:r w:rsidR="00400FD8" w:rsidRPr="002F33E7">
              <w:rPr>
                <w:noProof/>
                <w:webHidden/>
              </w:rPr>
              <w:t>19</w:t>
            </w:r>
            <w:r w:rsidR="003D4C7F" w:rsidRPr="002F33E7">
              <w:rPr>
                <w:noProof/>
                <w:webHidden/>
              </w:rPr>
              <w:fldChar w:fldCharType="end"/>
            </w:r>
          </w:hyperlink>
        </w:p>
        <w:p w14:paraId="4DB53468" w14:textId="77777777" w:rsidR="003D4C7F" w:rsidRPr="002F33E7" w:rsidRDefault="00000000">
          <w:pPr>
            <w:pStyle w:val="TOC2"/>
            <w:tabs>
              <w:tab w:val="right" w:leader="dot" w:pos="9350"/>
            </w:tabs>
            <w:rPr>
              <w:noProof/>
            </w:rPr>
          </w:pPr>
          <w:hyperlink w:anchor="_Toc174550203" w:history="1">
            <w:r w:rsidR="003D4C7F" w:rsidRPr="002F33E7">
              <w:rPr>
                <w:rStyle w:val="Hyperlink"/>
                <w:rFonts w:asciiTheme="majorBidi" w:hAnsiTheme="majorBidi"/>
                <w:noProof/>
                <w:lang w:val="en-GB"/>
              </w:rPr>
              <w:t>2.5 Literature Gap</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_Toc174550203 \h </w:instrText>
            </w:r>
            <w:r w:rsidR="003D4C7F" w:rsidRPr="002F33E7">
              <w:rPr>
                <w:noProof/>
                <w:webHidden/>
              </w:rPr>
            </w:r>
            <w:r w:rsidR="003D4C7F" w:rsidRPr="002F33E7">
              <w:rPr>
                <w:noProof/>
                <w:webHidden/>
              </w:rPr>
              <w:fldChar w:fldCharType="separate"/>
            </w:r>
            <w:r w:rsidR="00400FD8" w:rsidRPr="002F33E7">
              <w:rPr>
                <w:noProof/>
                <w:webHidden/>
              </w:rPr>
              <w:t>19</w:t>
            </w:r>
            <w:r w:rsidR="003D4C7F" w:rsidRPr="002F33E7">
              <w:rPr>
                <w:noProof/>
                <w:webHidden/>
              </w:rPr>
              <w:fldChar w:fldCharType="end"/>
            </w:r>
          </w:hyperlink>
        </w:p>
        <w:p w14:paraId="3BA8562B" w14:textId="77777777" w:rsidR="003D4C7F" w:rsidRPr="002F33E7" w:rsidRDefault="00000000">
          <w:pPr>
            <w:pStyle w:val="TOC1"/>
            <w:tabs>
              <w:tab w:val="right" w:leader="dot" w:pos="9350"/>
            </w:tabs>
            <w:rPr>
              <w:noProof/>
            </w:rPr>
          </w:pPr>
          <w:hyperlink w:anchor="_Toc174550204" w:history="1">
            <w:r w:rsidR="003D4C7F" w:rsidRPr="002F33E7">
              <w:rPr>
                <w:rStyle w:val="Hyperlink"/>
                <w:rFonts w:asciiTheme="majorBidi" w:hAnsiTheme="majorBidi"/>
                <w:noProof/>
                <w:lang w:val="en-GB"/>
              </w:rPr>
              <w:t>3. Methodology</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_Toc174550204 \h </w:instrText>
            </w:r>
            <w:r w:rsidR="003D4C7F" w:rsidRPr="002F33E7">
              <w:rPr>
                <w:noProof/>
                <w:webHidden/>
              </w:rPr>
            </w:r>
            <w:r w:rsidR="003D4C7F" w:rsidRPr="002F33E7">
              <w:rPr>
                <w:noProof/>
                <w:webHidden/>
              </w:rPr>
              <w:fldChar w:fldCharType="separate"/>
            </w:r>
            <w:r w:rsidR="00400FD8" w:rsidRPr="002F33E7">
              <w:rPr>
                <w:noProof/>
                <w:webHidden/>
              </w:rPr>
              <w:t>21</w:t>
            </w:r>
            <w:r w:rsidR="003D4C7F" w:rsidRPr="002F33E7">
              <w:rPr>
                <w:noProof/>
                <w:webHidden/>
              </w:rPr>
              <w:fldChar w:fldCharType="end"/>
            </w:r>
          </w:hyperlink>
        </w:p>
        <w:p w14:paraId="43FE8809" w14:textId="77777777" w:rsidR="003D4C7F" w:rsidRPr="002F33E7" w:rsidRDefault="00000000">
          <w:pPr>
            <w:pStyle w:val="TOC2"/>
            <w:tabs>
              <w:tab w:val="right" w:leader="dot" w:pos="9350"/>
            </w:tabs>
            <w:rPr>
              <w:noProof/>
            </w:rPr>
          </w:pPr>
          <w:hyperlink w:anchor="_Toc174550205" w:history="1">
            <w:r w:rsidR="003D4C7F" w:rsidRPr="002F33E7">
              <w:rPr>
                <w:rStyle w:val="Hyperlink"/>
                <w:rFonts w:asciiTheme="majorBidi" w:hAnsiTheme="majorBidi"/>
                <w:noProof/>
                <w:lang w:val="en-GB"/>
              </w:rPr>
              <w:t>3.1 Hypotheses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_Toc174550205 \h </w:instrText>
            </w:r>
            <w:r w:rsidR="003D4C7F" w:rsidRPr="002F33E7">
              <w:rPr>
                <w:noProof/>
                <w:webHidden/>
              </w:rPr>
            </w:r>
            <w:r w:rsidR="003D4C7F" w:rsidRPr="002F33E7">
              <w:rPr>
                <w:noProof/>
                <w:webHidden/>
              </w:rPr>
              <w:fldChar w:fldCharType="separate"/>
            </w:r>
            <w:r w:rsidR="00400FD8" w:rsidRPr="002F33E7">
              <w:rPr>
                <w:noProof/>
                <w:webHidden/>
              </w:rPr>
              <w:t>22</w:t>
            </w:r>
            <w:r w:rsidR="003D4C7F" w:rsidRPr="002F33E7">
              <w:rPr>
                <w:noProof/>
                <w:webHidden/>
              </w:rPr>
              <w:fldChar w:fldCharType="end"/>
            </w:r>
          </w:hyperlink>
        </w:p>
        <w:p w14:paraId="16B5A800" w14:textId="77777777" w:rsidR="003D4C7F" w:rsidRPr="002F33E7" w:rsidRDefault="00000000">
          <w:pPr>
            <w:pStyle w:val="TOC2"/>
            <w:tabs>
              <w:tab w:val="right" w:leader="dot" w:pos="9350"/>
            </w:tabs>
            <w:rPr>
              <w:noProof/>
            </w:rPr>
          </w:pPr>
          <w:hyperlink w:anchor="_Toc174550206" w:history="1">
            <w:r w:rsidR="003D4C7F" w:rsidRPr="002F33E7">
              <w:rPr>
                <w:rStyle w:val="Hyperlink"/>
                <w:rFonts w:asciiTheme="majorBidi" w:hAnsiTheme="majorBidi"/>
                <w:noProof/>
                <w:lang w:val="en-GB"/>
              </w:rPr>
              <w:t>3.2 Models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_Toc174550206 \h </w:instrText>
            </w:r>
            <w:r w:rsidR="003D4C7F" w:rsidRPr="002F33E7">
              <w:rPr>
                <w:noProof/>
                <w:webHidden/>
              </w:rPr>
            </w:r>
            <w:r w:rsidR="003D4C7F" w:rsidRPr="002F33E7">
              <w:rPr>
                <w:noProof/>
                <w:webHidden/>
              </w:rPr>
              <w:fldChar w:fldCharType="separate"/>
            </w:r>
            <w:r w:rsidR="00400FD8" w:rsidRPr="002F33E7">
              <w:rPr>
                <w:noProof/>
                <w:webHidden/>
              </w:rPr>
              <w:t>23</w:t>
            </w:r>
            <w:r w:rsidR="003D4C7F" w:rsidRPr="002F33E7">
              <w:rPr>
                <w:noProof/>
                <w:webHidden/>
              </w:rPr>
              <w:fldChar w:fldCharType="end"/>
            </w:r>
          </w:hyperlink>
        </w:p>
        <w:p w14:paraId="51FABC99" w14:textId="77777777" w:rsidR="003D4C7F" w:rsidRPr="002F33E7" w:rsidRDefault="00000000">
          <w:pPr>
            <w:pStyle w:val="TOC2"/>
            <w:tabs>
              <w:tab w:val="right" w:leader="dot" w:pos="9350"/>
            </w:tabs>
            <w:rPr>
              <w:noProof/>
            </w:rPr>
          </w:pPr>
          <w:hyperlink w:anchor="_Toc174550207" w:history="1">
            <w:r w:rsidR="003D4C7F" w:rsidRPr="002F33E7">
              <w:rPr>
                <w:rStyle w:val="Hyperlink"/>
                <w:rFonts w:asciiTheme="majorBidi" w:hAnsiTheme="majorBidi"/>
                <w:noProof/>
                <w:lang w:val="en-GB"/>
              </w:rPr>
              <w:t>3.3 Database and Variables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_Toc174550207 \h </w:instrText>
            </w:r>
            <w:r w:rsidR="003D4C7F" w:rsidRPr="002F33E7">
              <w:rPr>
                <w:noProof/>
                <w:webHidden/>
              </w:rPr>
            </w:r>
            <w:r w:rsidR="003D4C7F" w:rsidRPr="002F33E7">
              <w:rPr>
                <w:noProof/>
                <w:webHidden/>
              </w:rPr>
              <w:fldChar w:fldCharType="separate"/>
            </w:r>
            <w:r w:rsidR="00400FD8" w:rsidRPr="002F33E7">
              <w:rPr>
                <w:noProof/>
                <w:webHidden/>
              </w:rPr>
              <w:t>25</w:t>
            </w:r>
            <w:r w:rsidR="003D4C7F" w:rsidRPr="002F33E7">
              <w:rPr>
                <w:noProof/>
                <w:webHidden/>
              </w:rPr>
              <w:fldChar w:fldCharType="end"/>
            </w:r>
          </w:hyperlink>
        </w:p>
        <w:p w14:paraId="1B22270E" w14:textId="77777777" w:rsidR="003D4C7F" w:rsidRPr="002F33E7" w:rsidRDefault="00000000">
          <w:pPr>
            <w:pStyle w:val="TOC2"/>
            <w:tabs>
              <w:tab w:val="right" w:leader="dot" w:pos="9350"/>
            </w:tabs>
            <w:rPr>
              <w:noProof/>
            </w:rPr>
          </w:pPr>
          <w:hyperlink w:anchor="_Toc174550208" w:history="1">
            <w:r w:rsidR="003D4C7F" w:rsidRPr="002F33E7">
              <w:rPr>
                <w:rStyle w:val="Hyperlink"/>
                <w:rFonts w:asciiTheme="majorBidi" w:hAnsiTheme="majorBidi"/>
                <w:noProof/>
                <w:lang w:val="en-GB"/>
              </w:rPr>
              <w:t>3.4 Data Analysis Procedure</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_Toc174550208 \h </w:instrText>
            </w:r>
            <w:r w:rsidR="003D4C7F" w:rsidRPr="002F33E7">
              <w:rPr>
                <w:noProof/>
                <w:webHidden/>
              </w:rPr>
            </w:r>
            <w:r w:rsidR="003D4C7F" w:rsidRPr="002F33E7">
              <w:rPr>
                <w:noProof/>
                <w:webHidden/>
              </w:rPr>
              <w:fldChar w:fldCharType="separate"/>
            </w:r>
            <w:r w:rsidR="00400FD8" w:rsidRPr="002F33E7">
              <w:rPr>
                <w:noProof/>
                <w:webHidden/>
              </w:rPr>
              <w:t>26</w:t>
            </w:r>
            <w:r w:rsidR="003D4C7F" w:rsidRPr="002F33E7">
              <w:rPr>
                <w:noProof/>
                <w:webHidden/>
              </w:rPr>
              <w:fldChar w:fldCharType="end"/>
            </w:r>
          </w:hyperlink>
        </w:p>
        <w:p w14:paraId="08410607" w14:textId="77777777" w:rsidR="003D4C7F" w:rsidRPr="002F33E7" w:rsidRDefault="00000000">
          <w:pPr>
            <w:pStyle w:val="TOC2"/>
            <w:tabs>
              <w:tab w:val="right" w:leader="dot" w:pos="9350"/>
            </w:tabs>
            <w:rPr>
              <w:noProof/>
            </w:rPr>
          </w:pPr>
          <w:hyperlink w:anchor="_Toc174550209" w:history="1">
            <w:r w:rsidR="003D4C7F" w:rsidRPr="002F33E7">
              <w:rPr>
                <w:rStyle w:val="Hyperlink"/>
                <w:rFonts w:asciiTheme="majorBidi" w:hAnsiTheme="majorBidi"/>
                <w:noProof/>
                <w:lang w:val="en-GB"/>
              </w:rPr>
              <w:t>3.5 Limitations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_Toc174550209 \h </w:instrText>
            </w:r>
            <w:r w:rsidR="003D4C7F" w:rsidRPr="002F33E7">
              <w:rPr>
                <w:noProof/>
                <w:webHidden/>
              </w:rPr>
            </w:r>
            <w:r w:rsidR="003D4C7F" w:rsidRPr="002F33E7">
              <w:rPr>
                <w:noProof/>
                <w:webHidden/>
              </w:rPr>
              <w:fldChar w:fldCharType="separate"/>
            </w:r>
            <w:r w:rsidR="00400FD8" w:rsidRPr="002F33E7">
              <w:rPr>
                <w:noProof/>
                <w:webHidden/>
              </w:rPr>
              <w:t>27</w:t>
            </w:r>
            <w:r w:rsidR="003D4C7F" w:rsidRPr="002F33E7">
              <w:rPr>
                <w:noProof/>
                <w:webHidden/>
              </w:rPr>
              <w:fldChar w:fldCharType="end"/>
            </w:r>
          </w:hyperlink>
        </w:p>
        <w:p w14:paraId="4190E806" w14:textId="77777777" w:rsidR="003D4C7F" w:rsidRPr="002F33E7" w:rsidRDefault="00000000">
          <w:pPr>
            <w:pStyle w:val="TOC1"/>
            <w:tabs>
              <w:tab w:val="right" w:leader="dot" w:pos="9350"/>
            </w:tabs>
            <w:rPr>
              <w:noProof/>
            </w:rPr>
          </w:pPr>
          <w:hyperlink w:anchor="_Toc174550210" w:history="1">
            <w:r w:rsidR="003D4C7F" w:rsidRPr="002F33E7">
              <w:rPr>
                <w:rStyle w:val="Hyperlink"/>
                <w:rFonts w:asciiTheme="majorBidi" w:hAnsiTheme="majorBidi"/>
                <w:noProof/>
                <w:lang w:val="en-GB"/>
              </w:rPr>
              <w:t>4. Findings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_Toc174550210 \h </w:instrText>
            </w:r>
            <w:r w:rsidR="003D4C7F" w:rsidRPr="002F33E7">
              <w:rPr>
                <w:noProof/>
                <w:webHidden/>
              </w:rPr>
            </w:r>
            <w:r w:rsidR="003D4C7F" w:rsidRPr="002F33E7">
              <w:rPr>
                <w:noProof/>
                <w:webHidden/>
              </w:rPr>
              <w:fldChar w:fldCharType="separate"/>
            </w:r>
            <w:r w:rsidR="00400FD8" w:rsidRPr="002F33E7">
              <w:rPr>
                <w:noProof/>
                <w:webHidden/>
              </w:rPr>
              <w:t>28</w:t>
            </w:r>
            <w:r w:rsidR="003D4C7F" w:rsidRPr="002F33E7">
              <w:rPr>
                <w:noProof/>
                <w:webHidden/>
              </w:rPr>
              <w:fldChar w:fldCharType="end"/>
            </w:r>
          </w:hyperlink>
        </w:p>
        <w:p w14:paraId="6F2211D5" w14:textId="77777777" w:rsidR="003D4C7F" w:rsidRPr="002F33E7" w:rsidRDefault="00000000">
          <w:pPr>
            <w:pStyle w:val="TOC2"/>
            <w:tabs>
              <w:tab w:val="right" w:leader="dot" w:pos="9350"/>
            </w:tabs>
            <w:rPr>
              <w:noProof/>
            </w:rPr>
          </w:pPr>
          <w:hyperlink w:anchor="_Toc174550211" w:history="1">
            <w:r w:rsidR="003D4C7F" w:rsidRPr="002F33E7">
              <w:rPr>
                <w:rStyle w:val="Hyperlink"/>
                <w:rFonts w:asciiTheme="majorBidi" w:hAnsiTheme="majorBidi"/>
                <w:noProof/>
                <w:lang w:val="en-GB"/>
              </w:rPr>
              <w:t>4.1 Descriptive Statistics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_Toc174550211 \h </w:instrText>
            </w:r>
            <w:r w:rsidR="003D4C7F" w:rsidRPr="002F33E7">
              <w:rPr>
                <w:noProof/>
                <w:webHidden/>
              </w:rPr>
            </w:r>
            <w:r w:rsidR="003D4C7F" w:rsidRPr="002F33E7">
              <w:rPr>
                <w:noProof/>
                <w:webHidden/>
              </w:rPr>
              <w:fldChar w:fldCharType="separate"/>
            </w:r>
            <w:r w:rsidR="00400FD8" w:rsidRPr="002F33E7">
              <w:rPr>
                <w:noProof/>
                <w:webHidden/>
              </w:rPr>
              <w:t>28</w:t>
            </w:r>
            <w:r w:rsidR="003D4C7F" w:rsidRPr="002F33E7">
              <w:rPr>
                <w:noProof/>
                <w:webHidden/>
              </w:rPr>
              <w:fldChar w:fldCharType="end"/>
            </w:r>
          </w:hyperlink>
        </w:p>
        <w:p w14:paraId="0913088D" w14:textId="77777777" w:rsidR="003D4C7F" w:rsidRPr="002F33E7" w:rsidRDefault="00000000">
          <w:pPr>
            <w:pStyle w:val="TOC2"/>
            <w:tabs>
              <w:tab w:val="right" w:leader="dot" w:pos="9350"/>
            </w:tabs>
            <w:rPr>
              <w:noProof/>
            </w:rPr>
          </w:pPr>
          <w:hyperlink w:anchor="_Toc174550212" w:history="1">
            <w:r w:rsidR="003D4C7F" w:rsidRPr="002F33E7">
              <w:rPr>
                <w:rStyle w:val="Hyperlink"/>
                <w:rFonts w:asciiTheme="majorBidi" w:hAnsiTheme="majorBidi"/>
                <w:noProof/>
                <w:lang w:val="en-GB"/>
              </w:rPr>
              <w:t>4.2 Correlation Analysis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_Toc174550212 \h </w:instrText>
            </w:r>
            <w:r w:rsidR="003D4C7F" w:rsidRPr="002F33E7">
              <w:rPr>
                <w:noProof/>
                <w:webHidden/>
              </w:rPr>
            </w:r>
            <w:r w:rsidR="003D4C7F" w:rsidRPr="002F33E7">
              <w:rPr>
                <w:noProof/>
                <w:webHidden/>
              </w:rPr>
              <w:fldChar w:fldCharType="separate"/>
            </w:r>
            <w:r w:rsidR="00400FD8" w:rsidRPr="002F33E7">
              <w:rPr>
                <w:noProof/>
                <w:webHidden/>
              </w:rPr>
              <w:t>30</w:t>
            </w:r>
            <w:r w:rsidR="003D4C7F" w:rsidRPr="002F33E7">
              <w:rPr>
                <w:noProof/>
                <w:webHidden/>
              </w:rPr>
              <w:fldChar w:fldCharType="end"/>
            </w:r>
          </w:hyperlink>
        </w:p>
        <w:p w14:paraId="3A3BB98D" w14:textId="77777777" w:rsidR="003D4C7F" w:rsidRPr="002F33E7" w:rsidRDefault="00000000">
          <w:pPr>
            <w:pStyle w:val="TOC2"/>
            <w:tabs>
              <w:tab w:val="right" w:leader="dot" w:pos="9350"/>
            </w:tabs>
            <w:rPr>
              <w:noProof/>
            </w:rPr>
          </w:pPr>
          <w:hyperlink w:anchor="_Toc174550213" w:history="1">
            <w:r w:rsidR="003D4C7F" w:rsidRPr="002F33E7">
              <w:rPr>
                <w:rStyle w:val="Hyperlink"/>
                <w:rFonts w:asciiTheme="majorBidi" w:hAnsiTheme="majorBidi"/>
                <w:noProof/>
                <w:lang w:val="en-GB"/>
              </w:rPr>
              <w:t>4.3 Regression Findings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_Toc174550213 \h </w:instrText>
            </w:r>
            <w:r w:rsidR="003D4C7F" w:rsidRPr="002F33E7">
              <w:rPr>
                <w:noProof/>
                <w:webHidden/>
              </w:rPr>
            </w:r>
            <w:r w:rsidR="003D4C7F" w:rsidRPr="002F33E7">
              <w:rPr>
                <w:noProof/>
                <w:webHidden/>
              </w:rPr>
              <w:fldChar w:fldCharType="separate"/>
            </w:r>
            <w:r w:rsidR="00400FD8" w:rsidRPr="002F33E7">
              <w:rPr>
                <w:noProof/>
                <w:webHidden/>
              </w:rPr>
              <w:t>31</w:t>
            </w:r>
            <w:r w:rsidR="003D4C7F" w:rsidRPr="002F33E7">
              <w:rPr>
                <w:noProof/>
                <w:webHidden/>
              </w:rPr>
              <w:fldChar w:fldCharType="end"/>
            </w:r>
          </w:hyperlink>
        </w:p>
        <w:p w14:paraId="204A3622" w14:textId="77777777" w:rsidR="003D4C7F" w:rsidRPr="002F33E7" w:rsidRDefault="00000000">
          <w:pPr>
            <w:pStyle w:val="TOC3"/>
            <w:tabs>
              <w:tab w:val="right" w:leader="dot" w:pos="9350"/>
            </w:tabs>
            <w:rPr>
              <w:noProof/>
            </w:rPr>
          </w:pPr>
          <w:hyperlink w:anchor="_Toc174550214" w:history="1">
            <w:r w:rsidR="003D4C7F" w:rsidRPr="002F33E7">
              <w:rPr>
                <w:rStyle w:val="Hyperlink"/>
                <w:rFonts w:asciiTheme="majorBidi" w:hAnsiTheme="majorBidi"/>
                <w:noProof/>
                <w:lang w:val="en-GB"/>
              </w:rPr>
              <w:t>4.3.1 Model 1: Gross Profit</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_Toc174550214 \h </w:instrText>
            </w:r>
            <w:r w:rsidR="003D4C7F" w:rsidRPr="002F33E7">
              <w:rPr>
                <w:noProof/>
                <w:webHidden/>
              </w:rPr>
            </w:r>
            <w:r w:rsidR="003D4C7F" w:rsidRPr="002F33E7">
              <w:rPr>
                <w:noProof/>
                <w:webHidden/>
              </w:rPr>
              <w:fldChar w:fldCharType="separate"/>
            </w:r>
            <w:r w:rsidR="00400FD8" w:rsidRPr="002F33E7">
              <w:rPr>
                <w:noProof/>
                <w:webHidden/>
              </w:rPr>
              <w:t>32</w:t>
            </w:r>
            <w:r w:rsidR="003D4C7F" w:rsidRPr="002F33E7">
              <w:rPr>
                <w:noProof/>
                <w:webHidden/>
              </w:rPr>
              <w:fldChar w:fldCharType="end"/>
            </w:r>
          </w:hyperlink>
        </w:p>
        <w:p w14:paraId="5A0B7D02" w14:textId="77777777" w:rsidR="003D4C7F" w:rsidRPr="002F33E7" w:rsidRDefault="00000000">
          <w:pPr>
            <w:pStyle w:val="TOC3"/>
            <w:tabs>
              <w:tab w:val="right" w:leader="dot" w:pos="9350"/>
            </w:tabs>
            <w:rPr>
              <w:noProof/>
            </w:rPr>
          </w:pPr>
          <w:hyperlink w:anchor="_Toc174550215" w:history="1">
            <w:r w:rsidR="003D4C7F" w:rsidRPr="002F33E7">
              <w:rPr>
                <w:rStyle w:val="Hyperlink"/>
                <w:rFonts w:asciiTheme="majorBidi" w:hAnsiTheme="majorBidi"/>
                <w:noProof/>
                <w:lang w:val="en-GB"/>
              </w:rPr>
              <w:t>4.3.2 Model 2: ROA</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_Toc174550215 \h </w:instrText>
            </w:r>
            <w:r w:rsidR="003D4C7F" w:rsidRPr="002F33E7">
              <w:rPr>
                <w:noProof/>
                <w:webHidden/>
              </w:rPr>
            </w:r>
            <w:r w:rsidR="003D4C7F" w:rsidRPr="002F33E7">
              <w:rPr>
                <w:noProof/>
                <w:webHidden/>
              </w:rPr>
              <w:fldChar w:fldCharType="separate"/>
            </w:r>
            <w:r w:rsidR="00400FD8" w:rsidRPr="002F33E7">
              <w:rPr>
                <w:noProof/>
                <w:webHidden/>
              </w:rPr>
              <w:t>34</w:t>
            </w:r>
            <w:r w:rsidR="003D4C7F" w:rsidRPr="002F33E7">
              <w:rPr>
                <w:noProof/>
                <w:webHidden/>
              </w:rPr>
              <w:fldChar w:fldCharType="end"/>
            </w:r>
          </w:hyperlink>
        </w:p>
        <w:p w14:paraId="05C79A95" w14:textId="77777777" w:rsidR="003D4C7F" w:rsidRPr="002F33E7" w:rsidRDefault="00000000">
          <w:pPr>
            <w:pStyle w:val="TOC3"/>
            <w:tabs>
              <w:tab w:val="right" w:leader="dot" w:pos="9350"/>
            </w:tabs>
            <w:rPr>
              <w:noProof/>
            </w:rPr>
          </w:pPr>
          <w:hyperlink w:anchor="_Toc174550216" w:history="1">
            <w:r w:rsidR="003D4C7F" w:rsidRPr="002F33E7">
              <w:rPr>
                <w:rStyle w:val="Hyperlink"/>
                <w:rFonts w:asciiTheme="majorBidi" w:hAnsiTheme="majorBidi"/>
                <w:noProof/>
                <w:lang w:val="en-GB"/>
              </w:rPr>
              <w:t>4.3.3 Model 3: ROE</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_Toc174550216 \h </w:instrText>
            </w:r>
            <w:r w:rsidR="003D4C7F" w:rsidRPr="002F33E7">
              <w:rPr>
                <w:noProof/>
                <w:webHidden/>
              </w:rPr>
            </w:r>
            <w:r w:rsidR="003D4C7F" w:rsidRPr="002F33E7">
              <w:rPr>
                <w:noProof/>
                <w:webHidden/>
              </w:rPr>
              <w:fldChar w:fldCharType="separate"/>
            </w:r>
            <w:r w:rsidR="00400FD8" w:rsidRPr="002F33E7">
              <w:rPr>
                <w:noProof/>
                <w:webHidden/>
              </w:rPr>
              <w:t>36</w:t>
            </w:r>
            <w:r w:rsidR="003D4C7F" w:rsidRPr="002F33E7">
              <w:rPr>
                <w:noProof/>
                <w:webHidden/>
              </w:rPr>
              <w:fldChar w:fldCharType="end"/>
            </w:r>
          </w:hyperlink>
        </w:p>
        <w:p w14:paraId="55820C56" w14:textId="77777777" w:rsidR="003D4C7F" w:rsidRPr="002F33E7" w:rsidRDefault="00000000">
          <w:pPr>
            <w:pStyle w:val="TOC2"/>
            <w:tabs>
              <w:tab w:val="right" w:leader="dot" w:pos="9350"/>
            </w:tabs>
            <w:rPr>
              <w:noProof/>
            </w:rPr>
          </w:pPr>
          <w:hyperlink w:anchor="_Toc174550217" w:history="1">
            <w:r w:rsidR="003D4C7F" w:rsidRPr="002F33E7">
              <w:rPr>
                <w:rStyle w:val="Hyperlink"/>
                <w:rFonts w:asciiTheme="majorBidi" w:hAnsiTheme="majorBidi"/>
                <w:noProof/>
                <w:lang w:val="en-GB"/>
              </w:rPr>
              <w:t>4.4 Discussion on Findings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_Toc174550217 \h </w:instrText>
            </w:r>
            <w:r w:rsidR="003D4C7F" w:rsidRPr="002F33E7">
              <w:rPr>
                <w:noProof/>
                <w:webHidden/>
              </w:rPr>
            </w:r>
            <w:r w:rsidR="003D4C7F" w:rsidRPr="002F33E7">
              <w:rPr>
                <w:noProof/>
                <w:webHidden/>
              </w:rPr>
              <w:fldChar w:fldCharType="separate"/>
            </w:r>
            <w:r w:rsidR="00400FD8" w:rsidRPr="002F33E7">
              <w:rPr>
                <w:noProof/>
                <w:webHidden/>
              </w:rPr>
              <w:t>38</w:t>
            </w:r>
            <w:r w:rsidR="003D4C7F" w:rsidRPr="002F33E7">
              <w:rPr>
                <w:noProof/>
                <w:webHidden/>
              </w:rPr>
              <w:fldChar w:fldCharType="end"/>
            </w:r>
          </w:hyperlink>
        </w:p>
        <w:p w14:paraId="792020A5" w14:textId="77777777" w:rsidR="003D4C7F" w:rsidRPr="002F33E7" w:rsidRDefault="00000000">
          <w:pPr>
            <w:pStyle w:val="TOC1"/>
            <w:tabs>
              <w:tab w:val="right" w:leader="dot" w:pos="9350"/>
            </w:tabs>
            <w:rPr>
              <w:noProof/>
            </w:rPr>
          </w:pPr>
          <w:hyperlink w:anchor="_Toc174550218" w:history="1">
            <w:r w:rsidR="003D4C7F" w:rsidRPr="002F33E7">
              <w:rPr>
                <w:rStyle w:val="Hyperlink"/>
                <w:rFonts w:asciiTheme="majorBidi" w:hAnsiTheme="majorBidi"/>
                <w:noProof/>
                <w:lang w:val="en-GB"/>
              </w:rPr>
              <w:t>5. Conclusion and Limitations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_Toc174550218 \h </w:instrText>
            </w:r>
            <w:r w:rsidR="003D4C7F" w:rsidRPr="002F33E7">
              <w:rPr>
                <w:noProof/>
                <w:webHidden/>
              </w:rPr>
            </w:r>
            <w:r w:rsidR="003D4C7F" w:rsidRPr="002F33E7">
              <w:rPr>
                <w:noProof/>
                <w:webHidden/>
              </w:rPr>
              <w:fldChar w:fldCharType="separate"/>
            </w:r>
            <w:r w:rsidR="00400FD8" w:rsidRPr="002F33E7">
              <w:rPr>
                <w:noProof/>
                <w:webHidden/>
              </w:rPr>
              <w:t>41</w:t>
            </w:r>
            <w:r w:rsidR="003D4C7F" w:rsidRPr="002F33E7">
              <w:rPr>
                <w:noProof/>
                <w:webHidden/>
              </w:rPr>
              <w:fldChar w:fldCharType="end"/>
            </w:r>
          </w:hyperlink>
        </w:p>
        <w:p w14:paraId="60915F3D" w14:textId="77777777" w:rsidR="003D4C7F" w:rsidRPr="002F33E7" w:rsidRDefault="00000000">
          <w:pPr>
            <w:pStyle w:val="TOC2"/>
            <w:tabs>
              <w:tab w:val="right" w:leader="dot" w:pos="9350"/>
            </w:tabs>
            <w:rPr>
              <w:noProof/>
            </w:rPr>
          </w:pPr>
          <w:hyperlink w:anchor="_Toc174550219" w:history="1">
            <w:r w:rsidR="003D4C7F" w:rsidRPr="002F33E7">
              <w:rPr>
                <w:rStyle w:val="Hyperlink"/>
                <w:rFonts w:asciiTheme="majorBidi" w:hAnsiTheme="majorBidi"/>
                <w:noProof/>
                <w:lang w:val="en-GB"/>
              </w:rPr>
              <w:t>5.1 Summary and Implications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_Toc174550219 \h </w:instrText>
            </w:r>
            <w:r w:rsidR="003D4C7F" w:rsidRPr="002F33E7">
              <w:rPr>
                <w:noProof/>
                <w:webHidden/>
              </w:rPr>
            </w:r>
            <w:r w:rsidR="003D4C7F" w:rsidRPr="002F33E7">
              <w:rPr>
                <w:noProof/>
                <w:webHidden/>
              </w:rPr>
              <w:fldChar w:fldCharType="separate"/>
            </w:r>
            <w:r w:rsidR="00400FD8" w:rsidRPr="002F33E7">
              <w:rPr>
                <w:noProof/>
                <w:webHidden/>
              </w:rPr>
              <w:t>41</w:t>
            </w:r>
            <w:r w:rsidR="003D4C7F" w:rsidRPr="002F33E7">
              <w:rPr>
                <w:noProof/>
                <w:webHidden/>
              </w:rPr>
              <w:fldChar w:fldCharType="end"/>
            </w:r>
          </w:hyperlink>
        </w:p>
        <w:p w14:paraId="43FF8665" w14:textId="77777777" w:rsidR="003D4C7F" w:rsidRPr="002F33E7" w:rsidRDefault="00000000">
          <w:pPr>
            <w:pStyle w:val="TOC2"/>
            <w:tabs>
              <w:tab w:val="right" w:leader="dot" w:pos="9350"/>
            </w:tabs>
            <w:rPr>
              <w:noProof/>
            </w:rPr>
          </w:pPr>
          <w:hyperlink w:anchor="_Toc174550220" w:history="1">
            <w:r w:rsidR="003D4C7F" w:rsidRPr="002F33E7">
              <w:rPr>
                <w:rStyle w:val="Hyperlink"/>
                <w:rFonts w:asciiTheme="majorBidi" w:hAnsiTheme="majorBidi"/>
                <w:noProof/>
                <w:lang w:val="en-GB"/>
              </w:rPr>
              <w:t>5.2 Limitations and Recommendations for Future Studies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_Toc174550220 \h </w:instrText>
            </w:r>
            <w:r w:rsidR="003D4C7F" w:rsidRPr="002F33E7">
              <w:rPr>
                <w:noProof/>
                <w:webHidden/>
              </w:rPr>
            </w:r>
            <w:r w:rsidR="003D4C7F" w:rsidRPr="002F33E7">
              <w:rPr>
                <w:noProof/>
                <w:webHidden/>
              </w:rPr>
              <w:fldChar w:fldCharType="separate"/>
            </w:r>
            <w:r w:rsidR="00400FD8" w:rsidRPr="002F33E7">
              <w:rPr>
                <w:noProof/>
                <w:webHidden/>
              </w:rPr>
              <w:t>42</w:t>
            </w:r>
            <w:r w:rsidR="003D4C7F" w:rsidRPr="002F33E7">
              <w:rPr>
                <w:noProof/>
                <w:webHidden/>
              </w:rPr>
              <w:fldChar w:fldCharType="end"/>
            </w:r>
          </w:hyperlink>
        </w:p>
        <w:p w14:paraId="3CD3A55C" w14:textId="77777777" w:rsidR="003D4C7F" w:rsidRPr="002F33E7" w:rsidRDefault="00000000">
          <w:pPr>
            <w:pStyle w:val="TOC1"/>
            <w:tabs>
              <w:tab w:val="right" w:leader="dot" w:pos="9350"/>
            </w:tabs>
            <w:rPr>
              <w:noProof/>
            </w:rPr>
          </w:pPr>
          <w:hyperlink w:anchor="_Toc174550221" w:history="1">
            <w:r w:rsidR="003D4C7F" w:rsidRPr="002F33E7">
              <w:rPr>
                <w:rStyle w:val="Hyperlink"/>
                <w:rFonts w:asciiTheme="majorBidi" w:hAnsiTheme="majorBidi"/>
                <w:noProof/>
                <w:lang w:val="en-GB"/>
              </w:rPr>
              <w:t>References</w:t>
            </w:r>
            <w:r w:rsidR="003D4C7F" w:rsidRPr="002F33E7">
              <w:rPr>
                <w:noProof/>
                <w:webHidden/>
              </w:rPr>
              <w:tab/>
            </w:r>
            <w:r w:rsidR="003D4C7F" w:rsidRPr="002F33E7">
              <w:rPr>
                <w:noProof/>
                <w:webHidden/>
              </w:rPr>
              <w:fldChar w:fldCharType="begin"/>
            </w:r>
            <w:r w:rsidR="003D4C7F" w:rsidRPr="002F33E7">
              <w:rPr>
                <w:noProof/>
                <w:webHidden/>
              </w:rPr>
              <w:instrText xml:space="preserve"> PAGEREF _Toc174550221 \h </w:instrText>
            </w:r>
            <w:r w:rsidR="003D4C7F" w:rsidRPr="002F33E7">
              <w:rPr>
                <w:noProof/>
                <w:webHidden/>
              </w:rPr>
            </w:r>
            <w:r w:rsidR="003D4C7F" w:rsidRPr="002F33E7">
              <w:rPr>
                <w:noProof/>
                <w:webHidden/>
              </w:rPr>
              <w:fldChar w:fldCharType="separate"/>
            </w:r>
            <w:r w:rsidR="00400FD8" w:rsidRPr="002F33E7">
              <w:rPr>
                <w:noProof/>
                <w:webHidden/>
              </w:rPr>
              <w:t>45</w:t>
            </w:r>
            <w:r w:rsidR="003D4C7F" w:rsidRPr="002F33E7">
              <w:rPr>
                <w:noProof/>
                <w:webHidden/>
              </w:rPr>
              <w:fldChar w:fldCharType="end"/>
            </w:r>
          </w:hyperlink>
        </w:p>
        <w:p w14:paraId="1E7B9E01" w14:textId="77777777" w:rsidR="003D4C7F" w:rsidRDefault="003D4C7F">
          <w:r w:rsidRPr="002F33E7">
            <w:rPr>
              <w:noProof/>
            </w:rPr>
            <w:fldChar w:fldCharType="end"/>
          </w:r>
        </w:p>
      </w:sdtContent>
    </w:sdt>
    <w:p w14:paraId="07694F34" w14:textId="77777777" w:rsidR="00DA2852" w:rsidRDefault="00DA2852">
      <w:pPr>
        <w:pStyle w:val="TableofFigures"/>
        <w:tabs>
          <w:tab w:val="right" w:leader="dot" w:pos="9350"/>
        </w:tabs>
        <w:rPr>
          <w:rFonts w:asciiTheme="majorBidi" w:hAnsiTheme="majorBidi" w:cstheme="majorBidi"/>
          <w:b/>
          <w:bCs/>
          <w:sz w:val="28"/>
          <w:szCs w:val="28"/>
          <w:lang w:val="en-GB"/>
        </w:rPr>
      </w:pPr>
    </w:p>
    <w:p w14:paraId="6E103243" w14:textId="77777777" w:rsidR="00DA2852" w:rsidRPr="00C1309E" w:rsidRDefault="00DA2852" w:rsidP="00DA2852">
      <w:pPr>
        <w:pStyle w:val="TableofFigures"/>
        <w:tabs>
          <w:tab w:val="right" w:leader="dot" w:pos="9350"/>
        </w:tabs>
        <w:spacing w:line="360" w:lineRule="auto"/>
        <w:rPr>
          <w:rFonts w:asciiTheme="majorBidi" w:hAnsiTheme="majorBidi" w:cstheme="majorBidi"/>
          <w:b/>
          <w:bCs/>
          <w:sz w:val="28"/>
          <w:szCs w:val="28"/>
          <w:lang w:val="en-GB"/>
        </w:rPr>
      </w:pPr>
      <w:r w:rsidRPr="00C1309E">
        <w:rPr>
          <w:rFonts w:asciiTheme="majorBidi" w:hAnsiTheme="majorBidi" w:cstheme="majorBidi"/>
          <w:b/>
          <w:bCs/>
          <w:sz w:val="28"/>
          <w:szCs w:val="28"/>
          <w:lang w:val="en-GB"/>
        </w:rPr>
        <w:t>List of Tables</w:t>
      </w:r>
    </w:p>
    <w:p w14:paraId="7E653344" w14:textId="77777777" w:rsidR="00DA2852" w:rsidRPr="00400FD8" w:rsidRDefault="00DA2852" w:rsidP="00DA2852">
      <w:pPr>
        <w:pStyle w:val="TableofFigures"/>
        <w:tabs>
          <w:tab w:val="right" w:leader="dot" w:pos="9350"/>
        </w:tabs>
        <w:spacing w:line="360" w:lineRule="auto"/>
        <w:rPr>
          <w:noProof/>
        </w:rPr>
      </w:pPr>
      <w:r>
        <w:rPr>
          <w:rFonts w:asciiTheme="majorBidi" w:hAnsiTheme="majorBidi" w:cstheme="majorBidi"/>
          <w:b/>
          <w:bCs/>
          <w:sz w:val="28"/>
          <w:szCs w:val="28"/>
          <w:lang w:val="en-GB"/>
        </w:rPr>
        <w:fldChar w:fldCharType="begin"/>
      </w:r>
      <w:r>
        <w:rPr>
          <w:rFonts w:asciiTheme="majorBidi" w:hAnsiTheme="majorBidi" w:cstheme="majorBidi"/>
          <w:b/>
          <w:bCs/>
          <w:sz w:val="28"/>
          <w:szCs w:val="28"/>
          <w:lang w:val="en-GB"/>
        </w:rPr>
        <w:instrText xml:space="preserve"> TOC \h \z \c "Table" </w:instrText>
      </w:r>
      <w:r>
        <w:rPr>
          <w:rFonts w:asciiTheme="majorBidi" w:hAnsiTheme="majorBidi" w:cstheme="majorBidi"/>
          <w:b/>
          <w:bCs/>
          <w:sz w:val="28"/>
          <w:szCs w:val="28"/>
          <w:lang w:val="en-GB"/>
        </w:rPr>
        <w:fldChar w:fldCharType="separate"/>
      </w:r>
      <w:hyperlink w:anchor="_Toc174551937" w:history="1">
        <w:r w:rsidRPr="00400FD8">
          <w:rPr>
            <w:rStyle w:val="Hyperlink"/>
            <w:rFonts w:asciiTheme="majorBidi" w:hAnsiTheme="majorBidi" w:cstheme="majorBidi"/>
            <w:noProof/>
          </w:rPr>
          <w:t>Table 1</w:t>
        </w:r>
        <w:r w:rsidRPr="00400FD8">
          <w:rPr>
            <w:rStyle w:val="Hyperlink"/>
            <w:rFonts w:asciiTheme="majorBidi" w:hAnsiTheme="majorBidi" w:cstheme="majorBidi"/>
            <w:noProof/>
            <w:lang w:val="en-US"/>
          </w:rPr>
          <w:t>: Descriptive Statistics of the Study Variables</w:t>
        </w:r>
        <w:r w:rsidRPr="00400FD8">
          <w:rPr>
            <w:noProof/>
            <w:webHidden/>
          </w:rPr>
          <w:tab/>
        </w:r>
        <w:r w:rsidRPr="00400FD8">
          <w:rPr>
            <w:noProof/>
            <w:webHidden/>
          </w:rPr>
          <w:fldChar w:fldCharType="begin"/>
        </w:r>
        <w:r w:rsidRPr="00400FD8">
          <w:rPr>
            <w:noProof/>
            <w:webHidden/>
          </w:rPr>
          <w:instrText xml:space="preserve"> PAGEREF _Toc174551937 \h </w:instrText>
        </w:r>
        <w:r w:rsidRPr="00400FD8">
          <w:rPr>
            <w:noProof/>
            <w:webHidden/>
          </w:rPr>
        </w:r>
        <w:r w:rsidRPr="00400FD8">
          <w:rPr>
            <w:noProof/>
            <w:webHidden/>
          </w:rPr>
          <w:fldChar w:fldCharType="separate"/>
        </w:r>
        <w:r w:rsidRPr="00400FD8">
          <w:rPr>
            <w:noProof/>
            <w:webHidden/>
          </w:rPr>
          <w:t>27</w:t>
        </w:r>
        <w:r w:rsidRPr="00400FD8">
          <w:rPr>
            <w:noProof/>
            <w:webHidden/>
          </w:rPr>
          <w:fldChar w:fldCharType="end"/>
        </w:r>
      </w:hyperlink>
    </w:p>
    <w:p w14:paraId="0B6CAC5F" w14:textId="77777777" w:rsidR="00DA2852" w:rsidRPr="00400FD8" w:rsidRDefault="00000000" w:rsidP="00DA2852">
      <w:pPr>
        <w:pStyle w:val="TableofFigures"/>
        <w:tabs>
          <w:tab w:val="right" w:leader="dot" w:pos="9350"/>
        </w:tabs>
        <w:spacing w:line="360" w:lineRule="auto"/>
        <w:rPr>
          <w:noProof/>
        </w:rPr>
      </w:pPr>
      <w:hyperlink w:anchor="_Toc174551938" w:history="1">
        <w:r w:rsidR="00DA2852" w:rsidRPr="00400FD8">
          <w:rPr>
            <w:rStyle w:val="Hyperlink"/>
            <w:rFonts w:asciiTheme="majorBidi" w:hAnsiTheme="majorBidi" w:cstheme="majorBidi"/>
            <w:noProof/>
          </w:rPr>
          <w:t>Table 2</w:t>
        </w:r>
        <w:r w:rsidR="00DA2852" w:rsidRPr="00400FD8">
          <w:rPr>
            <w:rStyle w:val="Hyperlink"/>
            <w:rFonts w:asciiTheme="majorBidi" w:hAnsiTheme="majorBidi" w:cstheme="majorBidi"/>
            <w:noProof/>
            <w:lang w:val="en-US"/>
          </w:rPr>
          <w:t>: Correlation Matrix of the Study Variables</w:t>
        </w:r>
        <w:r w:rsidR="00DA2852" w:rsidRPr="00400FD8">
          <w:rPr>
            <w:noProof/>
            <w:webHidden/>
          </w:rPr>
          <w:tab/>
        </w:r>
        <w:r w:rsidR="00DA2852" w:rsidRPr="00400FD8">
          <w:rPr>
            <w:noProof/>
            <w:webHidden/>
          </w:rPr>
          <w:fldChar w:fldCharType="begin"/>
        </w:r>
        <w:r w:rsidR="00DA2852" w:rsidRPr="00400FD8">
          <w:rPr>
            <w:noProof/>
            <w:webHidden/>
          </w:rPr>
          <w:instrText xml:space="preserve"> PAGEREF _Toc174551938 \h </w:instrText>
        </w:r>
        <w:r w:rsidR="00DA2852" w:rsidRPr="00400FD8">
          <w:rPr>
            <w:noProof/>
            <w:webHidden/>
          </w:rPr>
        </w:r>
        <w:r w:rsidR="00DA2852" w:rsidRPr="00400FD8">
          <w:rPr>
            <w:noProof/>
            <w:webHidden/>
          </w:rPr>
          <w:fldChar w:fldCharType="separate"/>
        </w:r>
        <w:r w:rsidR="00DA2852" w:rsidRPr="00400FD8">
          <w:rPr>
            <w:noProof/>
            <w:webHidden/>
          </w:rPr>
          <w:t>29</w:t>
        </w:r>
        <w:r w:rsidR="00DA2852" w:rsidRPr="00400FD8">
          <w:rPr>
            <w:noProof/>
            <w:webHidden/>
          </w:rPr>
          <w:fldChar w:fldCharType="end"/>
        </w:r>
      </w:hyperlink>
    </w:p>
    <w:p w14:paraId="631D64F1" w14:textId="77777777" w:rsidR="00DA2852" w:rsidRPr="00400FD8" w:rsidRDefault="00000000" w:rsidP="00DA2852">
      <w:pPr>
        <w:pStyle w:val="TableofFigures"/>
        <w:tabs>
          <w:tab w:val="right" w:leader="dot" w:pos="9350"/>
        </w:tabs>
        <w:spacing w:line="360" w:lineRule="auto"/>
        <w:rPr>
          <w:noProof/>
        </w:rPr>
      </w:pPr>
      <w:hyperlink w:anchor="_Toc174551939" w:history="1">
        <w:r w:rsidR="00DA2852" w:rsidRPr="00400FD8">
          <w:rPr>
            <w:rStyle w:val="Hyperlink"/>
            <w:rFonts w:asciiTheme="majorBidi" w:hAnsiTheme="majorBidi" w:cstheme="majorBidi"/>
            <w:noProof/>
          </w:rPr>
          <w:t>Table 3</w:t>
        </w:r>
        <w:r w:rsidR="00DA2852" w:rsidRPr="00400FD8">
          <w:rPr>
            <w:rStyle w:val="Hyperlink"/>
            <w:rFonts w:asciiTheme="majorBidi" w:hAnsiTheme="majorBidi" w:cstheme="majorBidi"/>
            <w:noProof/>
            <w:lang w:val="en-US"/>
          </w:rPr>
          <w:t>: Panel Regression Results: Model 1</w:t>
        </w:r>
        <w:r w:rsidR="00DA2852" w:rsidRPr="00400FD8">
          <w:rPr>
            <w:noProof/>
            <w:webHidden/>
          </w:rPr>
          <w:tab/>
        </w:r>
        <w:r w:rsidR="00DA2852" w:rsidRPr="00400FD8">
          <w:rPr>
            <w:noProof/>
            <w:webHidden/>
          </w:rPr>
          <w:fldChar w:fldCharType="begin"/>
        </w:r>
        <w:r w:rsidR="00DA2852" w:rsidRPr="00400FD8">
          <w:rPr>
            <w:noProof/>
            <w:webHidden/>
          </w:rPr>
          <w:instrText xml:space="preserve"> PAGEREF _Toc174551939 \h </w:instrText>
        </w:r>
        <w:r w:rsidR="00DA2852" w:rsidRPr="00400FD8">
          <w:rPr>
            <w:noProof/>
            <w:webHidden/>
          </w:rPr>
        </w:r>
        <w:r w:rsidR="00DA2852" w:rsidRPr="00400FD8">
          <w:rPr>
            <w:noProof/>
            <w:webHidden/>
          </w:rPr>
          <w:fldChar w:fldCharType="separate"/>
        </w:r>
        <w:r w:rsidR="00DA2852" w:rsidRPr="00400FD8">
          <w:rPr>
            <w:noProof/>
            <w:webHidden/>
          </w:rPr>
          <w:t>31</w:t>
        </w:r>
        <w:r w:rsidR="00DA2852" w:rsidRPr="00400FD8">
          <w:rPr>
            <w:noProof/>
            <w:webHidden/>
          </w:rPr>
          <w:fldChar w:fldCharType="end"/>
        </w:r>
      </w:hyperlink>
    </w:p>
    <w:p w14:paraId="79B666BC" w14:textId="77777777" w:rsidR="00DA2852" w:rsidRPr="00400FD8" w:rsidRDefault="00000000" w:rsidP="00DA2852">
      <w:pPr>
        <w:pStyle w:val="TableofFigures"/>
        <w:tabs>
          <w:tab w:val="right" w:leader="dot" w:pos="9350"/>
        </w:tabs>
        <w:spacing w:line="360" w:lineRule="auto"/>
        <w:rPr>
          <w:noProof/>
        </w:rPr>
      </w:pPr>
      <w:hyperlink w:anchor="_Toc174551940" w:history="1">
        <w:r w:rsidR="00DA2852" w:rsidRPr="00400FD8">
          <w:rPr>
            <w:rStyle w:val="Hyperlink"/>
            <w:rFonts w:asciiTheme="majorBidi" w:hAnsiTheme="majorBidi" w:cstheme="majorBidi"/>
            <w:noProof/>
          </w:rPr>
          <w:t>Table 4</w:t>
        </w:r>
        <w:r w:rsidR="00DA2852" w:rsidRPr="00400FD8">
          <w:rPr>
            <w:rStyle w:val="Hyperlink"/>
            <w:rFonts w:asciiTheme="majorBidi" w:hAnsiTheme="majorBidi" w:cstheme="majorBidi"/>
            <w:noProof/>
            <w:lang w:val="en-US"/>
          </w:rPr>
          <w:t>: Hausman Test Results for Model 1</w:t>
        </w:r>
        <w:r w:rsidR="00DA2852" w:rsidRPr="00400FD8">
          <w:rPr>
            <w:noProof/>
            <w:webHidden/>
          </w:rPr>
          <w:tab/>
        </w:r>
        <w:r w:rsidR="00DA2852" w:rsidRPr="00400FD8">
          <w:rPr>
            <w:noProof/>
            <w:webHidden/>
          </w:rPr>
          <w:fldChar w:fldCharType="begin"/>
        </w:r>
        <w:r w:rsidR="00DA2852" w:rsidRPr="00400FD8">
          <w:rPr>
            <w:noProof/>
            <w:webHidden/>
          </w:rPr>
          <w:instrText xml:space="preserve"> PAGEREF _Toc174551940 \h </w:instrText>
        </w:r>
        <w:r w:rsidR="00DA2852" w:rsidRPr="00400FD8">
          <w:rPr>
            <w:noProof/>
            <w:webHidden/>
          </w:rPr>
        </w:r>
        <w:r w:rsidR="00DA2852" w:rsidRPr="00400FD8">
          <w:rPr>
            <w:noProof/>
            <w:webHidden/>
          </w:rPr>
          <w:fldChar w:fldCharType="separate"/>
        </w:r>
        <w:r w:rsidR="00DA2852" w:rsidRPr="00400FD8">
          <w:rPr>
            <w:noProof/>
            <w:webHidden/>
          </w:rPr>
          <w:t>33</w:t>
        </w:r>
        <w:r w:rsidR="00DA2852" w:rsidRPr="00400FD8">
          <w:rPr>
            <w:noProof/>
            <w:webHidden/>
          </w:rPr>
          <w:fldChar w:fldCharType="end"/>
        </w:r>
      </w:hyperlink>
    </w:p>
    <w:p w14:paraId="65903DCB" w14:textId="77777777" w:rsidR="00DA2852" w:rsidRPr="00400FD8" w:rsidRDefault="00000000" w:rsidP="00DA2852">
      <w:pPr>
        <w:pStyle w:val="TableofFigures"/>
        <w:tabs>
          <w:tab w:val="right" w:leader="dot" w:pos="9350"/>
        </w:tabs>
        <w:spacing w:line="360" w:lineRule="auto"/>
        <w:rPr>
          <w:noProof/>
        </w:rPr>
      </w:pPr>
      <w:hyperlink w:anchor="_Toc174551941" w:history="1">
        <w:r w:rsidR="00DA2852" w:rsidRPr="00400FD8">
          <w:rPr>
            <w:rStyle w:val="Hyperlink"/>
            <w:rFonts w:asciiTheme="majorBidi" w:hAnsiTheme="majorBidi" w:cstheme="majorBidi"/>
            <w:noProof/>
          </w:rPr>
          <w:t>Table 5</w:t>
        </w:r>
        <w:r w:rsidR="00DA2852" w:rsidRPr="00400FD8">
          <w:rPr>
            <w:rStyle w:val="Hyperlink"/>
            <w:rFonts w:asciiTheme="majorBidi" w:hAnsiTheme="majorBidi" w:cstheme="majorBidi"/>
            <w:noProof/>
            <w:lang w:val="en-US"/>
          </w:rPr>
          <w:t>: Panel Regression Results: Model 2</w:t>
        </w:r>
        <w:r w:rsidR="00DA2852" w:rsidRPr="00400FD8">
          <w:rPr>
            <w:noProof/>
            <w:webHidden/>
          </w:rPr>
          <w:tab/>
        </w:r>
        <w:r w:rsidR="00DA2852" w:rsidRPr="00400FD8">
          <w:rPr>
            <w:noProof/>
            <w:webHidden/>
          </w:rPr>
          <w:fldChar w:fldCharType="begin"/>
        </w:r>
        <w:r w:rsidR="00DA2852" w:rsidRPr="00400FD8">
          <w:rPr>
            <w:noProof/>
            <w:webHidden/>
          </w:rPr>
          <w:instrText xml:space="preserve"> PAGEREF _Toc174551941 \h </w:instrText>
        </w:r>
        <w:r w:rsidR="00DA2852" w:rsidRPr="00400FD8">
          <w:rPr>
            <w:noProof/>
            <w:webHidden/>
          </w:rPr>
        </w:r>
        <w:r w:rsidR="00DA2852" w:rsidRPr="00400FD8">
          <w:rPr>
            <w:noProof/>
            <w:webHidden/>
          </w:rPr>
          <w:fldChar w:fldCharType="separate"/>
        </w:r>
        <w:r w:rsidR="00DA2852" w:rsidRPr="00400FD8">
          <w:rPr>
            <w:noProof/>
            <w:webHidden/>
          </w:rPr>
          <w:t>34</w:t>
        </w:r>
        <w:r w:rsidR="00DA2852" w:rsidRPr="00400FD8">
          <w:rPr>
            <w:noProof/>
            <w:webHidden/>
          </w:rPr>
          <w:fldChar w:fldCharType="end"/>
        </w:r>
      </w:hyperlink>
    </w:p>
    <w:p w14:paraId="699F8C8E" w14:textId="77777777" w:rsidR="00DA2852" w:rsidRPr="00400FD8" w:rsidRDefault="00000000" w:rsidP="00DA2852">
      <w:pPr>
        <w:pStyle w:val="TableofFigures"/>
        <w:tabs>
          <w:tab w:val="right" w:leader="dot" w:pos="9350"/>
        </w:tabs>
        <w:spacing w:line="360" w:lineRule="auto"/>
        <w:rPr>
          <w:noProof/>
        </w:rPr>
      </w:pPr>
      <w:hyperlink w:anchor="_Toc174551942" w:history="1">
        <w:r w:rsidR="00DA2852" w:rsidRPr="00400FD8">
          <w:rPr>
            <w:rStyle w:val="Hyperlink"/>
            <w:rFonts w:asciiTheme="majorBidi" w:hAnsiTheme="majorBidi" w:cstheme="majorBidi"/>
            <w:noProof/>
          </w:rPr>
          <w:t>Table 6</w:t>
        </w:r>
        <w:r w:rsidR="00DA2852" w:rsidRPr="00400FD8">
          <w:rPr>
            <w:rStyle w:val="Hyperlink"/>
            <w:rFonts w:asciiTheme="majorBidi" w:hAnsiTheme="majorBidi" w:cstheme="majorBidi"/>
            <w:noProof/>
            <w:lang w:val="en-US"/>
          </w:rPr>
          <w:t>: Panel Regression Results: Model 3</w:t>
        </w:r>
        <w:r w:rsidR="00DA2852" w:rsidRPr="00400FD8">
          <w:rPr>
            <w:noProof/>
            <w:webHidden/>
          </w:rPr>
          <w:tab/>
        </w:r>
        <w:r w:rsidR="00DA2852" w:rsidRPr="00400FD8">
          <w:rPr>
            <w:noProof/>
            <w:webHidden/>
          </w:rPr>
          <w:fldChar w:fldCharType="begin"/>
        </w:r>
        <w:r w:rsidR="00DA2852" w:rsidRPr="00400FD8">
          <w:rPr>
            <w:noProof/>
            <w:webHidden/>
          </w:rPr>
          <w:instrText xml:space="preserve"> PAGEREF _Toc174551942 \h </w:instrText>
        </w:r>
        <w:r w:rsidR="00DA2852" w:rsidRPr="00400FD8">
          <w:rPr>
            <w:noProof/>
            <w:webHidden/>
          </w:rPr>
        </w:r>
        <w:r w:rsidR="00DA2852" w:rsidRPr="00400FD8">
          <w:rPr>
            <w:noProof/>
            <w:webHidden/>
          </w:rPr>
          <w:fldChar w:fldCharType="separate"/>
        </w:r>
        <w:r w:rsidR="00DA2852" w:rsidRPr="00400FD8">
          <w:rPr>
            <w:noProof/>
            <w:webHidden/>
          </w:rPr>
          <w:t>36</w:t>
        </w:r>
        <w:r w:rsidR="00DA2852" w:rsidRPr="00400FD8">
          <w:rPr>
            <w:noProof/>
            <w:webHidden/>
          </w:rPr>
          <w:fldChar w:fldCharType="end"/>
        </w:r>
      </w:hyperlink>
    </w:p>
    <w:p w14:paraId="28E00E6F" w14:textId="77777777" w:rsidR="00DA2852" w:rsidRPr="00400FD8" w:rsidRDefault="00000000" w:rsidP="00DA2852">
      <w:pPr>
        <w:pStyle w:val="TableofFigures"/>
        <w:tabs>
          <w:tab w:val="right" w:leader="dot" w:pos="9350"/>
        </w:tabs>
        <w:spacing w:line="360" w:lineRule="auto"/>
        <w:rPr>
          <w:noProof/>
        </w:rPr>
      </w:pPr>
      <w:hyperlink w:anchor="_Toc174551943" w:history="1">
        <w:r w:rsidR="00DA2852" w:rsidRPr="00400FD8">
          <w:rPr>
            <w:rStyle w:val="Hyperlink"/>
            <w:rFonts w:asciiTheme="majorBidi" w:hAnsiTheme="majorBidi" w:cstheme="majorBidi"/>
            <w:noProof/>
          </w:rPr>
          <w:t>Table 7</w:t>
        </w:r>
        <w:r w:rsidR="00DA2852" w:rsidRPr="00400FD8">
          <w:rPr>
            <w:rStyle w:val="Hyperlink"/>
            <w:rFonts w:asciiTheme="majorBidi" w:hAnsiTheme="majorBidi" w:cstheme="majorBidi"/>
            <w:noProof/>
            <w:lang w:val="en-US"/>
          </w:rPr>
          <w:t>: Hausman Test Results for Model 3</w:t>
        </w:r>
        <w:r w:rsidR="00DA2852" w:rsidRPr="00400FD8">
          <w:rPr>
            <w:noProof/>
            <w:webHidden/>
          </w:rPr>
          <w:tab/>
        </w:r>
        <w:r w:rsidR="00DA2852" w:rsidRPr="00400FD8">
          <w:rPr>
            <w:noProof/>
            <w:webHidden/>
          </w:rPr>
          <w:fldChar w:fldCharType="begin"/>
        </w:r>
        <w:r w:rsidR="00DA2852" w:rsidRPr="00400FD8">
          <w:rPr>
            <w:noProof/>
            <w:webHidden/>
          </w:rPr>
          <w:instrText xml:space="preserve"> PAGEREF _Toc174551943 \h </w:instrText>
        </w:r>
        <w:r w:rsidR="00DA2852" w:rsidRPr="00400FD8">
          <w:rPr>
            <w:noProof/>
            <w:webHidden/>
          </w:rPr>
        </w:r>
        <w:r w:rsidR="00DA2852" w:rsidRPr="00400FD8">
          <w:rPr>
            <w:noProof/>
            <w:webHidden/>
          </w:rPr>
          <w:fldChar w:fldCharType="separate"/>
        </w:r>
        <w:r w:rsidR="00DA2852" w:rsidRPr="00400FD8">
          <w:rPr>
            <w:noProof/>
            <w:webHidden/>
          </w:rPr>
          <w:t>37</w:t>
        </w:r>
        <w:r w:rsidR="00DA2852" w:rsidRPr="00400FD8">
          <w:rPr>
            <w:noProof/>
            <w:webHidden/>
          </w:rPr>
          <w:fldChar w:fldCharType="end"/>
        </w:r>
      </w:hyperlink>
    </w:p>
    <w:p w14:paraId="369692EA" w14:textId="77777777" w:rsidR="00613BDA" w:rsidRDefault="00DA2852" w:rsidP="00DA2852">
      <w:pPr>
        <w:spacing w:line="360" w:lineRule="auto"/>
        <w:rPr>
          <w:rFonts w:asciiTheme="majorBidi" w:hAnsiTheme="majorBidi" w:cstheme="majorBidi"/>
          <w:b/>
          <w:bCs/>
          <w:sz w:val="28"/>
          <w:szCs w:val="28"/>
          <w:lang w:val="en-GB"/>
        </w:rPr>
      </w:pPr>
      <w:r>
        <w:rPr>
          <w:rFonts w:asciiTheme="majorBidi" w:hAnsiTheme="majorBidi" w:cstheme="majorBidi"/>
          <w:b/>
          <w:bCs/>
          <w:sz w:val="28"/>
          <w:szCs w:val="28"/>
          <w:lang w:val="en-GB"/>
        </w:rPr>
        <w:fldChar w:fldCharType="end"/>
      </w:r>
      <w:r w:rsidR="00613BDA">
        <w:rPr>
          <w:rFonts w:asciiTheme="majorBidi" w:hAnsiTheme="majorBidi" w:cstheme="majorBidi"/>
          <w:b/>
          <w:bCs/>
          <w:sz w:val="28"/>
          <w:szCs w:val="28"/>
          <w:lang w:val="en-GB"/>
        </w:rPr>
        <w:br w:type="page"/>
      </w:r>
    </w:p>
    <w:p w14:paraId="498EE5A3" w14:textId="77777777" w:rsidR="00400FD8" w:rsidRDefault="00400FD8" w:rsidP="005A1104">
      <w:pPr>
        <w:pStyle w:val="Heading1"/>
        <w:spacing w:line="480" w:lineRule="auto"/>
        <w:jc w:val="center"/>
        <w:rPr>
          <w:rFonts w:asciiTheme="majorBidi" w:hAnsiTheme="majorBidi"/>
          <w:b/>
          <w:bCs/>
          <w:color w:val="auto"/>
          <w:lang w:val="en-GB"/>
        </w:rPr>
        <w:sectPr w:rsidR="00400FD8">
          <w:footerReference w:type="default" r:id="rId13"/>
          <w:pgSz w:w="12240" w:h="15840"/>
          <w:pgMar w:top="1440" w:right="1440" w:bottom="1440" w:left="1440" w:header="708" w:footer="708" w:gutter="0"/>
          <w:cols w:space="708"/>
          <w:docGrid w:linePitch="360"/>
        </w:sectPr>
      </w:pPr>
      <w:bookmarkStart w:id="0" w:name="_Toc174550187"/>
    </w:p>
    <w:p w14:paraId="0A0C74C3" w14:textId="77777777" w:rsidR="00B12DEF" w:rsidRPr="005A1104" w:rsidRDefault="00B12DEF" w:rsidP="005A1104">
      <w:pPr>
        <w:pStyle w:val="Heading1"/>
        <w:spacing w:line="480" w:lineRule="auto"/>
        <w:jc w:val="center"/>
        <w:rPr>
          <w:rFonts w:asciiTheme="majorBidi" w:hAnsiTheme="majorBidi"/>
          <w:b/>
          <w:bCs/>
          <w:color w:val="auto"/>
          <w:lang w:val="en-GB"/>
        </w:rPr>
      </w:pPr>
      <w:r w:rsidRPr="005A1104">
        <w:rPr>
          <w:rFonts w:asciiTheme="majorBidi" w:hAnsiTheme="majorBidi"/>
          <w:b/>
          <w:bCs/>
          <w:color w:val="auto"/>
          <w:lang w:val="en-GB"/>
        </w:rPr>
        <w:lastRenderedPageBreak/>
        <w:t>1. Introduction</w:t>
      </w:r>
      <w:bookmarkEnd w:id="0"/>
    </w:p>
    <w:p w14:paraId="1AE80873" w14:textId="77777777" w:rsidR="00B12DEF" w:rsidRPr="00AE6AA4" w:rsidRDefault="00B12DEF" w:rsidP="00AE6AA4">
      <w:pPr>
        <w:pStyle w:val="Heading2"/>
        <w:spacing w:line="480" w:lineRule="auto"/>
        <w:rPr>
          <w:rFonts w:asciiTheme="majorBidi" w:hAnsiTheme="majorBidi"/>
          <w:b/>
          <w:bCs/>
          <w:color w:val="auto"/>
          <w:lang w:val="en-GB"/>
        </w:rPr>
      </w:pPr>
      <w:bookmarkStart w:id="1" w:name="_Toc174550188"/>
      <w:r w:rsidRPr="00AE6AA4">
        <w:rPr>
          <w:rFonts w:asciiTheme="majorBidi" w:hAnsiTheme="majorBidi"/>
          <w:b/>
          <w:bCs/>
          <w:color w:val="auto"/>
          <w:lang w:val="en-GB"/>
        </w:rPr>
        <w:t>1.1 Background of the Study</w:t>
      </w:r>
      <w:bookmarkEnd w:id="1"/>
      <w:r w:rsidRPr="00AE6AA4">
        <w:rPr>
          <w:rFonts w:asciiTheme="majorBidi" w:hAnsiTheme="majorBidi"/>
          <w:b/>
          <w:bCs/>
          <w:color w:val="auto"/>
          <w:lang w:val="en-GB"/>
        </w:rPr>
        <w:t xml:space="preserve"> </w:t>
      </w:r>
    </w:p>
    <w:p w14:paraId="5298F2AD" w14:textId="77777777" w:rsidR="00B12DEF" w:rsidRPr="001A725E" w:rsidRDefault="00B12DEF" w:rsidP="00AE6AA4">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emergence of globalisation is linked with economic growth along with social integration through various channels. According to Grossman and </w:t>
      </w:r>
      <w:proofErr w:type="spellStart"/>
      <w:r w:rsidRPr="001A725E">
        <w:rPr>
          <w:rFonts w:asciiTheme="majorBidi" w:hAnsiTheme="majorBidi" w:cstheme="majorBidi"/>
          <w:sz w:val="24"/>
          <w:szCs w:val="24"/>
          <w:lang w:val="en-GB"/>
        </w:rPr>
        <w:t>Helpman</w:t>
      </w:r>
      <w:proofErr w:type="spellEnd"/>
      <w:r w:rsidRPr="001A725E">
        <w:rPr>
          <w:rFonts w:asciiTheme="majorBidi" w:hAnsiTheme="majorBidi" w:cstheme="majorBidi"/>
          <w:sz w:val="24"/>
          <w:szCs w:val="24"/>
          <w:lang w:val="en-GB"/>
        </w:rPr>
        <w:t xml:space="preserve"> (2015), globalisation influences growth by enabling the transfer of knowledge across borders, facilitating trade and foreign direct investment (FDI) as conduits for innovation, and allowing countries to specialize in their comparative advantages. So, the increasing globalisation has also facilitated cross-border business activities of various kinds which include international trade, market access, </w:t>
      </w:r>
      <w:proofErr w:type="spellStart"/>
      <w:r w:rsidRPr="001A725E">
        <w:rPr>
          <w:rFonts w:asciiTheme="majorBidi" w:hAnsiTheme="majorBidi" w:cstheme="majorBidi"/>
          <w:sz w:val="24"/>
          <w:szCs w:val="24"/>
          <w:lang w:val="en-GB"/>
        </w:rPr>
        <w:t>labor</w:t>
      </w:r>
      <w:proofErr w:type="spellEnd"/>
      <w:r w:rsidRPr="001A725E">
        <w:rPr>
          <w:rFonts w:asciiTheme="majorBidi" w:hAnsiTheme="majorBidi" w:cstheme="majorBidi"/>
          <w:sz w:val="24"/>
          <w:szCs w:val="24"/>
          <w:lang w:val="en-GB"/>
        </w:rPr>
        <w:t xml:space="preserve"> mobility, cross-border investments, mergers, and acquisitions, etc. The firms started adopting different strategies in times of increasing globalisation to establish their market power and maintain relevance as it provides a great opportunity to increase their business (Kumar and Liu, 2005). One such strategy to maintain the </w:t>
      </w:r>
      <w:proofErr w:type="gramStart"/>
      <w:r w:rsidRPr="001A725E">
        <w:rPr>
          <w:rFonts w:asciiTheme="majorBidi" w:hAnsiTheme="majorBidi" w:cstheme="majorBidi"/>
          <w:sz w:val="24"/>
          <w:szCs w:val="24"/>
          <w:lang w:val="en-GB"/>
        </w:rPr>
        <w:t>aforementioned motives</w:t>
      </w:r>
      <w:proofErr w:type="gramEnd"/>
      <w:r w:rsidRPr="001A725E">
        <w:rPr>
          <w:rFonts w:asciiTheme="majorBidi" w:hAnsiTheme="majorBidi" w:cstheme="majorBidi"/>
          <w:sz w:val="24"/>
          <w:szCs w:val="24"/>
          <w:lang w:val="en-GB"/>
        </w:rPr>
        <w:t xml:space="preserve"> is domestic or cross-border expansion using mergers and acquisitions operations. Globalisation facilitated mergers and acquisitions to not be only as an external corporate growth method but also as a strategic firm choice that provides firms with core competence (</w:t>
      </w:r>
      <w:proofErr w:type="spellStart"/>
      <w:r w:rsidRPr="001A725E">
        <w:rPr>
          <w:rFonts w:asciiTheme="majorBidi" w:hAnsiTheme="majorBidi" w:cstheme="majorBidi"/>
          <w:sz w:val="24"/>
          <w:szCs w:val="24"/>
          <w:lang w:val="en-GB"/>
        </w:rPr>
        <w:t>Sinkin</w:t>
      </w:r>
      <w:proofErr w:type="spellEnd"/>
      <w:r w:rsidRPr="001A725E">
        <w:rPr>
          <w:rFonts w:asciiTheme="majorBidi" w:hAnsiTheme="majorBidi" w:cstheme="majorBidi"/>
          <w:sz w:val="24"/>
          <w:szCs w:val="24"/>
          <w:lang w:val="en-GB"/>
        </w:rPr>
        <w:t xml:space="preserve"> and Putney, 2017). Piesse et al. (2022) state that mergers and acquisitions serve as a typical move by firms to expect growth via expansion into new markets, building expertise along with facilitating succession. So, mergers and acquisitions are widely accepted and applied firm expansion strategies helping firms to tap into new markets along with increasing their market power and competitiveness. The academic discussion supporting the </w:t>
      </w:r>
      <w:proofErr w:type="gramStart"/>
      <w:r w:rsidRPr="001A725E">
        <w:rPr>
          <w:rFonts w:asciiTheme="majorBidi" w:hAnsiTheme="majorBidi" w:cstheme="majorBidi"/>
          <w:sz w:val="24"/>
          <w:szCs w:val="24"/>
          <w:lang w:val="en-GB"/>
        </w:rPr>
        <w:t>aforementioned positive</w:t>
      </w:r>
      <w:proofErr w:type="gramEnd"/>
      <w:r w:rsidRPr="001A725E">
        <w:rPr>
          <w:rFonts w:asciiTheme="majorBidi" w:hAnsiTheme="majorBidi" w:cstheme="majorBidi"/>
          <w:sz w:val="24"/>
          <w:szCs w:val="24"/>
          <w:lang w:val="en-GB"/>
        </w:rPr>
        <w:t xml:space="preserve"> aspect also proposes an empirical investigation of such activities on the firm performance. The impact of such activities has been evaluated in different geographical contexts where the consideration of emerging Asian countries is vital to understand the contribution of these countries in pushing the performance in the post-M&amp;A period and, thus, proposes an interesting region under </w:t>
      </w:r>
      <w:r w:rsidRPr="001A725E">
        <w:rPr>
          <w:rFonts w:asciiTheme="majorBidi" w:hAnsiTheme="majorBidi" w:cstheme="majorBidi"/>
          <w:sz w:val="24"/>
          <w:szCs w:val="24"/>
          <w:lang w:val="en-GB"/>
        </w:rPr>
        <w:lastRenderedPageBreak/>
        <w:t>the study consideration. The consideration of specific sectors such as technology in the current study provides a niche topic by considering a specific industry within a specific region. The technology sector is preferred due to its increasing contemporary relevance as an industry along with the addressed rising Asian capabilities in the technology field (</w:t>
      </w:r>
      <w:proofErr w:type="spellStart"/>
      <w:r w:rsidRPr="001A725E">
        <w:rPr>
          <w:rFonts w:asciiTheme="majorBidi" w:hAnsiTheme="majorBidi" w:cstheme="majorBidi"/>
          <w:sz w:val="24"/>
          <w:szCs w:val="24"/>
          <w:lang w:val="en-GB"/>
        </w:rPr>
        <w:t>Lall</w:t>
      </w:r>
      <w:proofErr w:type="spellEnd"/>
      <w:r w:rsidRPr="001A725E">
        <w:rPr>
          <w:rFonts w:asciiTheme="majorBidi" w:hAnsiTheme="majorBidi" w:cstheme="majorBidi"/>
          <w:sz w:val="24"/>
          <w:szCs w:val="24"/>
          <w:lang w:val="en-GB"/>
        </w:rPr>
        <w:t>, 1998). Additionally, the consideration of emerging Asian countries also provides the additional factor of cross-cultural analysis of the impact on the firm performance in post expansion strategy period. The current study integrates all these separate pieces to form an interesting research topic and derive conclusions on the formulated research objectives.</w:t>
      </w:r>
    </w:p>
    <w:p w14:paraId="50A2BAF3" w14:textId="77777777" w:rsidR="00AC00D6" w:rsidRPr="00AE6AA4" w:rsidRDefault="00AC00D6" w:rsidP="00AC00D6">
      <w:pPr>
        <w:pStyle w:val="Heading2"/>
        <w:spacing w:line="480" w:lineRule="auto"/>
        <w:rPr>
          <w:rFonts w:asciiTheme="majorBidi" w:hAnsiTheme="majorBidi"/>
          <w:b/>
          <w:bCs/>
          <w:color w:val="auto"/>
          <w:lang w:val="en-GB"/>
        </w:rPr>
      </w:pPr>
      <w:bookmarkStart w:id="2" w:name="_Toc174550189"/>
      <w:r w:rsidRPr="00AE6AA4">
        <w:rPr>
          <w:rFonts w:asciiTheme="majorBidi" w:hAnsiTheme="majorBidi"/>
          <w:b/>
          <w:bCs/>
          <w:color w:val="auto"/>
          <w:lang w:val="en-GB"/>
        </w:rPr>
        <w:t>1.</w:t>
      </w:r>
      <w:r>
        <w:rPr>
          <w:rFonts w:asciiTheme="majorBidi" w:hAnsiTheme="majorBidi"/>
          <w:b/>
          <w:bCs/>
          <w:color w:val="auto"/>
          <w:lang w:val="en-GB"/>
        </w:rPr>
        <w:t>2 Research Aim and Objectives</w:t>
      </w:r>
      <w:bookmarkEnd w:id="2"/>
    </w:p>
    <w:p w14:paraId="0DEAEFE5" w14:textId="77777777" w:rsidR="00B12DEF" w:rsidRPr="001A725E" w:rsidRDefault="00B12DEF"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The current study mainly focuses on analysing the impact of the expansion strategies i.e., M&amp;A on the firm performance in the post-period while considering the activities in emerging Asian countries with a specific consideration of the technology sector. The specific derived research objectives of the study are:</w:t>
      </w:r>
    </w:p>
    <w:p w14:paraId="0901E216" w14:textId="77777777" w:rsidR="00B12DEF" w:rsidRPr="001A725E" w:rsidRDefault="00B12DEF"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b/>
          <w:bCs/>
          <w:sz w:val="24"/>
          <w:szCs w:val="24"/>
          <w:lang w:val="en-GB"/>
        </w:rPr>
        <w:t>Objective 1:</w:t>
      </w:r>
      <w:r w:rsidRPr="001A725E">
        <w:rPr>
          <w:rFonts w:asciiTheme="majorBidi" w:hAnsiTheme="majorBidi" w:cstheme="majorBidi"/>
          <w:sz w:val="24"/>
          <w:szCs w:val="24"/>
          <w:lang w:val="en-GB"/>
        </w:rPr>
        <w:t xml:space="preserve"> Analysing the impact of mergers and acquisitions in emerging Asian markets on the post-period performance of the buyer firm considering the technology sector.</w:t>
      </w:r>
    </w:p>
    <w:p w14:paraId="284B1AD2" w14:textId="77777777" w:rsidR="00B12DEF" w:rsidRPr="001A725E" w:rsidRDefault="00B12DEF"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b/>
          <w:bCs/>
          <w:sz w:val="24"/>
          <w:szCs w:val="24"/>
          <w:lang w:val="en-GB"/>
        </w:rPr>
        <w:t>Objective 2:</w:t>
      </w:r>
      <w:r w:rsidRPr="001A725E">
        <w:rPr>
          <w:rFonts w:asciiTheme="majorBidi" w:hAnsiTheme="majorBidi" w:cstheme="majorBidi"/>
          <w:sz w:val="24"/>
          <w:szCs w:val="24"/>
          <w:lang w:val="en-GB"/>
        </w:rPr>
        <w:t xml:space="preserve"> Evaluating whether the post-M&amp;A firm performance is different for the similar and distinct cultures of the buyer and target firm.</w:t>
      </w:r>
    </w:p>
    <w:p w14:paraId="64509FF0" w14:textId="77777777" w:rsidR="00B12DEF" w:rsidRPr="001A725E" w:rsidRDefault="00B12DEF"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b/>
          <w:bCs/>
          <w:sz w:val="24"/>
          <w:szCs w:val="24"/>
          <w:lang w:val="en-GB"/>
        </w:rPr>
        <w:t>Objective 3:</w:t>
      </w:r>
      <w:r w:rsidRPr="001A725E">
        <w:rPr>
          <w:rFonts w:asciiTheme="majorBidi" w:hAnsiTheme="majorBidi" w:cstheme="majorBidi"/>
          <w:sz w:val="24"/>
          <w:szCs w:val="24"/>
          <w:lang w:val="en-GB"/>
        </w:rPr>
        <w:t xml:space="preserve"> Provide the implications of the study findings using the empirical data results.</w:t>
      </w:r>
    </w:p>
    <w:p w14:paraId="04149621" w14:textId="77777777" w:rsidR="00620C4A" w:rsidRPr="00AE6AA4" w:rsidRDefault="00620C4A" w:rsidP="00620C4A">
      <w:pPr>
        <w:pStyle w:val="Heading2"/>
        <w:spacing w:line="480" w:lineRule="auto"/>
        <w:rPr>
          <w:rFonts w:asciiTheme="majorBidi" w:hAnsiTheme="majorBidi"/>
          <w:b/>
          <w:bCs/>
          <w:color w:val="auto"/>
          <w:lang w:val="en-GB"/>
        </w:rPr>
      </w:pPr>
      <w:bookmarkStart w:id="3" w:name="_Toc174550190"/>
      <w:r w:rsidRPr="00AE6AA4">
        <w:rPr>
          <w:rFonts w:asciiTheme="majorBidi" w:hAnsiTheme="majorBidi"/>
          <w:b/>
          <w:bCs/>
          <w:color w:val="auto"/>
          <w:lang w:val="en-GB"/>
        </w:rPr>
        <w:t>1</w:t>
      </w:r>
      <w:r>
        <w:rPr>
          <w:rFonts w:asciiTheme="majorBidi" w:hAnsiTheme="majorBidi"/>
          <w:b/>
          <w:bCs/>
          <w:color w:val="auto"/>
          <w:lang w:val="en-GB"/>
        </w:rPr>
        <w:t>.3 Research Questions</w:t>
      </w:r>
      <w:bookmarkEnd w:id="3"/>
    </w:p>
    <w:p w14:paraId="24D01E98" w14:textId="77777777" w:rsidR="00B12DEF" w:rsidRPr="001A725E" w:rsidRDefault="00B12DEF"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b/>
          <w:bCs/>
          <w:sz w:val="24"/>
          <w:szCs w:val="24"/>
          <w:lang w:val="en-GB"/>
        </w:rPr>
        <w:t>Q1.</w:t>
      </w:r>
      <w:r w:rsidRPr="001A725E">
        <w:rPr>
          <w:rFonts w:asciiTheme="majorBidi" w:hAnsiTheme="majorBidi" w:cstheme="majorBidi"/>
          <w:sz w:val="24"/>
          <w:szCs w:val="24"/>
          <w:lang w:val="en-GB"/>
        </w:rPr>
        <w:t xml:space="preserve"> What is the impact of M&amp;A activities in emerging Asian markets on the buyer firm's performance in the technology sector?</w:t>
      </w:r>
    </w:p>
    <w:p w14:paraId="5F32864F" w14:textId="77777777" w:rsidR="00B12DEF" w:rsidRPr="001A725E" w:rsidRDefault="00B12DEF"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b/>
          <w:bCs/>
          <w:sz w:val="24"/>
          <w:szCs w:val="24"/>
          <w:lang w:val="en-GB"/>
        </w:rPr>
        <w:lastRenderedPageBreak/>
        <w:t>Q2.</w:t>
      </w:r>
      <w:r w:rsidRPr="001A725E">
        <w:rPr>
          <w:rFonts w:asciiTheme="majorBidi" w:hAnsiTheme="majorBidi" w:cstheme="majorBidi"/>
          <w:sz w:val="24"/>
          <w:szCs w:val="24"/>
          <w:lang w:val="en-GB"/>
        </w:rPr>
        <w:t xml:space="preserve"> Are there any differences in the post-M&amp;A firm performance between having similar and distinct cultures for buyer and target firms?</w:t>
      </w:r>
    </w:p>
    <w:p w14:paraId="30575D6A" w14:textId="77777777" w:rsidR="00B12DEF" w:rsidRPr="002D7CFF" w:rsidRDefault="00B12DEF" w:rsidP="002D7CFF">
      <w:pPr>
        <w:pStyle w:val="Heading2"/>
        <w:spacing w:line="480" w:lineRule="auto"/>
        <w:rPr>
          <w:rFonts w:asciiTheme="majorBidi" w:hAnsiTheme="majorBidi"/>
          <w:b/>
          <w:bCs/>
          <w:color w:val="auto"/>
          <w:lang w:val="en-GB"/>
        </w:rPr>
      </w:pPr>
      <w:bookmarkStart w:id="4" w:name="_Toc174550191"/>
      <w:r w:rsidRPr="002D7CFF">
        <w:rPr>
          <w:rFonts w:asciiTheme="majorBidi" w:hAnsiTheme="majorBidi"/>
          <w:b/>
          <w:bCs/>
          <w:color w:val="auto"/>
          <w:lang w:val="en-GB"/>
        </w:rPr>
        <w:t>1.4 Significance of the Study</w:t>
      </w:r>
      <w:bookmarkEnd w:id="4"/>
      <w:r w:rsidRPr="002D7CFF">
        <w:rPr>
          <w:rFonts w:asciiTheme="majorBidi" w:hAnsiTheme="majorBidi"/>
          <w:b/>
          <w:bCs/>
          <w:color w:val="auto"/>
          <w:lang w:val="en-GB"/>
        </w:rPr>
        <w:t xml:space="preserve"> </w:t>
      </w:r>
    </w:p>
    <w:p w14:paraId="22A787BF" w14:textId="77777777" w:rsidR="008F0D5B" w:rsidRDefault="00B12DEF" w:rsidP="00166E93">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increasing relevance of the technology sector and the rising significance of Asia in the world economy even in the technology industry poses how this specific region can impact businesses across the world. The globalised world facilitates firms to expand their businesses in cross-border settings or regions </w:t>
      </w:r>
      <w:r w:rsidR="005F0C3E">
        <w:rPr>
          <w:rFonts w:asciiTheme="majorBidi" w:hAnsiTheme="majorBidi" w:cstheme="majorBidi"/>
          <w:sz w:val="24"/>
          <w:szCs w:val="24"/>
          <w:lang w:val="en-GB"/>
        </w:rPr>
        <w:t>further e</w:t>
      </w:r>
      <w:proofErr w:type="spellStart"/>
      <w:r w:rsidR="005F0C3E" w:rsidRPr="005F0C3E">
        <w:rPr>
          <w:rFonts w:asciiTheme="majorBidi" w:hAnsiTheme="majorBidi" w:cstheme="majorBidi"/>
          <w:sz w:val="24"/>
          <w:szCs w:val="24"/>
        </w:rPr>
        <w:t>nabling</w:t>
      </w:r>
      <w:proofErr w:type="spellEnd"/>
      <w:r w:rsidR="005F0C3E" w:rsidRPr="005F0C3E">
        <w:rPr>
          <w:rFonts w:asciiTheme="majorBidi" w:hAnsiTheme="majorBidi" w:cstheme="majorBidi"/>
          <w:sz w:val="24"/>
          <w:szCs w:val="24"/>
        </w:rPr>
        <w:t xml:space="preserve"> access to new markets, resources, and growth opportunities</w:t>
      </w:r>
      <w:r w:rsidR="005F0C3E">
        <w:rPr>
          <w:rFonts w:asciiTheme="majorBidi" w:hAnsiTheme="majorBidi" w:cstheme="majorBidi"/>
          <w:sz w:val="24"/>
          <w:szCs w:val="24"/>
        </w:rPr>
        <w:t xml:space="preserve"> for these expanding businesses</w:t>
      </w:r>
      <w:r w:rsidR="009136E4">
        <w:rPr>
          <w:rFonts w:asciiTheme="majorBidi" w:hAnsiTheme="majorBidi" w:cstheme="majorBidi"/>
          <w:sz w:val="24"/>
          <w:szCs w:val="24"/>
        </w:rPr>
        <w:t xml:space="preserve"> (Narula and Dunning, 2010)</w:t>
      </w:r>
      <w:r w:rsidR="00D80FD3">
        <w:rPr>
          <w:rFonts w:asciiTheme="majorBidi" w:hAnsiTheme="majorBidi" w:cstheme="majorBidi"/>
          <w:sz w:val="24"/>
          <w:szCs w:val="24"/>
          <w:lang w:val="en-GB"/>
        </w:rPr>
        <w:t>.</w:t>
      </w:r>
      <w:r w:rsidR="005F0C3E">
        <w:rPr>
          <w:rFonts w:asciiTheme="majorBidi" w:hAnsiTheme="majorBidi" w:cstheme="majorBidi"/>
          <w:sz w:val="24"/>
          <w:szCs w:val="24"/>
          <w:lang w:val="en-GB"/>
        </w:rPr>
        <w:t xml:space="preserve"> </w:t>
      </w:r>
      <w:r w:rsidR="00D80FD3">
        <w:rPr>
          <w:rFonts w:asciiTheme="majorBidi" w:hAnsiTheme="majorBidi" w:cstheme="majorBidi"/>
          <w:sz w:val="24"/>
          <w:szCs w:val="24"/>
          <w:lang w:val="en-GB"/>
        </w:rPr>
        <w:t xml:space="preserve">The </w:t>
      </w:r>
      <w:r w:rsidRPr="001A725E">
        <w:rPr>
          <w:rFonts w:asciiTheme="majorBidi" w:hAnsiTheme="majorBidi" w:cstheme="majorBidi"/>
          <w:sz w:val="24"/>
          <w:szCs w:val="24"/>
          <w:lang w:val="en-GB"/>
        </w:rPr>
        <w:t>question</w:t>
      </w:r>
      <w:r w:rsidR="00D80FD3">
        <w:rPr>
          <w:rFonts w:asciiTheme="majorBidi" w:hAnsiTheme="majorBidi" w:cstheme="majorBidi"/>
          <w:sz w:val="24"/>
          <w:szCs w:val="24"/>
          <w:lang w:val="en-GB"/>
        </w:rPr>
        <w:t xml:space="preserve"> rises</w:t>
      </w:r>
      <w:r w:rsidRPr="001A725E">
        <w:rPr>
          <w:rFonts w:asciiTheme="majorBidi" w:hAnsiTheme="majorBidi" w:cstheme="majorBidi"/>
          <w:sz w:val="24"/>
          <w:szCs w:val="24"/>
          <w:lang w:val="en-GB"/>
        </w:rPr>
        <w:t xml:space="preserve"> whether these expansion strategies result in enhanced performance in the post-period of expansion through mergers and acquisitions. The study proposes to address these arguments by forming the objectives around the impact of these expansion strategies on the firm performance considering the stated region and sector. </w:t>
      </w:r>
      <w:r w:rsidR="00166E93">
        <w:rPr>
          <w:rFonts w:asciiTheme="majorBidi" w:hAnsiTheme="majorBidi" w:cstheme="majorBidi"/>
          <w:sz w:val="24"/>
          <w:szCs w:val="24"/>
          <w:lang w:val="en-GB"/>
        </w:rPr>
        <w:t xml:space="preserve">The technology sector and emerging Asian </w:t>
      </w:r>
      <w:r w:rsidR="00E26F79">
        <w:rPr>
          <w:rFonts w:asciiTheme="majorBidi" w:hAnsiTheme="majorBidi" w:cstheme="majorBidi"/>
          <w:sz w:val="24"/>
          <w:szCs w:val="24"/>
          <w:lang w:val="en-GB"/>
        </w:rPr>
        <w:t>country</w:t>
      </w:r>
      <w:r w:rsidR="00166E93">
        <w:rPr>
          <w:rFonts w:asciiTheme="majorBidi" w:hAnsiTheme="majorBidi" w:cstheme="majorBidi"/>
          <w:sz w:val="24"/>
          <w:szCs w:val="24"/>
          <w:lang w:val="en-GB"/>
        </w:rPr>
        <w:t xml:space="preserve"> consideration </w:t>
      </w:r>
      <w:r w:rsidR="00E26F79">
        <w:rPr>
          <w:rFonts w:asciiTheme="majorBidi" w:hAnsiTheme="majorBidi" w:cstheme="majorBidi"/>
          <w:sz w:val="24"/>
          <w:szCs w:val="24"/>
          <w:lang w:val="en-GB"/>
        </w:rPr>
        <w:t>are</w:t>
      </w:r>
      <w:r w:rsidR="00166E93">
        <w:rPr>
          <w:rFonts w:asciiTheme="majorBidi" w:hAnsiTheme="majorBidi" w:cstheme="majorBidi"/>
          <w:sz w:val="24"/>
          <w:szCs w:val="24"/>
          <w:lang w:val="en-GB"/>
        </w:rPr>
        <w:t xml:space="preserve"> vital </w:t>
      </w:r>
      <w:r w:rsidR="00166E93" w:rsidRPr="00166E93">
        <w:rPr>
          <w:rFonts w:asciiTheme="majorBidi" w:hAnsiTheme="majorBidi" w:cstheme="majorBidi"/>
          <w:sz w:val="24"/>
          <w:szCs w:val="24"/>
        </w:rPr>
        <w:t>as</w:t>
      </w:r>
      <w:r w:rsidR="00166E93">
        <w:rPr>
          <w:rFonts w:asciiTheme="majorBidi" w:hAnsiTheme="majorBidi" w:cstheme="majorBidi"/>
          <w:sz w:val="24"/>
          <w:szCs w:val="24"/>
        </w:rPr>
        <w:t xml:space="preserve"> according to emerging </w:t>
      </w:r>
      <w:r w:rsidR="00E26F79">
        <w:rPr>
          <w:rFonts w:asciiTheme="majorBidi" w:hAnsiTheme="majorBidi" w:cstheme="majorBidi"/>
          <w:sz w:val="24"/>
          <w:szCs w:val="24"/>
        </w:rPr>
        <w:t>Asian nations</w:t>
      </w:r>
      <w:r w:rsidR="00166E93">
        <w:rPr>
          <w:rFonts w:asciiTheme="majorBidi" w:hAnsiTheme="majorBidi" w:cstheme="majorBidi"/>
          <w:sz w:val="24"/>
          <w:szCs w:val="24"/>
        </w:rPr>
        <w:t xml:space="preserve"> </w:t>
      </w:r>
      <w:r w:rsidR="00166E93" w:rsidRPr="00166E93">
        <w:rPr>
          <w:rFonts w:asciiTheme="majorBidi" w:hAnsiTheme="majorBidi" w:cstheme="majorBidi"/>
          <w:sz w:val="24"/>
          <w:szCs w:val="24"/>
        </w:rPr>
        <w:t>represent dynamic growth areas with increasing influence on global innovation, competitiveness, and market integration</w:t>
      </w:r>
      <w:r w:rsidR="00E33CEC">
        <w:rPr>
          <w:rFonts w:asciiTheme="majorBidi" w:hAnsiTheme="majorBidi" w:cstheme="majorBidi"/>
          <w:sz w:val="24"/>
          <w:szCs w:val="24"/>
        </w:rPr>
        <w:t xml:space="preserve"> (Cline, 2015)</w:t>
      </w:r>
      <w:r w:rsidR="00166E93" w:rsidRPr="00166E93">
        <w:rPr>
          <w:rFonts w:asciiTheme="majorBidi" w:hAnsiTheme="majorBidi" w:cstheme="majorBidi"/>
          <w:sz w:val="24"/>
          <w:szCs w:val="24"/>
        </w:rPr>
        <w:t>.</w:t>
      </w:r>
      <w:r w:rsidR="00A36DF2">
        <w:rPr>
          <w:rFonts w:asciiTheme="majorBidi" w:hAnsiTheme="majorBidi" w:cstheme="majorBidi"/>
          <w:sz w:val="24"/>
          <w:szCs w:val="24"/>
          <w:lang w:val="en-GB"/>
        </w:rPr>
        <w:t xml:space="preserve"> </w:t>
      </w:r>
      <w:r w:rsidRPr="001A725E">
        <w:rPr>
          <w:rFonts w:asciiTheme="majorBidi" w:hAnsiTheme="majorBidi" w:cstheme="majorBidi"/>
          <w:sz w:val="24"/>
          <w:szCs w:val="24"/>
          <w:lang w:val="en-GB"/>
        </w:rPr>
        <w:t xml:space="preserve">The study also proposes the integration of cultural aspects by analysing the impact of differences in the cultures of the involved parties in the transaction on the firm performance in the post-M&amp;A period. </w:t>
      </w:r>
    </w:p>
    <w:p w14:paraId="100F74DE" w14:textId="77777777" w:rsidR="00B12DEF" w:rsidRPr="001A725E" w:rsidRDefault="008F0D5B" w:rsidP="006B0AB4">
      <w:pPr>
        <w:spacing w:line="480" w:lineRule="auto"/>
        <w:jc w:val="both"/>
        <w:rPr>
          <w:rFonts w:asciiTheme="majorBidi" w:hAnsiTheme="majorBidi" w:cstheme="majorBidi"/>
          <w:sz w:val="24"/>
          <w:szCs w:val="24"/>
          <w:lang w:val="en-GB"/>
        </w:rPr>
      </w:pPr>
      <w:r>
        <w:rPr>
          <w:rFonts w:asciiTheme="majorBidi" w:hAnsiTheme="majorBidi" w:cstheme="majorBidi"/>
          <w:sz w:val="24"/>
          <w:szCs w:val="24"/>
          <w:lang w:val="en-GB"/>
        </w:rPr>
        <w:t>So, the</w:t>
      </w:r>
      <w:r w:rsidR="00B12DEF" w:rsidRPr="001A725E">
        <w:rPr>
          <w:rFonts w:asciiTheme="majorBidi" w:hAnsiTheme="majorBidi" w:cstheme="majorBidi"/>
          <w:sz w:val="24"/>
          <w:szCs w:val="24"/>
          <w:lang w:val="en-GB"/>
        </w:rPr>
        <w:t xml:space="preserve"> study will </w:t>
      </w:r>
      <w:r w:rsidR="00166E93">
        <w:rPr>
          <w:rFonts w:asciiTheme="majorBidi" w:hAnsiTheme="majorBidi" w:cstheme="majorBidi"/>
          <w:sz w:val="24"/>
          <w:szCs w:val="24"/>
          <w:lang w:val="en-GB"/>
        </w:rPr>
        <w:t xml:space="preserve">set to </w:t>
      </w:r>
      <w:r w:rsidR="00B12DEF" w:rsidRPr="001A725E">
        <w:rPr>
          <w:rFonts w:asciiTheme="majorBidi" w:hAnsiTheme="majorBidi" w:cstheme="majorBidi"/>
          <w:sz w:val="24"/>
          <w:szCs w:val="24"/>
          <w:lang w:val="en-GB"/>
        </w:rPr>
        <w:t xml:space="preserve">add empirical evidence to the research around the same topic while the selected niche due to specific region i.e., emerging Asian countries, and sector i.e., technology sector will help in drawing recommendations </w:t>
      </w:r>
      <w:r w:rsidR="006B0AB4">
        <w:rPr>
          <w:rFonts w:asciiTheme="majorBidi" w:hAnsiTheme="majorBidi" w:cstheme="majorBidi"/>
          <w:sz w:val="24"/>
          <w:szCs w:val="24"/>
          <w:lang w:val="en-GB"/>
        </w:rPr>
        <w:t xml:space="preserve">for </w:t>
      </w:r>
      <w:r>
        <w:rPr>
          <w:rFonts w:asciiTheme="majorBidi" w:hAnsiTheme="majorBidi" w:cstheme="majorBidi"/>
          <w:sz w:val="24"/>
          <w:szCs w:val="24"/>
          <w:lang w:val="en-GB"/>
        </w:rPr>
        <w:t>the</w:t>
      </w:r>
      <w:r w:rsidR="00B12DEF" w:rsidRPr="001A725E">
        <w:rPr>
          <w:rFonts w:asciiTheme="majorBidi" w:hAnsiTheme="majorBidi" w:cstheme="majorBidi"/>
          <w:sz w:val="24"/>
          <w:szCs w:val="24"/>
          <w:lang w:val="en-GB"/>
        </w:rPr>
        <w:t xml:space="preserve"> specific selections. The study draws from the existing literature to form an argumentative model to analyse the quantitative secondary data and attain empirical results. The study is set to help future studies by providing a framework along with adding the latest evidence where the discussion of specified industry and region results </w:t>
      </w:r>
      <w:r w:rsidR="00C77ADC">
        <w:rPr>
          <w:rFonts w:asciiTheme="majorBidi" w:hAnsiTheme="majorBidi" w:cstheme="majorBidi"/>
          <w:sz w:val="24"/>
          <w:szCs w:val="24"/>
          <w:lang w:val="en-GB"/>
        </w:rPr>
        <w:t>concerning</w:t>
      </w:r>
      <w:r w:rsidR="00B12DEF" w:rsidRPr="001A725E">
        <w:rPr>
          <w:rFonts w:asciiTheme="majorBidi" w:hAnsiTheme="majorBidi" w:cstheme="majorBidi"/>
          <w:sz w:val="24"/>
          <w:szCs w:val="24"/>
          <w:lang w:val="en-GB"/>
        </w:rPr>
        <w:t xml:space="preserve"> previous studies will help in understanding the generalisation power of the study.</w:t>
      </w:r>
    </w:p>
    <w:p w14:paraId="3C033141" w14:textId="77777777" w:rsidR="00B12DEF" w:rsidRPr="002D7CFF" w:rsidRDefault="00B12DEF" w:rsidP="002D7CFF">
      <w:pPr>
        <w:pStyle w:val="Heading2"/>
        <w:spacing w:line="480" w:lineRule="auto"/>
        <w:rPr>
          <w:rFonts w:asciiTheme="majorBidi" w:hAnsiTheme="majorBidi"/>
          <w:b/>
          <w:bCs/>
          <w:color w:val="auto"/>
          <w:lang w:val="en-GB"/>
        </w:rPr>
      </w:pPr>
      <w:bookmarkStart w:id="5" w:name="_Toc174550192"/>
      <w:r w:rsidRPr="002D7CFF">
        <w:rPr>
          <w:rFonts w:asciiTheme="majorBidi" w:hAnsiTheme="majorBidi"/>
          <w:b/>
          <w:bCs/>
          <w:color w:val="auto"/>
          <w:lang w:val="en-GB"/>
        </w:rPr>
        <w:lastRenderedPageBreak/>
        <w:t>1.5 Structure of the Study</w:t>
      </w:r>
      <w:bookmarkEnd w:id="5"/>
    </w:p>
    <w:p w14:paraId="618564D3" w14:textId="77777777" w:rsidR="00B12DEF" w:rsidRPr="001A725E" w:rsidRDefault="00B12DEF" w:rsidP="00F151A2">
      <w:pPr>
        <w:spacing w:line="480" w:lineRule="auto"/>
        <w:jc w:val="both"/>
        <w:rPr>
          <w:rFonts w:asciiTheme="majorBidi" w:hAnsiTheme="majorBidi" w:cstheme="majorBidi"/>
          <w:b/>
          <w:bCs/>
          <w:sz w:val="26"/>
          <w:szCs w:val="26"/>
          <w:lang w:val="en-GB"/>
        </w:rPr>
      </w:pPr>
      <w:r w:rsidRPr="001A725E">
        <w:rPr>
          <w:rFonts w:asciiTheme="majorBidi" w:hAnsiTheme="majorBidi" w:cstheme="majorBidi"/>
          <w:sz w:val="24"/>
          <w:szCs w:val="24"/>
          <w:lang w:val="en-GB"/>
        </w:rPr>
        <w:t>The dissertation follows a well-structured framework where Chapter 2 discusses the literature on understanding the key terms i.e., mergers and acquisitions and cultural integration. The literature review section also explores the literature on the theoretical framework and concepts along with the exploration of the literature around study objectives to facilitate the hypothesis formation. Chapter 3 proposes the study methodology by providing descriptions of the research strategy and the adopted quantitative method. The research strategy describes the study hypotheses formation, data source of the study along with considered data variables, proposed model, and analysis procedure. Chapter 4 discusses the findings of the study based on the panel data analysis methods to select the appropriate method for considering estimates. Chapter 5 provides a discussion of the study objective findings in relation to the existing literature where specific industry results will be valid to be generalised if found to be in line with previous general and specific studies on the topic. The conclusion provides the study hypotheses results and the implications of these results for industry and whether they hold generalisable features along with the limitations and challenges of the study to consider in future studies.</w:t>
      </w:r>
      <w:r w:rsidRPr="001A725E">
        <w:rPr>
          <w:rFonts w:asciiTheme="majorBidi" w:hAnsiTheme="majorBidi" w:cstheme="majorBidi"/>
          <w:b/>
          <w:bCs/>
          <w:sz w:val="26"/>
          <w:szCs w:val="26"/>
          <w:lang w:val="en-GB"/>
        </w:rPr>
        <w:br w:type="page"/>
      </w:r>
    </w:p>
    <w:p w14:paraId="5579E72A" w14:textId="77777777" w:rsidR="00C251BB" w:rsidRPr="001A725E" w:rsidRDefault="00C251BB" w:rsidP="00F151A2">
      <w:pPr>
        <w:spacing w:line="480" w:lineRule="auto"/>
        <w:jc w:val="center"/>
        <w:rPr>
          <w:rFonts w:asciiTheme="majorBidi" w:hAnsiTheme="majorBidi" w:cstheme="majorBidi"/>
          <w:b/>
          <w:bCs/>
          <w:sz w:val="28"/>
          <w:szCs w:val="28"/>
          <w:lang w:val="en-GB"/>
        </w:rPr>
      </w:pPr>
      <w:r w:rsidRPr="001A725E">
        <w:rPr>
          <w:rFonts w:asciiTheme="majorBidi" w:hAnsiTheme="majorBidi" w:cstheme="majorBidi"/>
          <w:b/>
          <w:bCs/>
          <w:sz w:val="28"/>
          <w:szCs w:val="28"/>
          <w:lang w:val="en-GB"/>
        </w:rPr>
        <w:lastRenderedPageBreak/>
        <w:t>2. Literature Review</w:t>
      </w:r>
    </w:p>
    <w:p w14:paraId="40A62168" w14:textId="77777777" w:rsidR="00C251BB" w:rsidRPr="001A725E" w:rsidRDefault="00C251BB" w:rsidP="005F7655">
      <w:pPr>
        <w:pStyle w:val="Heading2"/>
        <w:spacing w:line="480" w:lineRule="auto"/>
        <w:rPr>
          <w:rFonts w:asciiTheme="majorBidi" w:hAnsiTheme="majorBidi"/>
          <w:b/>
          <w:bCs/>
          <w:lang w:val="en-GB"/>
        </w:rPr>
      </w:pPr>
      <w:bookmarkStart w:id="6" w:name="_Toc174550193"/>
      <w:r w:rsidRPr="005F7655">
        <w:rPr>
          <w:rFonts w:asciiTheme="majorBidi" w:hAnsiTheme="majorBidi"/>
          <w:b/>
          <w:bCs/>
          <w:color w:val="auto"/>
          <w:lang w:val="en-GB"/>
        </w:rPr>
        <w:t>2.1 Key Terms</w:t>
      </w:r>
      <w:bookmarkEnd w:id="6"/>
      <w:r w:rsidRPr="001A725E">
        <w:rPr>
          <w:rFonts w:asciiTheme="majorBidi" w:hAnsiTheme="majorBidi"/>
          <w:b/>
          <w:bCs/>
          <w:lang w:val="en-GB"/>
        </w:rPr>
        <w:t xml:space="preserve"> </w:t>
      </w:r>
    </w:p>
    <w:p w14:paraId="405C62E1" w14:textId="77777777" w:rsidR="00C251BB" w:rsidRPr="00041E21" w:rsidRDefault="00C251BB" w:rsidP="00041E21">
      <w:pPr>
        <w:pStyle w:val="Heading3"/>
        <w:spacing w:line="480" w:lineRule="auto"/>
        <w:rPr>
          <w:rFonts w:asciiTheme="majorBidi" w:hAnsiTheme="majorBidi"/>
          <w:b/>
          <w:bCs/>
          <w:color w:val="auto"/>
          <w:lang w:val="en-GB"/>
        </w:rPr>
      </w:pPr>
      <w:bookmarkStart w:id="7" w:name="_Toc174550194"/>
      <w:r w:rsidRPr="00041E21">
        <w:rPr>
          <w:rFonts w:asciiTheme="majorBidi" w:hAnsiTheme="majorBidi"/>
          <w:b/>
          <w:bCs/>
          <w:color w:val="auto"/>
          <w:lang w:val="en-GB"/>
        </w:rPr>
        <w:t>2.1.1 Mergers and Acquisitions (M&amp;A)</w:t>
      </w:r>
      <w:bookmarkEnd w:id="7"/>
      <w:r w:rsidRPr="00041E21">
        <w:rPr>
          <w:rFonts w:asciiTheme="majorBidi" w:hAnsiTheme="majorBidi"/>
          <w:b/>
          <w:bCs/>
          <w:color w:val="auto"/>
          <w:lang w:val="en-GB"/>
        </w:rPr>
        <w:t xml:space="preserve"> </w:t>
      </w:r>
    </w:p>
    <w:p w14:paraId="334A323F" w14:textId="77777777" w:rsidR="00C251BB" w:rsidRPr="001A725E" w:rsidRDefault="00C251BB" w:rsidP="00041E21">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Mergers and acquisitions are the key terms used throughout the work and understanding the term becomes vital to carrying out the study. According to </w:t>
      </w:r>
      <w:proofErr w:type="spellStart"/>
      <w:r w:rsidRPr="001A725E">
        <w:rPr>
          <w:rFonts w:asciiTheme="majorBidi" w:hAnsiTheme="majorBidi" w:cstheme="majorBidi"/>
          <w:sz w:val="24"/>
          <w:szCs w:val="24"/>
          <w:lang w:val="en-GB"/>
        </w:rPr>
        <w:t>Junnie</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Teerikangas</w:t>
      </w:r>
      <w:proofErr w:type="spellEnd"/>
      <w:r w:rsidRPr="001A725E">
        <w:rPr>
          <w:rFonts w:asciiTheme="majorBidi" w:hAnsiTheme="majorBidi" w:cstheme="majorBidi"/>
          <w:sz w:val="24"/>
          <w:szCs w:val="24"/>
          <w:lang w:val="en-GB"/>
        </w:rPr>
        <w:t xml:space="preserve"> (2019), mergers and acquisitions are distinct terms that are often used interchangeably where acquisition refers to the purchasing of the majority i.e., more than 50% of another target company whereas the merger is used when a new company is formed using the equal partnership by the merging firms. Another definition by Ahern and Weston (2007) also describes that M&amp;A are usually where one company i.e., the acquirer purchases </w:t>
      </w:r>
      <w:proofErr w:type="gramStart"/>
      <w:r w:rsidRPr="001A725E">
        <w:rPr>
          <w:rFonts w:asciiTheme="majorBidi" w:hAnsiTheme="majorBidi" w:cstheme="majorBidi"/>
          <w:sz w:val="24"/>
          <w:szCs w:val="24"/>
          <w:lang w:val="en-GB"/>
        </w:rPr>
        <w:t>a majority of</w:t>
      </w:r>
      <w:proofErr w:type="gramEnd"/>
      <w:r w:rsidRPr="001A725E">
        <w:rPr>
          <w:rFonts w:asciiTheme="majorBidi" w:hAnsiTheme="majorBidi" w:cstheme="majorBidi"/>
          <w:sz w:val="24"/>
          <w:szCs w:val="24"/>
          <w:lang w:val="en-GB"/>
        </w:rPr>
        <w:t xml:space="preserve"> the shares i.e., more than 50% of another firm i.e., target or some part of the target firm such as a division. A precise definition is given by Georgios and </w:t>
      </w:r>
      <w:proofErr w:type="spellStart"/>
      <w:r w:rsidRPr="001A725E">
        <w:rPr>
          <w:rFonts w:asciiTheme="majorBidi" w:hAnsiTheme="majorBidi" w:cstheme="majorBidi"/>
          <w:sz w:val="24"/>
          <w:szCs w:val="24"/>
          <w:lang w:val="en-GB"/>
        </w:rPr>
        <w:t>Georgeos</w:t>
      </w:r>
      <w:proofErr w:type="spellEnd"/>
      <w:r w:rsidRPr="001A725E">
        <w:rPr>
          <w:rFonts w:asciiTheme="majorBidi" w:hAnsiTheme="majorBidi" w:cstheme="majorBidi"/>
          <w:sz w:val="24"/>
          <w:szCs w:val="24"/>
          <w:lang w:val="en-GB"/>
        </w:rPr>
        <w:t xml:space="preserve"> (2011) describing mergers as the approach by two or more firms to become a single entity whereas acquisition is when a big and financially strong firm purchases or acquires a small firm. The terms are defined for their motives as the definition by Malik et al. (2014) define mergers and acquisitions as global business strategies equipping firms to enter a new business domain or potential market where the main objective is to work </w:t>
      </w:r>
      <w:proofErr w:type="gramStart"/>
      <w:r w:rsidRPr="001A725E">
        <w:rPr>
          <w:rFonts w:asciiTheme="majorBidi" w:hAnsiTheme="majorBidi" w:cstheme="majorBidi"/>
          <w:sz w:val="24"/>
          <w:szCs w:val="24"/>
          <w:lang w:val="en-GB"/>
        </w:rPr>
        <w:t>as a whole for</w:t>
      </w:r>
      <w:proofErr w:type="gramEnd"/>
      <w:r w:rsidRPr="001A725E">
        <w:rPr>
          <w:rFonts w:asciiTheme="majorBidi" w:hAnsiTheme="majorBidi" w:cstheme="majorBidi"/>
          <w:sz w:val="24"/>
          <w:szCs w:val="24"/>
          <w:lang w:val="en-GB"/>
        </w:rPr>
        <w:t xml:space="preserve"> more beneficial prospects as compared to working alone in the market. The term "merger" is also a strategic term used by the acquirers </w:t>
      </w:r>
      <w:proofErr w:type="gramStart"/>
      <w:r w:rsidRPr="001A725E">
        <w:rPr>
          <w:rFonts w:asciiTheme="majorBidi" w:hAnsiTheme="majorBidi" w:cstheme="majorBidi"/>
          <w:sz w:val="24"/>
          <w:szCs w:val="24"/>
          <w:lang w:val="en-GB"/>
        </w:rPr>
        <w:t>in order to</w:t>
      </w:r>
      <w:proofErr w:type="gramEnd"/>
      <w:r w:rsidRPr="001A725E">
        <w:rPr>
          <w:rFonts w:asciiTheme="majorBidi" w:hAnsiTheme="majorBidi" w:cstheme="majorBidi"/>
          <w:sz w:val="24"/>
          <w:szCs w:val="24"/>
          <w:lang w:val="en-GB"/>
        </w:rPr>
        <w:t xml:space="preserve"> prevent any intimidation or fear for the employees of the target companies to ensure a friendly combination as the majority of the transaction types are acquisitions where some mega-mergers also receive some attention in proportion to the transaction size (</w:t>
      </w:r>
      <w:proofErr w:type="spellStart"/>
      <w:r w:rsidRPr="001A725E">
        <w:rPr>
          <w:rFonts w:asciiTheme="majorBidi" w:hAnsiTheme="majorBidi" w:cstheme="majorBidi"/>
          <w:sz w:val="24"/>
          <w:szCs w:val="24"/>
          <w:lang w:val="en-GB"/>
        </w:rPr>
        <w:t>Junnie</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Teerikangas</w:t>
      </w:r>
      <w:proofErr w:type="spellEnd"/>
      <w:r w:rsidRPr="001A725E">
        <w:rPr>
          <w:rFonts w:asciiTheme="majorBidi" w:hAnsiTheme="majorBidi" w:cstheme="majorBidi"/>
          <w:sz w:val="24"/>
          <w:szCs w:val="24"/>
          <w:lang w:val="en-GB"/>
        </w:rPr>
        <w:t xml:space="preserve">, 2019).  Additionally, the M&amp;A can have multiple forms such as takeovers, minority acquisitions, buyouts, and divestments where each has unique characteristics and motives </w:t>
      </w:r>
      <w:r w:rsidRPr="001A725E">
        <w:rPr>
          <w:rFonts w:asciiTheme="majorBidi" w:hAnsiTheme="majorBidi" w:cstheme="majorBidi"/>
          <w:sz w:val="24"/>
          <w:szCs w:val="24"/>
          <w:lang w:val="en-GB"/>
        </w:rPr>
        <w:lastRenderedPageBreak/>
        <w:t>(</w:t>
      </w:r>
      <w:proofErr w:type="spellStart"/>
      <w:r w:rsidRPr="001A725E">
        <w:rPr>
          <w:rFonts w:asciiTheme="majorBidi" w:hAnsiTheme="majorBidi" w:cstheme="majorBidi"/>
          <w:sz w:val="24"/>
          <w:szCs w:val="24"/>
          <w:lang w:val="en-GB"/>
        </w:rPr>
        <w:t>Teerikangas</w:t>
      </w:r>
      <w:proofErr w:type="spellEnd"/>
      <w:r w:rsidRPr="001A725E">
        <w:rPr>
          <w:rFonts w:asciiTheme="majorBidi" w:hAnsiTheme="majorBidi" w:cstheme="majorBidi"/>
          <w:sz w:val="24"/>
          <w:szCs w:val="24"/>
          <w:lang w:val="en-GB"/>
        </w:rPr>
        <w:t xml:space="preserve">, Joseph and Faulkner, 2012). So, the definitions can be different in wording and explanation extent while they share the same point about the intent behind both strategic activities. </w:t>
      </w:r>
    </w:p>
    <w:p w14:paraId="407672EE" w14:textId="77777777" w:rsidR="00C251BB" w:rsidRPr="00041E21" w:rsidRDefault="00C251BB" w:rsidP="00041E21">
      <w:pPr>
        <w:pStyle w:val="Heading3"/>
        <w:spacing w:line="480" w:lineRule="auto"/>
        <w:rPr>
          <w:rFonts w:asciiTheme="majorBidi" w:hAnsiTheme="majorBidi"/>
          <w:b/>
          <w:bCs/>
          <w:color w:val="auto"/>
          <w:lang w:val="en-GB"/>
        </w:rPr>
      </w:pPr>
      <w:bookmarkStart w:id="8" w:name="_Toc174550195"/>
      <w:r w:rsidRPr="00041E21">
        <w:rPr>
          <w:rFonts w:asciiTheme="majorBidi" w:hAnsiTheme="majorBidi"/>
          <w:b/>
          <w:bCs/>
          <w:color w:val="auto"/>
          <w:lang w:val="en-GB"/>
        </w:rPr>
        <w:t>2.1.2 Cultural Integration</w:t>
      </w:r>
      <w:bookmarkEnd w:id="8"/>
      <w:r w:rsidRPr="00041E21">
        <w:rPr>
          <w:rFonts w:asciiTheme="majorBidi" w:hAnsiTheme="majorBidi"/>
          <w:b/>
          <w:bCs/>
          <w:color w:val="auto"/>
          <w:lang w:val="en-GB"/>
        </w:rPr>
        <w:t xml:space="preserve"> </w:t>
      </w:r>
    </w:p>
    <w:p w14:paraId="1B23D859" w14:textId="77777777" w:rsidR="00C251BB" w:rsidRPr="001A725E" w:rsidRDefault="00C251BB"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present time has been seeing globalisation where one subset of the terms also refers to different cultures of the world coming together to form a more integrated and diverse society.  According to the definition by </w:t>
      </w:r>
      <w:proofErr w:type="spellStart"/>
      <w:r w:rsidRPr="001A725E">
        <w:rPr>
          <w:rFonts w:asciiTheme="majorBidi" w:hAnsiTheme="majorBidi" w:cstheme="majorBidi"/>
          <w:sz w:val="24"/>
          <w:szCs w:val="24"/>
          <w:lang w:val="en-GB"/>
        </w:rPr>
        <w:t>Kuran</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Sandholm</w:t>
      </w:r>
      <w:proofErr w:type="spellEnd"/>
      <w:r w:rsidRPr="001A725E">
        <w:rPr>
          <w:rFonts w:asciiTheme="majorBidi" w:hAnsiTheme="majorBidi" w:cstheme="majorBidi"/>
          <w:sz w:val="24"/>
          <w:szCs w:val="24"/>
          <w:lang w:val="en-GB"/>
        </w:rPr>
        <w:t xml:space="preserve"> (2008), cultural integration can be defined as the process by which individuals and groups from diverse cultural backgrounds come together and adapt to the preferences and behaviour of each other that lead to a cohesive and harmonious society. The process of cultural integration involves compromises and adjustments to accommodate the tensions and demands that arise from the diversity within and across cultures which ultimately create a sense of unity and shared identity (</w:t>
      </w:r>
      <w:proofErr w:type="spellStart"/>
      <w:r w:rsidRPr="001A725E">
        <w:rPr>
          <w:rFonts w:asciiTheme="majorBidi" w:hAnsiTheme="majorBidi" w:cstheme="majorBidi"/>
          <w:sz w:val="24"/>
          <w:szCs w:val="24"/>
          <w:lang w:val="en-GB"/>
        </w:rPr>
        <w:t>Kuran</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Sandholm</w:t>
      </w:r>
      <w:proofErr w:type="spellEnd"/>
      <w:r w:rsidRPr="001A725E">
        <w:rPr>
          <w:rFonts w:asciiTheme="majorBidi" w:hAnsiTheme="majorBidi" w:cstheme="majorBidi"/>
          <w:sz w:val="24"/>
          <w:szCs w:val="24"/>
          <w:lang w:val="en-GB"/>
        </w:rPr>
        <w:t>, 2008). One age-old definition is given by Ford (1965) where he defines cultural integration as the state of development of an individual where he is aware of the major powers behind his true human nature along with the realisation of the need to connect those powers to another individual in a living environment. The precise definition states that cultural integration is marked by the blending and exchange of cultural elements to create understanding and cooperation among various cultural groups (</w:t>
      </w:r>
      <w:proofErr w:type="spellStart"/>
      <w:r w:rsidRPr="001A725E">
        <w:rPr>
          <w:rFonts w:asciiTheme="majorBidi" w:hAnsiTheme="majorBidi" w:cstheme="majorBidi"/>
          <w:sz w:val="24"/>
          <w:szCs w:val="24"/>
          <w:lang w:val="en-GB"/>
        </w:rPr>
        <w:t>Borup</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Ahlin</w:t>
      </w:r>
      <w:proofErr w:type="spellEnd"/>
      <w:r w:rsidRPr="001A725E">
        <w:rPr>
          <w:rFonts w:asciiTheme="majorBidi" w:hAnsiTheme="majorBidi" w:cstheme="majorBidi"/>
          <w:sz w:val="24"/>
          <w:szCs w:val="24"/>
          <w:lang w:val="en-GB"/>
        </w:rPr>
        <w:t>, 2011). So, the exploration of the definition provides clarity on the term as a dynamic and ongoing process that shapes and is shaped by the interactions and adaptations of individuals and groups within a diverse society.</w:t>
      </w:r>
    </w:p>
    <w:p w14:paraId="492F9789" w14:textId="77777777" w:rsidR="00C251BB" w:rsidRPr="00735A2F" w:rsidRDefault="00C251BB" w:rsidP="00735A2F">
      <w:pPr>
        <w:pStyle w:val="Heading2"/>
        <w:spacing w:line="480" w:lineRule="auto"/>
        <w:rPr>
          <w:rFonts w:asciiTheme="majorBidi" w:hAnsiTheme="majorBidi"/>
          <w:b/>
          <w:bCs/>
          <w:color w:val="auto"/>
          <w:lang w:val="en-GB"/>
        </w:rPr>
      </w:pPr>
      <w:bookmarkStart w:id="9" w:name="_Toc174550196"/>
      <w:r w:rsidRPr="00735A2F">
        <w:rPr>
          <w:rFonts w:asciiTheme="majorBidi" w:hAnsiTheme="majorBidi"/>
          <w:b/>
          <w:bCs/>
          <w:color w:val="auto"/>
          <w:lang w:val="en-GB"/>
        </w:rPr>
        <w:t>2.2 Theoretical Framework</w:t>
      </w:r>
      <w:bookmarkEnd w:id="9"/>
      <w:r w:rsidRPr="00735A2F">
        <w:rPr>
          <w:rFonts w:asciiTheme="majorBidi" w:hAnsiTheme="majorBidi"/>
          <w:b/>
          <w:bCs/>
          <w:color w:val="auto"/>
          <w:lang w:val="en-GB"/>
        </w:rPr>
        <w:t xml:space="preserve"> </w:t>
      </w:r>
    </w:p>
    <w:p w14:paraId="41D54E5E" w14:textId="77777777" w:rsidR="00C251BB" w:rsidRPr="00041E21" w:rsidRDefault="00C251BB" w:rsidP="00041E21">
      <w:pPr>
        <w:pStyle w:val="Heading3"/>
        <w:spacing w:line="480" w:lineRule="auto"/>
        <w:rPr>
          <w:rFonts w:asciiTheme="majorBidi" w:hAnsiTheme="majorBidi"/>
          <w:b/>
          <w:bCs/>
          <w:color w:val="auto"/>
          <w:lang w:val="en-GB"/>
        </w:rPr>
      </w:pPr>
      <w:bookmarkStart w:id="10" w:name="_Toc174550197"/>
      <w:r w:rsidRPr="00041E21">
        <w:rPr>
          <w:rFonts w:asciiTheme="majorBidi" w:hAnsiTheme="majorBidi"/>
          <w:b/>
          <w:bCs/>
          <w:color w:val="auto"/>
          <w:lang w:val="en-GB"/>
        </w:rPr>
        <w:t>2.2.1 Economies of Scale</w:t>
      </w:r>
      <w:bookmarkEnd w:id="10"/>
    </w:p>
    <w:p w14:paraId="2F2C3FB2" w14:textId="77777777" w:rsidR="001C705F" w:rsidRPr="00041E21" w:rsidRDefault="00C251BB" w:rsidP="00041E21">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Economies of scale is a widely discussed concept in the field of firm production and performance where it refers to the realised cost advantages by a firm due to an increase in the scale of production. </w:t>
      </w:r>
      <w:r w:rsidRPr="001A725E">
        <w:rPr>
          <w:rFonts w:asciiTheme="majorBidi" w:hAnsiTheme="majorBidi" w:cstheme="majorBidi"/>
          <w:sz w:val="24"/>
          <w:szCs w:val="24"/>
          <w:lang w:val="en-GB"/>
        </w:rPr>
        <w:lastRenderedPageBreak/>
        <w:t xml:space="preserve">Junius (1997) describes the classification of economies of scale as internal economies of scale (EOS) which are the cost advantages achievable by a single plant or firm through its own actions and external economies of scale i.e., cost benefits that arise at the industry or regional level and cannot be influenced by a single economic agent. So, the importance of economies of scale is the ability to reduce the average cost of production as the scale of production increases where the cost reduction can lead to higher profit margins along with greater competitive advantage, and the ability to offer goods and services at lower prices to consumers. </w:t>
      </w:r>
      <w:r w:rsidR="00196042">
        <w:rPr>
          <w:rFonts w:asciiTheme="majorBidi" w:hAnsiTheme="majorBidi" w:cstheme="majorBidi"/>
          <w:sz w:val="24"/>
          <w:szCs w:val="24"/>
          <w:lang w:val="en-GB"/>
        </w:rPr>
        <w:t xml:space="preserve">Considering the </w:t>
      </w:r>
      <w:r w:rsidRPr="001A725E">
        <w:rPr>
          <w:rFonts w:asciiTheme="majorBidi" w:hAnsiTheme="majorBidi" w:cstheme="majorBidi"/>
          <w:sz w:val="24"/>
          <w:szCs w:val="24"/>
          <w:lang w:val="en-GB"/>
        </w:rPr>
        <w:t>technology sector</w:t>
      </w:r>
      <w:r w:rsidR="00196042">
        <w:rPr>
          <w:rFonts w:asciiTheme="majorBidi" w:hAnsiTheme="majorBidi" w:cstheme="majorBidi"/>
          <w:sz w:val="24"/>
          <w:szCs w:val="24"/>
          <w:lang w:val="en-GB"/>
        </w:rPr>
        <w:t>,</w:t>
      </w:r>
      <w:r w:rsidRPr="001A725E">
        <w:rPr>
          <w:rFonts w:asciiTheme="majorBidi" w:hAnsiTheme="majorBidi" w:cstheme="majorBidi"/>
          <w:sz w:val="24"/>
          <w:szCs w:val="24"/>
          <w:lang w:val="en-GB"/>
        </w:rPr>
        <w:t xml:space="preserve"> one study by Banker, Chang and Majumdar (1998) examines how economies of scale can lead to reductions in per-unit costs on a sample of key firms US telecommunication industry considering years 1988 to 1992. The authors find that the production of multiple outputs by utilising the existing resources and infrastructure of a firm does result in a lower average unit cost which indicates a link between operational diversity and firm-level efficiency. The adoption of digital technologies has also significantly reduced costs across various cost categories analysed (Banker, Chang and Majumdar, 1998). According to Kaur and Kaur (2007), mergers and acquisitions are very important for companies to achieve economies of scale along with removing inefficient management or reacting to economic shocks. So, the theoretical background of economies of scale is well supported by the M&amp;A activities where if phenomenon works in the current study by increasing the firm performance i.e., realised in the form of increased returns is the objective of integration of theory to the study.</w:t>
      </w:r>
    </w:p>
    <w:p w14:paraId="4F945772" w14:textId="77777777" w:rsidR="00C251BB" w:rsidRPr="00041E21" w:rsidRDefault="00C251BB" w:rsidP="00041E21">
      <w:pPr>
        <w:pStyle w:val="Heading3"/>
        <w:spacing w:line="480" w:lineRule="auto"/>
        <w:rPr>
          <w:rFonts w:asciiTheme="majorBidi" w:hAnsiTheme="majorBidi"/>
          <w:b/>
          <w:bCs/>
          <w:color w:val="auto"/>
          <w:lang w:val="en-GB"/>
        </w:rPr>
      </w:pPr>
      <w:bookmarkStart w:id="11" w:name="_Toc174550198"/>
      <w:r w:rsidRPr="00041E21">
        <w:rPr>
          <w:rFonts w:asciiTheme="majorBidi" w:hAnsiTheme="majorBidi"/>
          <w:b/>
          <w:bCs/>
          <w:color w:val="auto"/>
          <w:lang w:val="en-GB"/>
        </w:rPr>
        <w:t>2.2.2 Synergy Effect</w:t>
      </w:r>
      <w:bookmarkEnd w:id="11"/>
      <w:r w:rsidRPr="00041E21">
        <w:rPr>
          <w:rFonts w:asciiTheme="majorBidi" w:hAnsiTheme="majorBidi"/>
          <w:b/>
          <w:bCs/>
          <w:color w:val="auto"/>
          <w:lang w:val="en-GB"/>
        </w:rPr>
        <w:t xml:space="preserve"> </w:t>
      </w:r>
    </w:p>
    <w:p w14:paraId="08EB8AB5" w14:textId="77777777" w:rsidR="00C251BB" w:rsidRPr="001A725E" w:rsidRDefault="00C251BB"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Lee, </w:t>
      </w:r>
      <w:proofErr w:type="gramStart"/>
      <w:r w:rsidRPr="001A725E">
        <w:rPr>
          <w:rFonts w:asciiTheme="majorBidi" w:hAnsiTheme="majorBidi" w:cstheme="majorBidi"/>
          <w:sz w:val="24"/>
          <w:szCs w:val="24"/>
          <w:lang w:val="en-GB"/>
        </w:rPr>
        <w:t>Lee</w:t>
      </w:r>
      <w:proofErr w:type="gramEnd"/>
      <w:r w:rsidRPr="001A725E">
        <w:rPr>
          <w:rFonts w:asciiTheme="majorBidi" w:hAnsiTheme="majorBidi" w:cstheme="majorBidi"/>
          <w:sz w:val="24"/>
          <w:szCs w:val="24"/>
          <w:lang w:val="en-GB"/>
        </w:rPr>
        <w:t xml:space="preserve"> and Garret (2019) </w:t>
      </w:r>
      <w:r w:rsidR="00C870D5">
        <w:rPr>
          <w:rFonts w:asciiTheme="majorBidi" w:hAnsiTheme="majorBidi" w:cstheme="majorBidi"/>
          <w:sz w:val="24"/>
          <w:szCs w:val="24"/>
          <w:lang w:val="en-GB"/>
        </w:rPr>
        <w:t>investigate</w:t>
      </w:r>
      <w:r w:rsidRPr="001A725E">
        <w:rPr>
          <w:rFonts w:asciiTheme="majorBidi" w:hAnsiTheme="majorBidi" w:cstheme="majorBidi"/>
          <w:sz w:val="24"/>
          <w:szCs w:val="24"/>
          <w:lang w:val="en-GB"/>
        </w:rPr>
        <w:t xml:space="preserve"> the effect of strategic orientations, exploitations, and explorations on the innovation activities of a firm where the results show that exploration and exploitation have a positive impact on innovation as there exist innovation synergy effects. </w:t>
      </w:r>
      <w:r w:rsidRPr="001A725E">
        <w:rPr>
          <w:rFonts w:asciiTheme="majorBidi" w:hAnsiTheme="majorBidi" w:cstheme="majorBidi"/>
          <w:sz w:val="24"/>
          <w:szCs w:val="24"/>
          <w:lang w:val="en-GB"/>
        </w:rPr>
        <w:lastRenderedPageBreak/>
        <w:t xml:space="preserve">Additionally, the existing studies have vastly studied the synergy effect in the context of M&amp;A activities where De Graaf and Pienaar (2013) state that mergers and acquisition activities by firms have the potential to create synergies that can be interpreted as "2+2 = 5 effect", however, the occurrence of such result is not guaranteed. On the justification of the premium paid in an acquisition activity, </w:t>
      </w:r>
      <w:proofErr w:type="spellStart"/>
      <w:r w:rsidRPr="001A725E">
        <w:rPr>
          <w:rFonts w:asciiTheme="majorBidi" w:hAnsiTheme="majorBidi" w:cstheme="majorBidi"/>
          <w:sz w:val="24"/>
          <w:szCs w:val="24"/>
          <w:lang w:val="en-GB"/>
        </w:rPr>
        <w:t>Hitt</w:t>
      </w:r>
      <w:proofErr w:type="spellEnd"/>
      <w:r w:rsidRPr="001A725E">
        <w:rPr>
          <w:rFonts w:asciiTheme="majorBidi" w:hAnsiTheme="majorBidi" w:cstheme="majorBidi"/>
          <w:sz w:val="24"/>
          <w:szCs w:val="24"/>
          <w:lang w:val="en-GB"/>
        </w:rPr>
        <w:t xml:space="preserve"> et al. (2009) </w:t>
      </w:r>
      <w:proofErr w:type="gramStart"/>
      <w:r w:rsidRPr="001A725E">
        <w:rPr>
          <w:rFonts w:asciiTheme="majorBidi" w:hAnsiTheme="majorBidi" w:cstheme="majorBidi"/>
          <w:sz w:val="24"/>
          <w:szCs w:val="24"/>
          <w:lang w:val="en-GB"/>
        </w:rPr>
        <w:t>describe</w:t>
      </w:r>
      <w:proofErr w:type="gramEnd"/>
      <w:r w:rsidRPr="001A725E">
        <w:rPr>
          <w:rFonts w:asciiTheme="majorBidi" w:hAnsiTheme="majorBidi" w:cstheme="majorBidi"/>
          <w:sz w:val="24"/>
          <w:szCs w:val="24"/>
          <w:lang w:val="en-GB"/>
        </w:rPr>
        <w:t xml:space="preserve"> the premium as the price paid for a target firm that is more than the pre-acquisition market value where the reasons are the potential synergy created due to the merger of two firms along with enticing the shareholders of the target firms to sell their equity to the acquiring firm. The relationship between the acquirer and the target firms is vital in M&amp;A deals as the synergy is created largely due to the complementary capabilities i.e., different abilities fitting to work well together (</w:t>
      </w:r>
      <w:proofErr w:type="spellStart"/>
      <w:r w:rsidRPr="001A725E">
        <w:rPr>
          <w:rFonts w:asciiTheme="majorBidi" w:hAnsiTheme="majorBidi" w:cstheme="majorBidi"/>
          <w:sz w:val="24"/>
          <w:szCs w:val="24"/>
          <w:lang w:val="en-GB"/>
        </w:rPr>
        <w:t>Hitt</w:t>
      </w:r>
      <w:proofErr w:type="spellEnd"/>
      <w:r w:rsidRPr="001A725E">
        <w:rPr>
          <w:rFonts w:asciiTheme="majorBidi" w:hAnsiTheme="majorBidi" w:cstheme="majorBidi"/>
          <w:sz w:val="24"/>
          <w:szCs w:val="24"/>
          <w:lang w:val="en-GB"/>
        </w:rPr>
        <w:t xml:space="preserve"> et. al, 2009). Synergies have been examined for their impact on the firm performance in M&amp;A processes by </w:t>
      </w:r>
      <w:proofErr w:type="spellStart"/>
      <w:r w:rsidRPr="001A725E">
        <w:rPr>
          <w:rFonts w:asciiTheme="majorBidi" w:hAnsiTheme="majorBidi" w:cstheme="majorBidi"/>
          <w:sz w:val="24"/>
          <w:szCs w:val="24"/>
          <w:lang w:val="en-GB"/>
        </w:rPr>
        <w:t>Basri</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Arafah</w:t>
      </w:r>
      <w:proofErr w:type="spellEnd"/>
      <w:r w:rsidRPr="001A725E">
        <w:rPr>
          <w:rFonts w:asciiTheme="majorBidi" w:hAnsiTheme="majorBidi" w:cstheme="majorBidi"/>
          <w:sz w:val="24"/>
          <w:szCs w:val="24"/>
          <w:lang w:val="en-GB"/>
        </w:rPr>
        <w:t xml:space="preserve"> (2020) where the researchers find that the Buy and Hold Abnormal Returns (BHAR) i.e., used as a performance metric can be improved by operating synergy along with firm reputation where the performance (BHAR) can be strengthened by maximising the operating synergy for the firms with a weak reputation. So, the existing literature on the discussion of synergy effects shows its significance in subsequent improvements post-M&amp;A period where it also serves as one of the motives behind such business expansion activities. The theoretical understanding of the synergy effect is vital as the study also proposes to explore the impact of M&amp;A deals in post-M&amp;A firm performance of the buyer where one of the logical explanations is the synergy effect as the potential factor for the realised positive impact. </w:t>
      </w:r>
    </w:p>
    <w:p w14:paraId="4F34F082" w14:textId="77777777" w:rsidR="00C251BB" w:rsidRPr="00735A2F" w:rsidRDefault="00C251BB" w:rsidP="00735A2F">
      <w:pPr>
        <w:pStyle w:val="Heading2"/>
        <w:spacing w:line="480" w:lineRule="auto"/>
        <w:rPr>
          <w:rFonts w:asciiTheme="majorBidi" w:hAnsiTheme="majorBidi"/>
          <w:b/>
          <w:bCs/>
          <w:color w:val="auto"/>
          <w:lang w:val="en-GB"/>
        </w:rPr>
      </w:pPr>
      <w:bookmarkStart w:id="12" w:name="_Toc174550199"/>
      <w:r w:rsidRPr="00735A2F">
        <w:rPr>
          <w:rFonts w:asciiTheme="majorBidi" w:hAnsiTheme="majorBidi"/>
          <w:b/>
          <w:bCs/>
          <w:color w:val="auto"/>
          <w:lang w:val="en-GB"/>
        </w:rPr>
        <w:lastRenderedPageBreak/>
        <w:t>2.3 Mergers and Acquisitions and Firm Performance</w:t>
      </w:r>
      <w:bookmarkEnd w:id="12"/>
    </w:p>
    <w:p w14:paraId="3CFB9241" w14:textId="77777777" w:rsidR="00C251BB" w:rsidRPr="00041E21" w:rsidRDefault="00C251BB" w:rsidP="00041E21">
      <w:pPr>
        <w:pStyle w:val="Heading3"/>
        <w:spacing w:line="480" w:lineRule="auto"/>
        <w:rPr>
          <w:rFonts w:asciiTheme="majorBidi" w:hAnsiTheme="majorBidi"/>
          <w:b/>
          <w:bCs/>
          <w:color w:val="auto"/>
          <w:lang w:val="en-GB"/>
        </w:rPr>
      </w:pPr>
      <w:bookmarkStart w:id="13" w:name="_Toc174550200"/>
      <w:r w:rsidRPr="00041E21">
        <w:rPr>
          <w:rFonts w:asciiTheme="majorBidi" w:hAnsiTheme="majorBidi"/>
          <w:b/>
          <w:bCs/>
          <w:color w:val="auto"/>
          <w:lang w:val="en-GB"/>
        </w:rPr>
        <w:t>2.3.1 Firm Performance</w:t>
      </w:r>
      <w:bookmarkEnd w:id="13"/>
      <w:r w:rsidRPr="00041E21">
        <w:rPr>
          <w:rFonts w:asciiTheme="majorBidi" w:hAnsiTheme="majorBidi"/>
          <w:b/>
          <w:bCs/>
          <w:color w:val="auto"/>
          <w:lang w:val="en-GB"/>
        </w:rPr>
        <w:t xml:space="preserve"> </w:t>
      </w:r>
    </w:p>
    <w:p w14:paraId="1A269817" w14:textId="77777777" w:rsidR="00C251BB" w:rsidRPr="001A725E" w:rsidRDefault="00C251BB"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exploration of the literature on firm performance is crucial to evaluating the success and sustainability of businesses as it encompasses a range of metrics, both financial and non-financial to analyse the efficiency of a firm. The definition has evolved where in the 1950s, firm performance was seen as organisational efficiency defined as the extent of meeting goals with limited resources and minimal efforts whereas one of the 21st-century definitions describe firm performance as the achievement of competitiveness, efficiency, and effectiveness in management, economics, and marketing further impacting the structure of the organisation and procedural components (Georgopoulos and Tannenbaum, 1957; </w:t>
      </w:r>
      <w:proofErr w:type="spellStart"/>
      <w:r w:rsidRPr="001A725E">
        <w:rPr>
          <w:rFonts w:asciiTheme="majorBidi" w:hAnsiTheme="majorBidi" w:cstheme="majorBidi"/>
          <w:sz w:val="24"/>
          <w:szCs w:val="24"/>
          <w:lang w:val="en-GB"/>
        </w:rPr>
        <w:t>Verboncu</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Zalman</w:t>
      </w:r>
      <w:proofErr w:type="spellEnd"/>
      <w:r w:rsidRPr="001A725E">
        <w:rPr>
          <w:rFonts w:asciiTheme="majorBidi" w:hAnsiTheme="majorBidi" w:cstheme="majorBidi"/>
          <w:sz w:val="24"/>
          <w:szCs w:val="24"/>
          <w:lang w:val="en-GB"/>
        </w:rPr>
        <w:t xml:space="preserve">, 2005). </w:t>
      </w:r>
      <w:proofErr w:type="spellStart"/>
      <w:r w:rsidRPr="001A725E">
        <w:rPr>
          <w:rFonts w:asciiTheme="majorBidi" w:hAnsiTheme="majorBidi" w:cstheme="majorBidi"/>
          <w:sz w:val="24"/>
          <w:szCs w:val="24"/>
          <w:lang w:val="en-GB"/>
        </w:rPr>
        <w:t>Taouab</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Issor</w:t>
      </w:r>
      <w:proofErr w:type="spellEnd"/>
      <w:r w:rsidRPr="001A725E">
        <w:rPr>
          <w:rFonts w:asciiTheme="majorBidi" w:hAnsiTheme="majorBidi" w:cstheme="majorBidi"/>
          <w:sz w:val="24"/>
          <w:szCs w:val="24"/>
          <w:lang w:val="en-GB"/>
        </w:rPr>
        <w:t xml:space="preserve"> (2019) state that firm performance is a critical topic to consider as successful firms are the key contributors, especially, in developing nations as an engine to economic, political, and social development. The firm performance has multiple dimensions that can be measured using different metrics where the dimensions/determinants include profitability performance, growth performance, market value performance along with employee satisfaction, customer satisfaction, environmental audit performance, corporate governance performance, and social performance where all these cannot be used interchangeably due to explaining a different aspect of the performance (Selvam et al., 2016). In </w:t>
      </w:r>
      <w:proofErr w:type="gramStart"/>
      <w:r w:rsidRPr="001A725E">
        <w:rPr>
          <w:rFonts w:asciiTheme="majorBidi" w:hAnsiTheme="majorBidi" w:cstheme="majorBidi"/>
          <w:sz w:val="24"/>
          <w:szCs w:val="24"/>
          <w:lang w:val="en-GB"/>
        </w:rPr>
        <w:t>all of</w:t>
      </w:r>
      <w:proofErr w:type="gramEnd"/>
      <w:r w:rsidRPr="001A725E">
        <w:rPr>
          <w:rFonts w:asciiTheme="majorBidi" w:hAnsiTheme="majorBidi" w:cstheme="majorBidi"/>
          <w:sz w:val="24"/>
          <w:szCs w:val="24"/>
          <w:lang w:val="en-GB"/>
        </w:rPr>
        <w:t xml:space="preserve"> the mentioned dimensions, the current study uses the traditional but mostly used firm profitability performance metrics in the empirical studies i.e., returns on assets (ROA), returns of equity (ROE), and gross profit as the existing literature widely uses these metrics in different geographic contexts due to their accessibility and empirical importance regarding the exposed characteristics (Hatem, 2014; Nguyen et al., 2021). Firm performance is also a relevant concept that is frequently used as a dependent variable where the </w:t>
      </w:r>
      <w:r w:rsidRPr="001A725E">
        <w:rPr>
          <w:rFonts w:asciiTheme="majorBidi" w:hAnsiTheme="majorBidi" w:cstheme="majorBidi"/>
          <w:sz w:val="24"/>
          <w:szCs w:val="24"/>
          <w:lang w:val="en-GB"/>
        </w:rPr>
        <w:lastRenderedPageBreak/>
        <w:t>significance is due to the ability of a well-performing firm to bring long-term profits that can increase employment prospects and thus, the income of the individuals (</w:t>
      </w:r>
      <w:proofErr w:type="spellStart"/>
      <w:r w:rsidRPr="001A725E">
        <w:rPr>
          <w:rFonts w:asciiTheme="majorBidi" w:hAnsiTheme="majorBidi" w:cstheme="majorBidi"/>
          <w:sz w:val="24"/>
          <w:szCs w:val="24"/>
          <w:lang w:val="en-GB"/>
        </w:rPr>
        <w:t>Taouab</w:t>
      </w:r>
      <w:proofErr w:type="spell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Issor</w:t>
      </w:r>
      <w:proofErr w:type="spellEnd"/>
      <w:r w:rsidRPr="001A725E">
        <w:rPr>
          <w:rFonts w:asciiTheme="majorBidi" w:hAnsiTheme="majorBidi" w:cstheme="majorBidi"/>
          <w:sz w:val="24"/>
          <w:szCs w:val="24"/>
          <w:lang w:val="en-GB"/>
        </w:rPr>
        <w:t xml:space="preserve">, 2019). </w:t>
      </w:r>
    </w:p>
    <w:p w14:paraId="55A560FA" w14:textId="77777777" w:rsidR="00C251BB" w:rsidRPr="005A1450" w:rsidRDefault="00C251BB" w:rsidP="005A1450">
      <w:pPr>
        <w:pStyle w:val="Heading3"/>
        <w:spacing w:line="480" w:lineRule="auto"/>
        <w:rPr>
          <w:rFonts w:asciiTheme="majorBidi" w:hAnsiTheme="majorBidi"/>
          <w:b/>
          <w:bCs/>
          <w:color w:val="auto"/>
          <w:lang w:val="en-GB"/>
        </w:rPr>
      </w:pPr>
      <w:bookmarkStart w:id="14" w:name="_Toc174550201"/>
      <w:r w:rsidRPr="005A1450">
        <w:rPr>
          <w:rFonts w:asciiTheme="majorBidi" w:hAnsiTheme="majorBidi"/>
          <w:b/>
          <w:bCs/>
          <w:color w:val="auto"/>
          <w:lang w:val="en-GB"/>
        </w:rPr>
        <w:t>2.3.2 Impact of M&amp;A on Firm Performance</w:t>
      </w:r>
      <w:bookmarkEnd w:id="14"/>
      <w:r w:rsidRPr="005A1450">
        <w:rPr>
          <w:rFonts w:asciiTheme="majorBidi" w:hAnsiTheme="majorBidi"/>
          <w:b/>
          <w:bCs/>
          <w:color w:val="auto"/>
          <w:lang w:val="en-GB"/>
        </w:rPr>
        <w:t xml:space="preserve"> </w:t>
      </w:r>
    </w:p>
    <w:p w14:paraId="4486409E" w14:textId="77777777" w:rsidR="00C251BB" w:rsidRPr="001A725E" w:rsidRDefault="00C251BB"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increasing globalisation provided an increase in strategic expansion initiatives such as M&amp;A activities due to their significant impact on the various aspects of the firm performance. The existing literature discusses M&amp;A deals and the impact of such deals on the firm performance in detail as these activities are linked to providing valuable insights regarding their importance as a factor of growth of a firm and therefore economies.  The study conducted by Siegel and Simons (2010) suggests that mergers and acquisitions positively influence firm performance by improving plant productivity which remains stable even after ownership changes. However, the authors also highlight the downside of these activities i.e., M&amp;A often leads to downsizing, reduced input usage, and a decrease in the number of firm establishments. The impact on firm performance is explored in other different contexts where </w:t>
      </w:r>
      <w:bookmarkStart w:id="15" w:name="_Hlk174525709"/>
      <w:r w:rsidRPr="001A725E">
        <w:rPr>
          <w:rFonts w:asciiTheme="majorBidi" w:hAnsiTheme="majorBidi" w:cstheme="majorBidi"/>
          <w:sz w:val="24"/>
          <w:szCs w:val="24"/>
          <w:lang w:val="en-GB"/>
        </w:rPr>
        <w:t>Rahman, Lambkin and Shams (2021)</w:t>
      </w:r>
      <w:bookmarkEnd w:id="15"/>
      <w:r w:rsidRPr="001A725E">
        <w:rPr>
          <w:rFonts w:asciiTheme="majorBidi" w:hAnsiTheme="majorBidi" w:cstheme="majorBidi"/>
          <w:sz w:val="24"/>
          <w:szCs w:val="24"/>
          <w:lang w:val="en-GB"/>
        </w:rPr>
        <w:t xml:space="preserve"> find that the marketing capabilities along with the overall performance improve for the acquiring firm in the post-merger period which can be partially attributed to the acquisition activity, however, the improvement in the performance is largely the continuation of their pre-merger superior performance rather than a synergistic benefit from the acquisitions. </w:t>
      </w:r>
    </w:p>
    <w:p w14:paraId="6D69D984" w14:textId="77777777" w:rsidR="00C251BB" w:rsidRPr="001A725E" w:rsidRDefault="00C251BB"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impact has been evaluated in specific geographies where the exploration in the context of emerging nations shows that considering other factors as constant, value-chain extension and technology-seeking M&amp;A positively impacts the firm performance whereas the correlation is insignificant (Zhang et al., 2018). The study also reveals that post-merger and acquisition firm performance is positively influenced by </w:t>
      </w:r>
      <w:bookmarkStart w:id="16" w:name="_Hlk174525873"/>
      <w:r w:rsidRPr="001A725E">
        <w:rPr>
          <w:rFonts w:asciiTheme="majorBidi" w:hAnsiTheme="majorBidi" w:cstheme="majorBidi"/>
          <w:sz w:val="24"/>
          <w:szCs w:val="24"/>
          <w:lang w:val="en-GB"/>
        </w:rPr>
        <w:t xml:space="preserve">growth ability, exclusive assets, size, and age </w:t>
      </w:r>
      <w:bookmarkEnd w:id="16"/>
      <w:r w:rsidRPr="001A725E">
        <w:rPr>
          <w:rFonts w:asciiTheme="majorBidi" w:hAnsiTheme="majorBidi" w:cstheme="majorBidi"/>
          <w:sz w:val="24"/>
          <w:szCs w:val="24"/>
          <w:lang w:val="en-GB"/>
        </w:rPr>
        <w:t xml:space="preserve">while corporate governance, property rights, and firm solvency have no significant impact on the firm </w:t>
      </w:r>
      <w:r w:rsidRPr="001A725E">
        <w:rPr>
          <w:rFonts w:asciiTheme="majorBidi" w:hAnsiTheme="majorBidi" w:cstheme="majorBidi"/>
          <w:sz w:val="24"/>
          <w:szCs w:val="24"/>
          <w:lang w:val="en-GB"/>
        </w:rPr>
        <w:lastRenderedPageBreak/>
        <w:t>performance in the post-M&amp;A period. One study in the Asian context studies the impact of M&amp;A on the financial performance of Chinese-listed companies considering 434 completed M&amp;A activities from 2012 to 2016, finding that the firms perform better on average in the post-merger period (</w:t>
      </w:r>
      <w:proofErr w:type="spellStart"/>
      <w:r w:rsidRPr="001A725E">
        <w:rPr>
          <w:rFonts w:asciiTheme="majorBidi" w:hAnsiTheme="majorBidi" w:cstheme="majorBidi"/>
          <w:sz w:val="24"/>
          <w:szCs w:val="24"/>
          <w:lang w:val="en-GB"/>
        </w:rPr>
        <w:t>Yadong</w:t>
      </w:r>
      <w:proofErr w:type="spellEnd"/>
      <w:r w:rsidRPr="001A725E">
        <w:rPr>
          <w:rFonts w:asciiTheme="majorBidi" w:hAnsiTheme="majorBidi" w:cstheme="majorBidi"/>
          <w:sz w:val="24"/>
          <w:szCs w:val="24"/>
          <w:lang w:val="en-GB"/>
        </w:rPr>
        <w:t xml:space="preserve"> et al., 2019). Additionally, the division of firms based on activities also reveals that horizontal and conglomerate M&amp;A are positively related to firm performance where firms can benefit due to economies of scale in operations in the former case (i.e., horizontal M&amp;A) and financial synergies in the latter type of deal (</w:t>
      </w:r>
      <w:proofErr w:type="spellStart"/>
      <w:r w:rsidRPr="001A725E">
        <w:rPr>
          <w:rFonts w:asciiTheme="majorBidi" w:hAnsiTheme="majorBidi" w:cstheme="majorBidi"/>
          <w:sz w:val="24"/>
          <w:szCs w:val="24"/>
          <w:lang w:val="en-GB"/>
        </w:rPr>
        <w:t>Yadong</w:t>
      </w:r>
      <w:proofErr w:type="spellEnd"/>
      <w:r w:rsidRPr="001A725E">
        <w:rPr>
          <w:rFonts w:asciiTheme="majorBidi" w:hAnsiTheme="majorBidi" w:cstheme="majorBidi"/>
          <w:sz w:val="24"/>
          <w:szCs w:val="24"/>
          <w:lang w:val="en-GB"/>
        </w:rPr>
        <w:t xml:space="preserve"> et al., 2019). Studies in the context of other emerging Asian countries like India find that M&amp;A has a significant positive impact on the firm performance while considering the variables of return on net worth and revenue for IT companies whereas EBITDA faces a significant decline (Kar, Bhasin and </w:t>
      </w:r>
      <w:proofErr w:type="spellStart"/>
      <w:r w:rsidRPr="001A725E">
        <w:rPr>
          <w:rFonts w:asciiTheme="majorBidi" w:hAnsiTheme="majorBidi" w:cstheme="majorBidi"/>
          <w:sz w:val="24"/>
          <w:szCs w:val="24"/>
          <w:lang w:val="en-GB"/>
        </w:rPr>
        <w:t>Soni</w:t>
      </w:r>
      <w:proofErr w:type="spellEnd"/>
      <w:r w:rsidRPr="001A725E">
        <w:rPr>
          <w:rFonts w:asciiTheme="majorBidi" w:hAnsiTheme="majorBidi" w:cstheme="majorBidi"/>
          <w:sz w:val="24"/>
          <w:szCs w:val="24"/>
          <w:lang w:val="en-GB"/>
        </w:rPr>
        <w:t xml:space="preserve">, 2021). Another Indian study by Kar, Singh and </w:t>
      </w:r>
      <w:proofErr w:type="spellStart"/>
      <w:r w:rsidRPr="001A725E">
        <w:rPr>
          <w:rFonts w:asciiTheme="majorBidi" w:hAnsiTheme="majorBidi" w:cstheme="majorBidi"/>
          <w:sz w:val="24"/>
          <w:szCs w:val="24"/>
          <w:lang w:val="en-GB"/>
        </w:rPr>
        <w:t>Soni</w:t>
      </w:r>
      <w:proofErr w:type="spellEnd"/>
      <w:r w:rsidRPr="001A725E">
        <w:rPr>
          <w:rFonts w:asciiTheme="majorBidi" w:hAnsiTheme="majorBidi" w:cstheme="majorBidi"/>
          <w:sz w:val="24"/>
          <w:szCs w:val="24"/>
          <w:lang w:val="en-GB"/>
        </w:rPr>
        <w:t xml:space="preserve"> (2014) also finds that turnover, company size and market share increased after the M&amp;A activities whereas the impact on returns on net worth (i.e., ROE) has been insignificant.</w:t>
      </w:r>
    </w:p>
    <w:p w14:paraId="10CAA148" w14:textId="77777777" w:rsidR="00C251BB" w:rsidRPr="001A725E" w:rsidRDefault="00C251BB"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However, some studies also evaluate the opposite or negative impact as the study by </w:t>
      </w:r>
      <w:proofErr w:type="spellStart"/>
      <w:r w:rsidRPr="001A725E">
        <w:rPr>
          <w:rFonts w:asciiTheme="majorBidi" w:hAnsiTheme="majorBidi" w:cstheme="majorBidi"/>
          <w:sz w:val="24"/>
          <w:szCs w:val="24"/>
          <w:lang w:val="en-GB"/>
        </w:rPr>
        <w:t>Tuch</w:t>
      </w:r>
      <w:proofErr w:type="spellEnd"/>
      <w:r w:rsidRPr="001A725E">
        <w:rPr>
          <w:rFonts w:asciiTheme="majorBidi" w:hAnsiTheme="majorBidi" w:cstheme="majorBidi"/>
          <w:sz w:val="24"/>
          <w:szCs w:val="24"/>
          <w:lang w:val="en-GB"/>
        </w:rPr>
        <w:t xml:space="preserve"> and O'Sullivan (2007) finds evidence that acquisitions have an insignificant short-run impact on the wealth of shareholders which then turns into a negative long-run impact and thus, presents a mixed impact. Another study by Kaur and Kaur (2007) concludes that </w:t>
      </w:r>
      <w:proofErr w:type="gramStart"/>
      <w:r w:rsidRPr="001A725E">
        <w:rPr>
          <w:rFonts w:asciiTheme="majorBidi" w:hAnsiTheme="majorBidi" w:cstheme="majorBidi"/>
          <w:sz w:val="24"/>
          <w:szCs w:val="24"/>
          <w:lang w:val="en-GB"/>
        </w:rPr>
        <w:t>the majority of</w:t>
      </w:r>
      <w:proofErr w:type="gramEnd"/>
      <w:r w:rsidRPr="001A725E">
        <w:rPr>
          <w:rFonts w:asciiTheme="majorBidi" w:hAnsiTheme="majorBidi" w:cstheme="majorBidi"/>
          <w:sz w:val="24"/>
          <w:szCs w:val="24"/>
          <w:lang w:val="en-GB"/>
        </w:rPr>
        <w:t xml:space="preserve"> the considered firms in their study have experienced diseconomies of scale where the profitability also declined in post-merger years for many firms. The study by </w:t>
      </w:r>
      <w:proofErr w:type="spellStart"/>
      <w:r w:rsidRPr="001A725E">
        <w:rPr>
          <w:rFonts w:asciiTheme="majorBidi" w:hAnsiTheme="majorBidi" w:cstheme="majorBidi"/>
          <w:sz w:val="24"/>
          <w:szCs w:val="24"/>
          <w:lang w:val="en-GB"/>
        </w:rPr>
        <w:t>Sultangazy</w:t>
      </w:r>
      <w:proofErr w:type="spellEnd"/>
      <w:r w:rsidRPr="001A725E">
        <w:rPr>
          <w:rFonts w:asciiTheme="majorBidi" w:hAnsiTheme="majorBidi" w:cstheme="majorBidi"/>
          <w:sz w:val="24"/>
          <w:szCs w:val="24"/>
          <w:lang w:val="en-GB"/>
        </w:rPr>
        <w:t xml:space="preserve"> (2022) also demonstrated that the market reacts promptly to information events such as M&amp;A as evidenced by the decline in accumulated excess returns over extended timeframes. It is also found that the additional value of the acquiring company shares is not consistently created which suggests potential losses for investors, however, </w:t>
      </w:r>
      <w:r w:rsidRPr="001A725E">
        <w:rPr>
          <w:rFonts w:asciiTheme="majorBidi" w:hAnsiTheme="majorBidi" w:cstheme="majorBidi"/>
          <w:sz w:val="24"/>
          <w:szCs w:val="24"/>
          <w:lang w:val="en-GB"/>
        </w:rPr>
        <w:lastRenderedPageBreak/>
        <w:t>the unique nature of each transaction and the alignment of takeovers with the core business suggest that long-term outcomes may vary across industries.</w:t>
      </w:r>
    </w:p>
    <w:p w14:paraId="4899F217" w14:textId="77777777" w:rsidR="00C251BB" w:rsidRPr="001A725E" w:rsidRDefault="00C251BB" w:rsidP="00735A2F">
      <w:pPr>
        <w:pStyle w:val="Heading2"/>
        <w:spacing w:line="480" w:lineRule="auto"/>
        <w:rPr>
          <w:rFonts w:asciiTheme="majorBidi" w:hAnsiTheme="majorBidi"/>
          <w:b/>
          <w:bCs/>
          <w:lang w:val="en-GB"/>
        </w:rPr>
      </w:pPr>
      <w:bookmarkStart w:id="17" w:name="_Toc174550202"/>
      <w:r w:rsidRPr="00735A2F">
        <w:rPr>
          <w:rFonts w:asciiTheme="majorBidi" w:hAnsiTheme="majorBidi"/>
          <w:b/>
          <w:bCs/>
          <w:color w:val="auto"/>
          <w:lang w:val="en-GB"/>
        </w:rPr>
        <w:t>2.4 Role of Cultural Integration in Mergers and Acquisitions Activities</w:t>
      </w:r>
      <w:bookmarkEnd w:id="17"/>
      <w:r w:rsidRPr="001A725E">
        <w:rPr>
          <w:rFonts w:asciiTheme="majorBidi" w:hAnsiTheme="majorBidi"/>
          <w:b/>
          <w:bCs/>
          <w:lang w:val="en-GB"/>
        </w:rPr>
        <w:t xml:space="preserve"> </w:t>
      </w:r>
    </w:p>
    <w:p w14:paraId="54E93944" w14:textId="77777777" w:rsidR="001C705F" w:rsidRPr="00735A2F" w:rsidRDefault="00C251BB" w:rsidP="00735A2F">
      <w:pPr>
        <w:spacing w:line="480" w:lineRule="auto"/>
        <w:jc w:val="both"/>
        <w:rPr>
          <w:rFonts w:asciiTheme="majorBidi" w:hAnsiTheme="majorBidi" w:cstheme="majorBidi"/>
          <w:lang w:val="en-GB"/>
        </w:rPr>
      </w:pPr>
      <w:r w:rsidRPr="001A725E">
        <w:rPr>
          <w:rFonts w:asciiTheme="majorBidi" w:hAnsiTheme="majorBidi" w:cstheme="majorBidi"/>
          <w:sz w:val="24"/>
          <w:szCs w:val="24"/>
          <w:lang w:val="en-GB"/>
        </w:rPr>
        <w:t xml:space="preserve">The subject of cultural integration and its role in the firm performance post-mergers and acquisitions arises from the fact that cross-border M&amp;A faces the challenge of integrating cultures of working employees of two entities along with ensuring enhanced firm performance. On the importance of cultural integration, </w:t>
      </w:r>
      <w:bookmarkStart w:id="18" w:name="_Hlk174531273"/>
      <w:r w:rsidRPr="001A725E">
        <w:rPr>
          <w:rFonts w:asciiTheme="majorBidi" w:hAnsiTheme="majorBidi" w:cstheme="majorBidi"/>
          <w:sz w:val="24"/>
          <w:szCs w:val="24"/>
          <w:lang w:val="en-GB"/>
        </w:rPr>
        <w:t>Cui et al. (2016</w:t>
      </w:r>
      <w:bookmarkEnd w:id="18"/>
      <w:r w:rsidRPr="001A725E">
        <w:rPr>
          <w:rFonts w:asciiTheme="majorBidi" w:hAnsiTheme="majorBidi" w:cstheme="majorBidi"/>
          <w:sz w:val="24"/>
          <w:szCs w:val="24"/>
          <w:lang w:val="en-GB"/>
        </w:rPr>
        <w:t xml:space="preserve">) state that emerging Asian countries like China are increasingly involved in cross-border M&amp;A where successful integration is only attained by a few which is vital for the firm performance. </w:t>
      </w:r>
      <w:bookmarkStart w:id="19" w:name="_Hlk174531745"/>
      <w:r w:rsidRPr="001A725E">
        <w:rPr>
          <w:rFonts w:asciiTheme="majorBidi" w:hAnsiTheme="majorBidi" w:cstheme="majorBidi"/>
          <w:sz w:val="24"/>
          <w:szCs w:val="24"/>
          <w:lang w:val="en-GB"/>
        </w:rPr>
        <w:t>Zhu and Huang (2007</w:t>
      </w:r>
      <w:bookmarkEnd w:id="19"/>
      <w:r w:rsidRPr="001A725E">
        <w:rPr>
          <w:rFonts w:asciiTheme="majorBidi" w:hAnsiTheme="majorBidi" w:cstheme="majorBidi"/>
          <w:sz w:val="24"/>
          <w:szCs w:val="24"/>
          <w:lang w:val="en-GB"/>
        </w:rPr>
        <w:t xml:space="preserve">) also concluded that </w:t>
      </w:r>
      <w:r w:rsidRPr="001A725E">
        <w:rPr>
          <w:rFonts w:asciiTheme="majorBidi" w:hAnsiTheme="majorBidi" w:cstheme="majorBidi"/>
          <w:lang w:val="en-GB"/>
        </w:rPr>
        <w:t xml:space="preserve">cultural integration in cross-border M&amp;A is a critical challenge </w:t>
      </w:r>
      <w:bookmarkStart w:id="20" w:name="_Hlk174531421"/>
      <w:r w:rsidRPr="001A725E">
        <w:rPr>
          <w:rFonts w:asciiTheme="majorBidi" w:hAnsiTheme="majorBidi" w:cstheme="majorBidi"/>
          <w:lang w:val="en-GB"/>
        </w:rPr>
        <w:t xml:space="preserve">due to national and enterprise-level cultural differences and conflicts </w:t>
      </w:r>
      <w:bookmarkEnd w:id="20"/>
      <w:r w:rsidRPr="001A725E">
        <w:rPr>
          <w:rFonts w:asciiTheme="majorBidi" w:hAnsiTheme="majorBidi" w:cstheme="majorBidi"/>
          <w:lang w:val="en-GB"/>
        </w:rPr>
        <w:t>which makes it essential for multinational enterprises to acknowledge and address these disparities to successfully merge different company cultures. The differences in the cultures for cross-border M&amp;A have provided an additional challenge of integrating these national and organizational differences in culture (</w:t>
      </w:r>
      <w:bookmarkStart w:id="21" w:name="_Hlk174531761"/>
      <w:r w:rsidRPr="001A725E">
        <w:rPr>
          <w:rFonts w:asciiTheme="majorBidi" w:hAnsiTheme="majorBidi" w:cstheme="majorBidi"/>
          <w:lang w:val="en-GB"/>
        </w:rPr>
        <w:t xml:space="preserve">Denison, Adkins and </w:t>
      </w:r>
      <w:proofErr w:type="spellStart"/>
      <w:r w:rsidRPr="001A725E">
        <w:rPr>
          <w:rFonts w:asciiTheme="majorBidi" w:hAnsiTheme="majorBidi" w:cstheme="majorBidi"/>
          <w:lang w:val="en-GB"/>
        </w:rPr>
        <w:t>Guidroz</w:t>
      </w:r>
      <w:proofErr w:type="spellEnd"/>
      <w:r w:rsidRPr="001A725E">
        <w:rPr>
          <w:rFonts w:asciiTheme="majorBidi" w:hAnsiTheme="majorBidi" w:cstheme="majorBidi"/>
          <w:lang w:val="en-GB"/>
        </w:rPr>
        <w:t>, 2011</w:t>
      </w:r>
      <w:bookmarkEnd w:id="21"/>
      <w:r w:rsidRPr="001A725E">
        <w:rPr>
          <w:rFonts w:asciiTheme="majorBidi" w:hAnsiTheme="majorBidi" w:cstheme="majorBidi"/>
          <w:lang w:val="en-GB"/>
        </w:rPr>
        <w:t>). The studies have noticed the failure of M&amp;A deals due to cultural differences where interacting and managing two different cultures become major challenges and the reason behind failure (</w:t>
      </w:r>
      <w:bookmarkStart w:id="22" w:name="_Hlk174531770"/>
      <w:r w:rsidRPr="001A725E">
        <w:rPr>
          <w:rFonts w:asciiTheme="majorBidi" w:hAnsiTheme="majorBidi" w:cstheme="majorBidi"/>
          <w:lang w:val="en-GB"/>
        </w:rPr>
        <w:t>Dauber, 2012</w:t>
      </w:r>
      <w:bookmarkEnd w:id="22"/>
      <w:r w:rsidRPr="001A725E">
        <w:rPr>
          <w:rFonts w:asciiTheme="majorBidi" w:hAnsiTheme="majorBidi" w:cstheme="majorBidi"/>
          <w:lang w:val="en-GB"/>
        </w:rPr>
        <w:t xml:space="preserve">; Bauer, </w:t>
      </w:r>
      <w:proofErr w:type="spellStart"/>
      <w:r w:rsidRPr="001A725E">
        <w:rPr>
          <w:rFonts w:asciiTheme="majorBidi" w:hAnsiTheme="majorBidi" w:cstheme="majorBidi"/>
          <w:lang w:val="en-GB"/>
        </w:rPr>
        <w:t>Matzler</w:t>
      </w:r>
      <w:proofErr w:type="spellEnd"/>
      <w:r w:rsidRPr="001A725E">
        <w:rPr>
          <w:rFonts w:asciiTheme="majorBidi" w:hAnsiTheme="majorBidi" w:cstheme="majorBidi"/>
          <w:lang w:val="en-GB"/>
        </w:rPr>
        <w:t xml:space="preserve"> and Wolf, 2016). </w:t>
      </w:r>
      <w:r w:rsidRPr="001A725E">
        <w:rPr>
          <w:rFonts w:asciiTheme="majorBidi" w:hAnsiTheme="majorBidi" w:cstheme="majorBidi"/>
          <w:sz w:val="24"/>
          <w:szCs w:val="24"/>
          <w:lang w:val="en-GB"/>
        </w:rPr>
        <w:t>So, considering the importance of cultural integration, the current study incorporates the variable of cultural differences to evaluate its effect on the post-M&amp;A firm performance metrics in the form of differences for the same cultures and different cultures for the involved target and buyers.</w:t>
      </w:r>
    </w:p>
    <w:p w14:paraId="1246C889" w14:textId="77777777" w:rsidR="00C251BB" w:rsidRPr="001A725E" w:rsidRDefault="00C251BB" w:rsidP="00735A2F">
      <w:pPr>
        <w:pStyle w:val="Heading2"/>
        <w:spacing w:line="480" w:lineRule="auto"/>
        <w:rPr>
          <w:rFonts w:asciiTheme="majorBidi" w:hAnsiTheme="majorBidi"/>
          <w:b/>
          <w:bCs/>
          <w:lang w:val="en-GB"/>
        </w:rPr>
      </w:pPr>
      <w:bookmarkStart w:id="23" w:name="_Toc174550203"/>
      <w:r w:rsidRPr="00735A2F">
        <w:rPr>
          <w:rFonts w:asciiTheme="majorBidi" w:hAnsiTheme="majorBidi"/>
          <w:b/>
          <w:bCs/>
          <w:color w:val="auto"/>
          <w:lang w:val="en-GB"/>
        </w:rPr>
        <w:t>2.5 Literature Gap</w:t>
      </w:r>
      <w:bookmarkEnd w:id="23"/>
      <w:r w:rsidRPr="001A725E">
        <w:rPr>
          <w:rFonts w:asciiTheme="majorBidi" w:hAnsiTheme="majorBidi"/>
          <w:b/>
          <w:bCs/>
          <w:lang w:val="en-GB"/>
        </w:rPr>
        <w:t xml:space="preserve"> </w:t>
      </w:r>
    </w:p>
    <w:p w14:paraId="4087F9A6" w14:textId="77777777" w:rsidR="003D01D6" w:rsidRDefault="003A29B1" w:rsidP="008934B3">
      <w:pPr>
        <w:spacing w:line="480" w:lineRule="auto"/>
        <w:jc w:val="both"/>
        <w:rPr>
          <w:rFonts w:asciiTheme="majorBidi" w:hAnsiTheme="majorBidi" w:cstheme="majorBidi"/>
          <w:sz w:val="24"/>
          <w:szCs w:val="24"/>
        </w:rPr>
      </w:pPr>
      <w:r w:rsidRPr="001A725E">
        <w:rPr>
          <w:rFonts w:asciiTheme="majorBidi" w:hAnsiTheme="majorBidi" w:cstheme="majorBidi"/>
          <w:sz w:val="24"/>
          <w:szCs w:val="24"/>
          <w:lang w:val="en-GB"/>
        </w:rPr>
        <w:t xml:space="preserve">The literature review provides the existence of extensive research on M&amp;A and the impact of such expansion strategies on post-M&amp;A firm performance. However, several gaps remain in the existing literature, particularly the lack of studies </w:t>
      </w:r>
      <w:r w:rsidR="00CE32CB" w:rsidRPr="001A725E">
        <w:rPr>
          <w:rFonts w:asciiTheme="majorBidi" w:hAnsiTheme="majorBidi" w:cstheme="majorBidi"/>
          <w:sz w:val="24"/>
          <w:szCs w:val="24"/>
          <w:lang w:val="en-GB"/>
        </w:rPr>
        <w:t xml:space="preserve">based on such investigations </w:t>
      </w:r>
      <w:r w:rsidRPr="001A725E">
        <w:rPr>
          <w:rFonts w:asciiTheme="majorBidi" w:hAnsiTheme="majorBidi" w:cstheme="majorBidi"/>
          <w:sz w:val="24"/>
          <w:szCs w:val="24"/>
          <w:lang w:val="en-GB"/>
        </w:rPr>
        <w:t xml:space="preserve">in the context of emerging </w:t>
      </w:r>
      <w:r w:rsidRPr="001A725E">
        <w:rPr>
          <w:rFonts w:asciiTheme="majorBidi" w:hAnsiTheme="majorBidi" w:cstheme="majorBidi"/>
          <w:sz w:val="24"/>
          <w:szCs w:val="24"/>
          <w:lang w:val="en-GB"/>
        </w:rPr>
        <w:lastRenderedPageBreak/>
        <w:t>Asian markets and the technology sector</w:t>
      </w:r>
      <w:r w:rsidR="00CE32CB" w:rsidRPr="001A725E">
        <w:rPr>
          <w:rFonts w:asciiTheme="majorBidi" w:hAnsiTheme="majorBidi" w:cstheme="majorBidi"/>
          <w:sz w:val="24"/>
          <w:szCs w:val="24"/>
          <w:lang w:val="en-GB"/>
        </w:rPr>
        <w:t xml:space="preserve">. </w:t>
      </w:r>
      <w:r w:rsidR="00E7164C" w:rsidRPr="001A725E">
        <w:rPr>
          <w:rFonts w:asciiTheme="majorBidi" w:hAnsiTheme="majorBidi" w:cstheme="majorBidi"/>
          <w:sz w:val="24"/>
          <w:szCs w:val="24"/>
          <w:lang w:val="en-GB"/>
        </w:rPr>
        <w:t>The literature has bee</w:t>
      </w:r>
      <w:r w:rsidR="00D82495">
        <w:rPr>
          <w:rFonts w:asciiTheme="majorBidi" w:hAnsiTheme="majorBidi" w:cstheme="majorBidi"/>
          <w:sz w:val="24"/>
          <w:szCs w:val="24"/>
          <w:lang w:val="en-GB"/>
        </w:rPr>
        <w:t>n</w:t>
      </w:r>
      <w:r w:rsidR="00E7164C" w:rsidRPr="001A725E">
        <w:rPr>
          <w:rFonts w:asciiTheme="majorBidi" w:hAnsiTheme="majorBidi" w:cstheme="majorBidi"/>
          <w:sz w:val="24"/>
          <w:szCs w:val="24"/>
          <w:lang w:val="en-GB"/>
        </w:rPr>
        <w:t xml:space="preserve"> largely centred </w:t>
      </w:r>
      <w:r w:rsidR="00151780">
        <w:rPr>
          <w:rFonts w:asciiTheme="majorBidi" w:hAnsiTheme="majorBidi" w:cstheme="majorBidi"/>
          <w:sz w:val="24"/>
          <w:szCs w:val="24"/>
          <w:lang w:val="en-GB"/>
        </w:rPr>
        <w:t>on</w:t>
      </w:r>
      <w:r w:rsidR="00E7164C" w:rsidRPr="001A725E">
        <w:rPr>
          <w:rFonts w:asciiTheme="majorBidi" w:hAnsiTheme="majorBidi" w:cstheme="majorBidi"/>
          <w:sz w:val="24"/>
          <w:szCs w:val="24"/>
          <w:lang w:val="en-GB"/>
        </w:rPr>
        <w:t xml:space="preserve"> the</w:t>
      </w:r>
      <w:r w:rsidR="00D82495">
        <w:rPr>
          <w:rFonts w:asciiTheme="majorBidi" w:hAnsiTheme="majorBidi" w:cstheme="majorBidi"/>
          <w:sz w:val="24"/>
          <w:szCs w:val="24"/>
          <w:lang w:val="en-GB"/>
        </w:rPr>
        <w:t xml:space="preserve"> </w:t>
      </w:r>
      <w:r w:rsidR="00151780">
        <w:rPr>
          <w:rFonts w:asciiTheme="majorBidi" w:hAnsiTheme="majorBidi" w:cstheme="majorBidi"/>
          <w:sz w:val="24"/>
          <w:szCs w:val="24"/>
          <w:lang w:val="en-GB"/>
        </w:rPr>
        <w:t xml:space="preserve">developed countries regarding the firm performance assessment in the </w:t>
      </w:r>
      <w:r w:rsidR="002776E4">
        <w:rPr>
          <w:rFonts w:asciiTheme="majorBidi" w:hAnsiTheme="majorBidi" w:cstheme="majorBidi"/>
          <w:sz w:val="24"/>
          <w:szCs w:val="24"/>
          <w:lang w:val="en-GB"/>
        </w:rPr>
        <w:t>post-M&amp;A</w:t>
      </w:r>
      <w:r w:rsidR="00151780">
        <w:rPr>
          <w:rFonts w:asciiTheme="majorBidi" w:hAnsiTheme="majorBidi" w:cstheme="majorBidi"/>
          <w:sz w:val="24"/>
          <w:szCs w:val="24"/>
          <w:lang w:val="en-GB"/>
        </w:rPr>
        <w:t xml:space="preserve"> period</w:t>
      </w:r>
      <w:r w:rsidR="003E2847">
        <w:rPr>
          <w:rFonts w:asciiTheme="majorBidi" w:hAnsiTheme="majorBidi" w:cstheme="majorBidi"/>
          <w:sz w:val="24"/>
          <w:szCs w:val="24"/>
          <w:lang w:val="en-GB"/>
        </w:rPr>
        <w:t xml:space="preserve">. </w:t>
      </w:r>
      <w:r w:rsidR="00C06D48">
        <w:rPr>
          <w:rFonts w:asciiTheme="majorBidi" w:hAnsiTheme="majorBidi" w:cstheme="majorBidi"/>
          <w:sz w:val="24"/>
          <w:szCs w:val="24"/>
          <w:lang w:val="en-GB"/>
        </w:rPr>
        <w:t xml:space="preserve">Additionally, the exploration lacks </w:t>
      </w:r>
      <w:r w:rsidR="007471C5">
        <w:rPr>
          <w:rFonts w:asciiTheme="majorBidi" w:hAnsiTheme="majorBidi" w:cstheme="majorBidi"/>
          <w:sz w:val="24"/>
          <w:szCs w:val="24"/>
          <w:lang w:val="en-GB"/>
        </w:rPr>
        <w:t xml:space="preserve">the literature on </w:t>
      </w:r>
      <w:r w:rsidR="003E2847" w:rsidRPr="003E2847">
        <w:rPr>
          <w:rFonts w:asciiTheme="majorBidi" w:hAnsiTheme="majorBidi" w:cstheme="majorBidi"/>
          <w:sz w:val="24"/>
          <w:szCs w:val="24"/>
        </w:rPr>
        <w:t xml:space="preserve">how M&amp;A activities affect firms in emerging markets if economic and cultural dynamics differ for the buyer and target firms. </w:t>
      </w:r>
      <w:r w:rsidR="00693B71">
        <w:rPr>
          <w:rFonts w:asciiTheme="majorBidi" w:hAnsiTheme="majorBidi" w:cstheme="majorBidi"/>
          <w:sz w:val="24"/>
          <w:szCs w:val="24"/>
          <w:lang w:val="en-GB"/>
        </w:rPr>
        <w:t xml:space="preserve"> </w:t>
      </w:r>
      <w:r w:rsidR="00C37EC6">
        <w:rPr>
          <w:rFonts w:asciiTheme="majorBidi" w:hAnsiTheme="majorBidi" w:cstheme="majorBidi"/>
          <w:sz w:val="24"/>
          <w:szCs w:val="24"/>
        </w:rPr>
        <w:t>The</w:t>
      </w:r>
      <w:r w:rsidR="00C37EC6" w:rsidRPr="00C37EC6">
        <w:rPr>
          <w:rFonts w:asciiTheme="majorBidi" w:hAnsiTheme="majorBidi" w:cstheme="majorBidi"/>
          <w:sz w:val="24"/>
          <w:szCs w:val="24"/>
        </w:rPr>
        <w:t xml:space="preserve"> existing literature acknowledges the role of cultural integration in cross-border M&amp;A</w:t>
      </w:r>
      <w:r w:rsidR="00C37EC6">
        <w:rPr>
          <w:rFonts w:asciiTheme="majorBidi" w:hAnsiTheme="majorBidi" w:cstheme="majorBidi"/>
          <w:sz w:val="24"/>
          <w:szCs w:val="24"/>
        </w:rPr>
        <w:t xml:space="preserve"> but</w:t>
      </w:r>
      <w:r w:rsidR="00C37EC6" w:rsidRPr="00C37EC6">
        <w:rPr>
          <w:rFonts w:asciiTheme="majorBidi" w:hAnsiTheme="majorBidi" w:cstheme="majorBidi"/>
          <w:sz w:val="24"/>
          <w:szCs w:val="24"/>
        </w:rPr>
        <w:t xml:space="preserve"> it often lacks a nuanced analysis of how cultural differences specifically impact </w:t>
      </w:r>
      <w:r w:rsidR="008321F2">
        <w:rPr>
          <w:rFonts w:asciiTheme="majorBidi" w:hAnsiTheme="majorBidi" w:cstheme="majorBidi"/>
          <w:sz w:val="24"/>
          <w:szCs w:val="24"/>
        </w:rPr>
        <w:t xml:space="preserve">the </w:t>
      </w:r>
      <w:r w:rsidR="00C37EC6" w:rsidRPr="00C37EC6">
        <w:rPr>
          <w:rFonts w:asciiTheme="majorBidi" w:hAnsiTheme="majorBidi" w:cstheme="majorBidi"/>
          <w:sz w:val="24"/>
          <w:szCs w:val="24"/>
        </w:rPr>
        <w:t>post-M&amp;A performance</w:t>
      </w:r>
      <w:r w:rsidR="00C37EC6">
        <w:rPr>
          <w:rFonts w:asciiTheme="majorBidi" w:hAnsiTheme="majorBidi" w:cstheme="majorBidi"/>
          <w:sz w:val="24"/>
          <w:szCs w:val="24"/>
        </w:rPr>
        <w:t xml:space="preserve"> of the acquiring firms </w:t>
      </w:r>
      <w:r w:rsidR="00E768D0" w:rsidRPr="00E768D0">
        <w:rPr>
          <w:rFonts w:asciiTheme="majorBidi" w:hAnsiTheme="majorBidi" w:cstheme="majorBidi"/>
          <w:sz w:val="24"/>
          <w:szCs w:val="24"/>
        </w:rPr>
        <w:t xml:space="preserve">particularly in terms of </w:t>
      </w:r>
      <w:r w:rsidR="00E768D0">
        <w:rPr>
          <w:rFonts w:asciiTheme="majorBidi" w:hAnsiTheme="majorBidi" w:cstheme="majorBidi"/>
          <w:sz w:val="24"/>
          <w:szCs w:val="24"/>
        </w:rPr>
        <w:t xml:space="preserve">financial </w:t>
      </w:r>
      <w:r w:rsidR="00E768D0" w:rsidRPr="00E768D0">
        <w:rPr>
          <w:rFonts w:asciiTheme="majorBidi" w:hAnsiTheme="majorBidi" w:cstheme="majorBidi"/>
          <w:sz w:val="24"/>
          <w:szCs w:val="24"/>
        </w:rPr>
        <w:t>metrics such as ROA, ROE, and gross profit.</w:t>
      </w:r>
      <w:r w:rsidR="008301C4">
        <w:rPr>
          <w:rFonts w:asciiTheme="majorBidi" w:hAnsiTheme="majorBidi" w:cstheme="majorBidi"/>
          <w:sz w:val="24"/>
          <w:szCs w:val="24"/>
        </w:rPr>
        <w:t xml:space="preserve"> </w:t>
      </w:r>
    </w:p>
    <w:p w14:paraId="3B8132E4" w14:textId="77777777" w:rsidR="00735A2F" w:rsidRDefault="00953C5C" w:rsidP="00735A2F">
      <w:pPr>
        <w:spacing w:line="480" w:lineRule="auto"/>
        <w:jc w:val="both"/>
        <w:rPr>
          <w:rFonts w:asciiTheme="majorBidi" w:hAnsiTheme="majorBidi" w:cstheme="majorBidi"/>
          <w:sz w:val="24"/>
          <w:szCs w:val="24"/>
        </w:rPr>
      </w:pPr>
      <w:r w:rsidRPr="00590C89">
        <w:rPr>
          <w:rFonts w:asciiTheme="majorBidi" w:hAnsiTheme="majorBidi" w:cstheme="majorBidi"/>
          <w:sz w:val="24"/>
          <w:szCs w:val="24"/>
        </w:rPr>
        <w:t>Th</w:t>
      </w:r>
      <w:r w:rsidR="003D01D6" w:rsidRPr="00590C89">
        <w:rPr>
          <w:rFonts w:asciiTheme="majorBidi" w:hAnsiTheme="majorBidi" w:cstheme="majorBidi"/>
          <w:sz w:val="24"/>
          <w:szCs w:val="24"/>
        </w:rPr>
        <w:t>e current</w:t>
      </w:r>
      <w:r w:rsidRPr="00590C89">
        <w:rPr>
          <w:rFonts w:asciiTheme="majorBidi" w:hAnsiTheme="majorBidi" w:cstheme="majorBidi"/>
          <w:sz w:val="24"/>
          <w:szCs w:val="24"/>
        </w:rPr>
        <w:t xml:space="preserve"> study addresses these gaps by concentrating on M&amp;A activities within the technology sector in emerging Asian countries as the economic landscape is rapidly evolving in these nations making them important players in the global market. Such increasing importance attracts investors in expectation of higher profits and returns but whether the expectations are manifested needs an empirical investigation. </w:t>
      </w:r>
      <w:r w:rsidR="005409DB" w:rsidRPr="00590C89">
        <w:rPr>
          <w:rFonts w:asciiTheme="majorBidi" w:hAnsiTheme="majorBidi" w:cstheme="majorBidi"/>
          <w:sz w:val="24"/>
          <w:szCs w:val="24"/>
        </w:rPr>
        <w:t>So, the study uniquely narrows its focus to the technology sector in these specific markets</w:t>
      </w:r>
      <w:r w:rsidR="00537DA9" w:rsidRPr="00590C89">
        <w:rPr>
          <w:rFonts w:asciiTheme="majorBidi" w:hAnsiTheme="majorBidi" w:cstheme="majorBidi"/>
          <w:sz w:val="24"/>
          <w:szCs w:val="24"/>
        </w:rPr>
        <w:t>,</w:t>
      </w:r>
      <w:r w:rsidR="005409DB" w:rsidRPr="00590C89">
        <w:rPr>
          <w:rFonts w:asciiTheme="majorBidi" w:hAnsiTheme="majorBidi" w:cstheme="majorBidi"/>
          <w:sz w:val="24"/>
          <w:szCs w:val="24"/>
        </w:rPr>
        <w:t xml:space="preserve"> </w:t>
      </w:r>
      <w:r w:rsidR="008934B3" w:rsidRPr="00590C89">
        <w:rPr>
          <w:rFonts w:asciiTheme="majorBidi" w:hAnsiTheme="majorBidi" w:cstheme="majorBidi"/>
          <w:sz w:val="24"/>
          <w:szCs w:val="24"/>
        </w:rPr>
        <w:t xml:space="preserve">unlike previous research that often generalizes the effects of M&amp;A across various industries and regions. </w:t>
      </w:r>
      <w:r w:rsidR="003D01D6" w:rsidRPr="00590C89">
        <w:rPr>
          <w:rFonts w:asciiTheme="majorBidi" w:hAnsiTheme="majorBidi" w:cstheme="majorBidi"/>
          <w:sz w:val="24"/>
          <w:szCs w:val="24"/>
        </w:rPr>
        <w:t xml:space="preserve">The study also incorporates </w:t>
      </w:r>
      <w:r w:rsidR="001D6648" w:rsidRPr="00590C89">
        <w:rPr>
          <w:rFonts w:asciiTheme="majorBidi" w:hAnsiTheme="majorBidi" w:cstheme="majorBidi"/>
          <w:sz w:val="24"/>
          <w:szCs w:val="24"/>
        </w:rPr>
        <w:t xml:space="preserve">cultural difference variable where </w:t>
      </w:r>
      <w:r w:rsidR="00321D6A" w:rsidRPr="00590C89">
        <w:rPr>
          <w:rFonts w:asciiTheme="majorBidi" w:hAnsiTheme="majorBidi" w:cstheme="majorBidi"/>
          <w:sz w:val="24"/>
          <w:szCs w:val="24"/>
        </w:rPr>
        <w:t xml:space="preserve">it </w:t>
      </w:r>
      <w:r w:rsidR="001D6648" w:rsidRPr="00590C89">
        <w:rPr>
          <w:rFonts w:asciiTheme="majorBidi" w:hAnsiTheme="majorBidi" w:cstheme="majorBidi"/>
          <w:sz w:val="24"/>
          <w:szCs w:val="24"/>
        </w:rPr>
        <w:t>seeks to empirically assess how cultural alignment or disparity between buyer and target firms influences post-M&amp;A performance, thus providing a more targeted and contextually relevant understanding.</w:t>
      </w:r>
      <w:r w:rsidR="00B53BFD" w:rsidRPr="00590C89">
        <w:rPr>
          <w:rFonts w:asciiTheme="majorBidi" w:hAnsiTheme="majorBidi" w:cstheme="majorBidi"/>
          <w:sz w:val="24"/>
          <w:szCs w:val="24"/>
        </w:rPr>
        <w:t xml:space="preserve"> </w:t>
      </w:r>
      <w:r w:rsidR="00590C89" w:rsidRPr="00590C89">
        <w:rPr>
          <w:rFonts w:asciiTheme="majorBidi" w:hAnsiTheme="majorBidi" w:cstheme="majorBidi"/>
          <w:sz w:val="24"/>
          <w:szCs w:val="24"/>
        </w:rPr>
        <w:t>The adopted approach not only links the study to existing literature but also highlights its contribution by filling the gaps left by prior empirical research.</w:t>
      </w:r>
    </w:p>
    <w:p w14:paraId="668A29A5" w14:textId="77777777" w:rsidR="00735A2F" w:rsidRDefault="00735A2F">
      <w:pPr>
        <w:rPr>
          <w:rFonts w:asciiTheme="majorBidi" w:hAnsiTheme="majorBidi" w:cstheme="majorBidi"/>
          <w:sz w:val="24"/>
          <w:szCs w:val="24"/>
        </w:rPr>
      </w:pPr>
      <w:r>
        <w:rPr>
          <w:rFonts w:asciiTheme="majorBidi" w:hAnsiTheme="majorBidi" w:cstheme="majorBidi"/>
          <w:sz w:val="24"/>
          <w:szCs w:val="24"/>
        </w:rPr>
        <w:br w:type="page"/>
      </w:r>
    </w:p>
    <w:p w14:paraId="5D6C9075" w14:textId="77777777" w:rsidR="000A0813" w:rsidRPr="00735A2F" w:rsidRDefault="000A0813" w:rsidP="00735A2F">
      <w:pPr>
        <w:pStyle w:val="Heading1"/>
        <w:spacing w:line="480" w:lineRule="auto"/>
        <w:jc w:val="center"/>
        <w:rPr>
          <w:rFonts w:asciiTheme="majorBidi" w:hAnsiTheme="majorBidi"/>
          <w:b/>
          <w:bCs/>
          <w:lang w:val="en-GB"/>
        </w:rPr>
      </w:pPr>
      <w:bookmarkStart w:id="24" w:name="_Toc174550204"/>
      <w:r w:rsidRPr="00735A2F">
        <w:rPr>
          <w:rFonts w:asciiTheme="majorBidi" w:hAnsiTheme="majorBidi"/>
          <w:b/>
          <w:bCs/>
          <w:color w:val="auto"/>
          <w:lang w:val="en-GB"/>
        </w:rPr>
        <w:lastRenderedPageBreak/>
        <w:t>3. Methodology</w:t>
      </w:r>
      <w:bookmarkEnd w:id="24"/>
    </w:p>
    <w:p w14:paraId="28EEB976" w14:textId="77777777" w:rsidR="000A0813" w:rsidRPr="001A725E" w:rsidRDefault="000A0813" w:rsidP="00735A2F">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study aims to </w:t>
      </w:r>
      <w:proofErr w:type="spellStart"/>
      <w:r w:rsidRPr="001A725E">
        <w:rPr>
          <w:rFonts w:asciiTheme="majorBidi" w:hAnsiTheme="majorBidi" w:cstheme="majorBidi"/>
          <w:sz w:val="24"/>
          <w:szCs w:val="24"/>
          <w:lang w:val="en-GB"/>
        </w:rPr>
        <w:t>analyze</w:t>
      </w:r>
      <w:proofErr w:type="spellEnd"/>
      <w:r w:rsidRPr="001A725E">
        <w:rPr>
          <w:rFonts w:asciiTheme="majorBidi" w:hAnsiTheme="majorBidi" w:cstheme="majorBidi"/>
          <w:sz w:val="24"/>
          <w:szCs w:val="24"/>
          <w:lang w:val="en-GB"/>
        </w:rPr>
        <w:t xml:space="preserve"> the impact of expansion strategies of mergers and acquisitions on the firm performance in the post-activity period while considering such activities in the technology sector in the context of emerging Asian countries. The cultural aspect is integrated to check the relevance of the culture in the business environment where the study checks if the firm performance is the same or different for the distinct and similar culture of the buyer and target firm in a transaction. The study considers the quantitative data to draw empirical </w:t>
      </w:r>
      <w:proofErr w:type="gramStart"/>
      <w:r w:rsidRPr="001A725E">
        <w:rPr>
          <w:rFonts w:asciiTheme="majorBidi" w:hAnsiTheme="majorBidi" w:cstheme="majorBidi"/>
          <w:sz w:val="24"/>
          <w:szCs w:val="24"/>
          <w:lang w:val="en-GB"/>
        </w:rPr>
        <w:t>results</w:t>
      </w:r>
      <w:proofErr w:type="gramEnd"/>
      <w:r w:rsidRPr="001A725E">
        <w:rPr>
          <w:rFonts w:asciiTheme="majorBidi" w:hAnsiTheme="majorBidi" w:cstheme="majorBidi"/>
          <w:sz w:val="24"/>
          <w:szCs w:val="24"/>
          <w:lang w:val="en-GB"/>
        </w:rPr>
        <w:t xml:space="preserve"> so the quantitative method is adopted to provide evidence for the research topic. </w:t>
      </w:r>
      <w:r w:rsidR="00664922" w:rsidRPr="00664922">
        <w:rPr>
          <w:rFonts w:asciiTheme="majorBidi" w:hAnsiTheme="majorBidi" w:cstheme="majorBidi"/>
          <w:sz w:val="24"/>
          <w:szCs w:val="24"/>
          <w:lang w:val="en-GB"/>
        </w:rPr>
        <w:t xml:space="preserve">The quantitative method </w:t>
      </w:r>
      <w:r w:rsidR="00664922">
        <w:rPr>
          <w:rFonts w:asciiTheme="majorBidi" w:hAnsiTheme="majorBidi" w:cstheme="majorBidi"/>
          <w:sz w:val="24"/>
          <w:szCs w:val="24"/>
          <w:lang w:val="en-GB"/>
        </w:rPr>
        <w:t xml:space="preserve">allows </w:t>
      </w:r>
      <w:r w:rsidR="00664922" w:rsidRPr="00664922">
        <w:rPr>
          <w:rFonts w:asciiTheme="majorBidi" w:hAnsiTheme="majorBidi" w:cstheme="majorBidi"/>
          <w:sz w:val="24"/>
          <w:szCs w:val="24"/>
          <w:lang w:val="en-GB"/>
        </w:rPr>
        <w:t>a systematic investigation to consider the possibility of measuring social phenomena by using statistical techniques on the numerical data that is gathered and analysed to check trends and relationships of the variables which further verify the hypothesis or theories based on the deductive approach (Watson, 2015).</w:t>
      </w:r>
      <w:r w:rsidR="00987B4A">
        <w:rPr>
          <w:rFonts w:asciiTheme="majorBidi" w:hAnsiTheme="majorBidi" w:cstheme="majorBidi"/>
          <w:sz w:val="24"/>
          <w:szCs w:val="24"/>
          <w:lang w:val="en-GB"/>
        </w:rPr>
        <w:t xml:space="preserve"> </w:t>
      </w:r>
      <w:r w:rsidR="00D40E00">
        <w:rPr>
          <w:rFonts w:asciiTheme="majorBidi" w:hAnsiTheme="majorBidi" w:cstheme="majorBidi"/>
          <w:sz w:val="24"/>
          <w:szCs w:val="24"/>
          <w:lang w:val="en-GB"/>
        </w:rPr>
        <w:t>The adopted</w:t>
      </w:r>
      <w:r w:rsidRPr="001A725E">
        <w:rPr>
          <w:rFonts w:asciiTheme="majorBidi" w:hAnsiTheme="majorBidi" w:cstheme="majorBidi"/>
          <w:sz w:val="24"/>
          <w:szCs w:val="24"/>
          <w:lang w:val="en-GB"/>
        </w:rPr>
        <w:t xml:space="preserve"> quantitative research method is based on the philosophy of positivism which supports the scientific approach by emphasizing systematic investigation and objective findings. </w:t>
      </w:r>
      <w:r w:rsidR="00987B4A">
        <w:rPr>
          <w:rFonts w:asciiTheme="majorBidi" w:hAnsiTheme="majorBidi" w:cstheme="majorBidi"/>
          <w:sz w:val="24"/>
          <w:szCs w:val="24"/>
          <w:lang w:val="en-GB"/>
        </w:rPr>
        <w:t>According to Ryan (2018), p</w:t>
      </w:r>
      <w:r w:rsidR="00D40E00" w:rsidRPr="00D40E00">
        <w:rPr>
          <w:rFonts w:asciiTheme="majorBidi" w:hAnsiTheme="majorBidi" w:cstheme="majorBidi"/>
          <w:sz w:val="24"/>
          <w:szCs w:val="24"/>
          <w:lang w:val="en-GB"/>
        </w:rPr>
        <w:t xml:space="preserve">ositivist philosophy is an empirical progression that facilitates quantitative research along with promoting experimental approaches where the philosophy is based on four important characteristics i.e., phenomenalism, </w:t>
      </w:r>
      <w:proofErr w:type="spellStart"/>
      <w:r w:rsidR="00D40E00" w:rsidRPr="00D40E00">
        <w:rPr>
          <w:rFonts w:asciiTheme="majorBidi" w:hAnsiTheme="majorBidi" w:cstheme="majorBidi"/>
          <w:sz w:val="24"/>
          <w:szCs w:val="24"/>
          <w:lang w:val="en-GB"/>
        </w:rPr>
        <w:t>deductivism</w:t>
      </w:r>
      <w:proofErr w:type="spellEnd"/>
      <w:r w:rsidR="00D40E00" w:rsidRPr="00D40E00">
        <w:rPr>
          <w:rFonts w:asciiTheme="majorBidi" w:hAnsiTheme="majorBidi" w:cstheme="majorBidi"/>
          <w:sz w:val="24"/>
          <w:szCs w:val="24"/>
          <w:lang w:val="en-GB"/>
        </w:rPr>
        <w:t>, objectivity, and inductivism</w:t>
      </w:r>
      <w:r w:rsidR="00987B4A">
        <w:rPr>
          <w:rFonts w:asciiTheme="majorBidi" w:hAnsiTheme="majorBidi" w:cstheme="majorBidi"/>
          <w:sz w:val="24"/>
          <w:szCs w:val="24"/>
          <w:lang w:val="en-GB"/>
        </w:rPr>
        <w:t>.</w:t>
      </w:r>
      <w:r w:rsidR="00781ACE">
        <w:rPr>
          <w:rFonts w:asciiTheme="majorBidi" w:hAnsiTheme="majorBidi" w:cstheme="majorBidi"/>
          <w:sz w:val="24"/>
          <w:szCs w:val="24"/>
          <w:lang w:val="en-GB"/>
        </w:rPr>
        <w:t xml:space="preserve"> The adopted confirmatory approach </w:t>
      </w:r>
      <w:r w:rsidR="00781ACE" w:rsidRPr="00781ACE">
        <w:rPr>
          <w:rFonts w:asciiTheme="majorBidi" w:hAnsiTheme="majorBidi" w:cstheme="majorBidi"/>
          <w:sz w:val="24"/>
          <w:szCs w:val="24"/>
          <w:lang w:val="en-GB"/>
        </w:rPr>
        <w:t>focuses on testing the hypotheses derived from existing theories in earlier investigations where hypothesis testing facilitates the firm establishment of the theoretical framework</w:t>
      </w:r>
      <w:r w:rsidR="00781ACE">
        <w:rPr>
          <w:rFonts w:asciiTheme="majorBidi" w:hAnsiTheme="majorBidi" w:cstheme="majorBidi"/>
          <w:sz w:val="24"/>
          <w:szCs w:val="24"/>
          <w:lang w:val="en-GB"/>
        </w:rPr>
        <w:t xml:space="preserve"> (</w:t>
      </w:r>
      <w:r w:rsidR="00781ACE" w:rsidRPr="00781ACE">
        <w:rPr>
          <w:rFonts w:asciiTheme="majorBidi" w:hAnsiTheme="majorBidi" w:cstheme="majorBidi"/>
          <w:sz w:val="24"/>
          <w:szCs w:val="24"/>
          <w:lang w:val="en-GB"/>
        </w:rPr>
        <w:t>Heck</w:t>
      </w:r>
      <w:r w:rsidR="00781ACE">
        <w:rPr>
          <w:rFonts w:asciiTheme="majorBidi" w:hAnsiTheme="majorBidi" w:cstheme="majorBidi"/>
          <w:sz w:val="24"/>
          <w:szCs w:val="24"/>
          <w:lang w:val="en-GB"/>
        </w:rPr>
        <w:t xml:space="preserve">, </w:t>
      </w:r>
      <w:r w:rsidR="00781ACE" w:rsidRPr="00781ACE">
        <w:rPr>
          <w:rFonts w:asciiTheme="majorBidi" w:hAnsiTheme="majorBidi" w:cstheme="majorBidi"/>
          <w:sz w:val="24"/>
          <w:szCs w:val="24"/>
          <w:lang w:val="en-GB"/>
        </w:rPr>
        <w:t>1998).</w:t>
      </w:r>
      <w:r w:rsidR="00F23294">
        <w:rPr>
          <w:rFonts w:asciiTheme="majorBidi" w:hAnsiTheme="majorBidi" w:cstheme="majorBidi"/>
          <w:sz w:val="24"/>
          <w:szCs w:val="24"/>
          <w:lang w:val="en-GB"/>
        </w:rPr>
        <w:t xml:space="preserve"> </w:t>
      </w:r>
      <w:r w:rsidRPr="00005713">
        <w:rPr>
          <w:rFonts w:asciiTheme="majorBidi" w:hAnsiTheme="majorBidi" w:cstheme="majorBidi"/>
          <w:sz w:val="24"/>
          <w:szCs w:val="24"/>
          <w:lang w:val="en-GB"/>
        </w:rPr>
        <w:t xml:space="preserve">The study follows certain steps to attain the findings where the hypotheses are formed based on the exploration of the existing literature around the impact of M&amp;A activities on the firm performance in the technology sector. The study uses quantitative methods where models are formed based on the nature of the collected data and </w:t>
      </w:r>
      <w:r w:rsidRPr="00005713">
        <w:rPr>
          <w:rFonts w:asciiTheme="majorBidi" w:hAnsiTheme="majorBidi" w:cstheme="majorBidi"/>
          <w:sz w:val="24"/>
          <w:szCs w:val="24"/>
          <w:lang w:val="en-GB"/>
        </w:rPr>
        <w:lastRenderedPageBreak/>
        <w:t>the interests of the study. Finally, the discussion of the selected secondary database facilitates the validity of the results followed by the discussion of the analysis procedure to estimate results.</w:t>
      </w:r>
    </w:p>
    <w:p w14:paraId="694DBF5A" w14:textId="77777777" w:rsidR="000A0813" w:rsidRPr="001A725E" w:rsidRDefault="000A0813" w:rsidP="0045296F">
      <w:pPr>
        <w:pStyle w:val="Heading2"/>
        <w:spacing w:line="480" w:lineRule="auto"/>
        <w:rPr>
          <w:rFonts w:asciiTheme="majorBidi" w:hAnsiTheme="majorBidi"/>
          <w:b/>
          <w:bCs/>
          <w:sz w:val="24"/>
          <w:szCs w:val="24"/>
          <w:lang w:val="en-GB"/>
        </w:rPr>
      </w:pPr>
      <w:bookmarkStart w:id="25" w:name="_Toc174550205"/>
      <w:r w:rsidRPr="0045296F">
        <w:rPr>
          <w:rFonts w:asciiTheme="majorBidi" w:hAnsiTheme="majorBidi"/>
          <w:b/>
          <w:bCs/>
          <w:color w:val="auto"/>
          <w:lang w:val="en-GB"/>
        </w:rPr>
        <w:t>3.1 Hypotheses</w:t>
      </w:r>
      <w:bookmarkEnd w:id="25"/>
    </w:p>
    <w:p w14:paraId="66B2D794" w14:textId="77777777" w:rsidR="000A0813" w:rsidRPr="001A725E" w:rsidRDefault="000A0813"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hypothesis formation provides a basis to </w:t>
      </w:r>
      <w:proofErr w:type="spellStart"/>
      <w:r w:rsidRPr="001A725E">
        <w:rPr>
          <w:rFonts w:asciiTheme="majorBidi" w:hAnsiTheme="majorBidi" w:cstheme="majorBidi"/>
          <w:sz w:val="24"/>
          <w:szCs w:val="24"/>
          <w:lang w:val="en-GB"/>
        </w:rPr>
        <w:t>analyze</w:t>
      </w:r>
      <w:proofErr w:type="spellEnd"/>
      <w:r w:rsidRPr="001A725E">
        <w:rPr>
          <w:rFonts w:asciiTheme="majorBidi" w:hAnsiTheme="majorBidi" w:cstheme="majorBidi"/>
          <w:sz w:val="24"/>
          <w:szCs w:val="24"/>
          <w:lang w:val="en-GB"/>
        </w:rPr>
        <w:t xml:space="preserve"> the data and interpret the results in relation to the previous findings where it provides a direction to the study. The hypothesis is characterized by two types i.e., the null and the alternate hypothesis where the null does not support any hypothesized relationship or phenomenon whereas the alternate hypothesis states the existence of a significant or valid relationship or impact. The current study is also concerned with investigating the impact of M&amp;A on the firm performance in the specific sector along with integrating the cultural factor into the analysis so two alternative hypotheses are formed in the research.</w:t>
      </w:r>
    </w:p>
    <w:p w14:paraId="76053A94" w14:textId="77777777" w:rsidR="000A0813" w:rsidRPr="001A725E" w:rsidRDefault="000A0813"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 Mergers and acquisitions are the expansion strategies adopted by firms where mergers are an approach of combining two or more firms to become a single entity and acquisitions are when a big and financially strong firm purchases or acquires a small firm (Ahern and Weston). The strategies are adopted to gain market power and book higher profits which are obtained from an enhanced firm performance in the post-M&amp;A period. So, the impact of such activities is explored in the previous studies to evaluate whether these motives are materialized based on the theoretical underpinning of economies of scale and synergy effect. The previous findings suggest that mergers and acquisitions positively influence firm performance by improving plant productivity along with enhanced marketing capabilities where the overall performance improves for the acquiring firm in the post-merger period (Siegel and Simons, 2010; Rahman, </w:t>
      </w:r>
      <w:proofErr w:type="gramStart"/>
      <w:r w:rsidRPr="001A725E">
        <w:rPr>
          <w:rFonts w:asciiTheme="majorBidi" w:hAnsiTheme="majorBidi" w:cstheme="majorBidi"/>
          <w:sz w:val="24"/>
          <w:szCs w:val="24"/>
          <w:lang w:val="en-GB"/>
        </w:rPr>
        <w:t>Lambkin</w:t>
      </w:r>
      <w:proofErr w:type="gramEnd"/>
      <w:r w:rsidRPr="001A725E">
        <w:rPr>
          <w:rFonts w:asciiTheme="majorBidi" w:hAnsiTheme="majorBidi" w:cstheme="majorBidi"/>
          <w:sz w:val="24"/>
          <w:szCs w:val="24"/>
          <w:lang w:val="en-GB"/>
        </w:rPr>
        <w:t xml:space="preserve"> and Shams 2021). Studies in the Asian context also revealed that better firm performance is realized in the post-M&amp;A period while studying the impact of M&amp;A on the financial performance of Chinese-listed companies </w:t>
      </w:r>
      <w:r w:rsidRPr="001A725E">
        <w:rPr>
          <w:rFonts w:asciiTheme="majorBidi" w:hAnsiTheme="majorBidi" w:cstheme="majorBidi"/>
          <w:sz w:val="24"/>
          <w:szCs w:val="24"/>
          <w:lang w:val="en-GB"/>
        </w:rPr>
        <w:lastRenderedPageBreak/>
        <w:t>(</w:t>
      </w:r>
      <w:proofErr w:type="spellStart"/>
      <w:r w:rsidRPr="001A725E">
        <w:rPr>
          <w:rFonts w:asciiTheme="majorBidi" w:hAnsiTheme="majorBidi" w:cstheme="majorBidi"/>
          <w:sz w:val="24"/>
          <w:szCs w:val="24"/>
          <w:lang w:val="en-GB"/>
        </w:rPr>
        <w:t>Yadong</w:t>
      </w:r>
      <w:proofErr w:type="spellEnd"/>
      <w:r w:rsidRPr="001A725E">
        <w:rPr>
          <w:rFonts w:asciiTheme="majorBidi" w:hAnsiTheme="majorBidi" w:cstheme="majorBidi"/>
          <w:sz w:val="24"/>
          <w:szCs w:val="24"/>
          <w:lang w:val="en-GB"/>
        </w:rPr>
        <w:t xml:space="preserve"> et al., 2019). The current study also forms the first hypothesis in line with the findings from the explored literature:</w:t>
      </w:r>
    </w:p>
    <w:p w14:paraId="41A53C99" w14:textId="77777777" w:rsidR="000A0813" w:rsidRPr="001A725E" w:rsidRDefault="000A0813" w:rsidP="00F151A2">
      <w:pPr>
        <w:spacing w:line="480" w:lineRule="auto"/>
        <w:jc w:val="both"/>
        <w:rPr>
          <w:rFonts w:asciiTheme="majorBidi" w:hAnsiTheme="majorBidi" w:cstheme="majorBidi"/>
          <w:b/>
          <w:bCs/>
          <w:i/>
          <w:iCs/>
          <w:sz w:val="24"/>
          <w:szCs w:val="24"/>
          <w:lang w:val="en-GB"/>
        </w:rPr>
      </w:pPr>
      <w:r w:rsidRPr="001A725E">
        <w:rPr>
          <w:rFonts w:asciiTheme="majorBidi" w:hAnsiTheme="majorBidi" w:cstheme="majorBidi"/>
          <w:b/>
          <w:bCs/>
          <w:i/>
          <w:iCs/>
          <w:sz w:val="24"/>
          <w:szCs w:val="24"/>
          <w:lang w:val="en-GB"/>
        </w:rPr>
        <w:t>H</w:t>
      </w:r>
      <w:r w:rsidRPr="001A725E">
        <w:rPr>
          <w:rFonts w:asciiTheme="majorBidi" w:hAnsiTheme="majorBidi" w:cstheme="majorBidi"/>
          <w:b/>
          <w:bCs/>
          <w:i/>
          <w:iCs/>
          <w:sz w:val="24"/>
          <w:szCs w:val="24"/>
          <w:vertAlign w:val="subscript"/>
          <w:lang w:val="en-GB"/>
        </w:rPr>
        <w:t>A</w:t>
      </w:r>
      <w:r w:rsidRPr="001A725E">
        <w:rPr>
          <w:rFonts w:asciiTheme="majorBidi" w:hAnsiTheme="majorBidi" w:cstheme="majorBidi"/>
          <w:b/>
          <w:bCs/>
          <w:i/>
          <w:iCs/>
          <w:sz w:val="24"/>
          <w:szCs w:val="24"/>
          <w:lang w:val="en-GB"/>
        </w:rPr>
        <w:t>: The firm performance is significantly impacted in the post-merger and acquisition period in the technology sector in emerging Asian countries.</w:t>
      </w:r>
    </w:p>
    <w:p w14:paraId="7B128495" w14:textId="77777777" w:rsidR="000A0813" w:rsidRPr="001A725E" w:rsidRDefault="000A0813"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study integrates the cultural aspect by considering whether the target and buyer firms are from the same culture (western or eastern) or from different cultures. The cultural aspect is vital as cross-border M&amp;A faces the challenge of integrating the cultures of working employees of two entities along with ensuring enhanced firm performance. The involvement of Asian countries in cross-border M&amp;A activities has been increasing significantly where successful integration is only attained by a few where cultural integrations in cross-border M&amp;A is a critical challenge due to national and enterprise-level cultural differences and conflicts (Cui et al., 2016; Zhu and Huang, 2017). Additionally, mergers and acquisition activities have failed earlier due to cultural differences as interacting and managing two different cultures came as major challenges (Dauber, 2012; Bauer, </w:t>
      </w:r>
      <w:proofErr w:type="spellStart"/>
      <w:r w:rsidRPr="001A725E">
        <w:rPr>
          <w:rFonts w:asciiTheme="majorBidi" w:hAnsiTheme="majorBidi" w:cstheme="majorBidi"/>
          <w:sz w:val="24"/>
          <w:szCs w:val="24"/>
          <w:lang w:val="en-GB"/>
        </w:rPr>
        <w:t>Matzler</w:t>
      </w:r>
      <w:proofErr w:type="spellEnd"/>
      <w:r w:rsidRPr="001A725E">
        <w:rPr>
          <w:rFonts w:asciiTheme="majorBidi" w:hAnsiTheme="majorBidi" w:cstheme="majorBidi"/>
          <w:sz w:val="24"/>
          <w:szCs w:val="24"/>
          <w:lang w:val="en-GB"/>
        </w:rPr>
        <w:t xml:space="preserve"> and Wolf, 2016). So, the previous studies facilitate the formation of the second hypothesis by highlighting the challenges of cultural integration and how it can impact such expansion activities. The hypothesis is as:</w:t>
      </w:r>
    </w:p>
    <w:p w14:paraId="10754184" w14:textId="77777777" w:rsidR="000A0813" w:rsidRPr="001A725E" w:rsidRDefault="000A0813" w:rsidP="00F151A2">
      <w:pPr>
        <w:spacing w:line="480" w:lineRule="auto"/>
        <w:jc w:val="both"/>
        <w:rPr>
          <w:rFonts w:asciiTheme="majorBidi" w:hAnsiTheme="majorBidi" w:cstheme="majorBidi"/>
          <w:b/>
          <w:bCs/>
          <w:i/>
          <w:iCs/>
          <w:sz w:val="24"/>
          <w:szCs w:val="24"/>
          <w:lang w:val="en-GB"/>
        </w:rPr>
      </w:pPr>
      <w:r w:rsidRPr="001A725E">
        <w:rPr>
          <w:rFonts w:asciiTheme="majorBidi" w:hAnsiTheme="majorBidi" w:cstheme="majorBidi"/>
          <w:b/>
          <w:bCs/>
          <w:i/>
          <w:iCs/>
          <w:sz w:val="24"/>
          <w:szCs w:val="24"/>
          <w:lang w:val="en-GB"/>
        </w:rPr>
        <w:t>H</w:t>
      </w:r>
      <w:r w:rsidRPr="001A725E">
        <w:rPr>
          <w:rFonts w:asciiTheme="majorBidi" w:hAnsiTheme="majorBidi" w:cstheme="majorBidi"/>
          <w:b/>
          <w:bCs/>
          <w:i/>
          <w:iCs/>
          <w:sz w:val="24"/>
          <w:szCs w:val="24"/>
          <w:vertAlign w:val="subscript"/>
          <w:lang w:val="en-GB"/>
        </w:rPr>
        <w:t>A</w:t>
      </w:r>
      <w:r w:rsidRPr="001A725E">
        <w:rPr>
          <w:rFonts w:asciiTheme="majorBidi" w:hAnsiTheme="majorBidi" w:cstheme="majorBidi"/>
          <w:b/>
          <w:bCs/>
          <w:i/>
          <w:iCs/>
          <w:sz w:val="24"/>
          <w:szCs w:val="24"/>
          <w:lang w:val="en-GB"/>
        </w:rPr>
        <w:t>: There is a significant gap in the post-M&amp;A firm performance for the buyer firms if the cultures are distinct for the involved parties as compared to similar cultures.</w:t>
      </w:r>
    </w:p>
    <w:p w14:paraId="7D5F2251" w14:textId="77777777" w:rsidR="000A0813" w:rsidRPr="001A725E" w:rsidRDefault="000A0813" w:rsidP="0045296F">
      <w:pPr>
        <w:pStyle w:val="Heading2"/>
        <w:spacing w:line="480" w:lineRule="auto"/>
        <w:rPr>
          <w:rFonts w:asciiTheme="majorBidi" w:hAnsiTheme="majorBidi"/>
          <w:b/>
          <w:bCs/>
          <w:sz w:val="24"/>
          <w:szCs w:val="24"/>
          <w:lang w:val="en-GB"/>
        </w:rPr>
      </w:pPr>
      <w:bookmarkStart w:id="26" w:name="_Toc174550206"/>
      <w:r w:rsidRPr="0045296F">
        <w:rPr>
          <w:rFonts w:asciiTheme="majorBidi" w:hAnsiTheme="majorBidi"/>
          <w:b/>
          <w:bCs/>
          <w:color w:val="auto"/>
          <w:lang w:val="en-GB"/>
        </w:rPr>
        <w:t>3.2 Models</w:t>
      </w:r>
      <w:bookmarkEnd w:id="26"/>
    </w:p>
    <w:p w14:paraId="45B47490" w14:textId="77777777" w:rsidR="000A0813" w:rsidRPr="001A725E" w:rsidRDefault="000A0813"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research has the objectives of estimating the impact of M&amp;A on firm performance in the technology sector along with analysing the gap in the case of the same or distinct cultures of both parties in the transaction. The collected firm-level data for the considered period i.e., 2010-2023 </w:t>
      </w:r>
      <w:r w:rsidRPr="001A725E">
        <w:rPr>
          <w:rFonts w:asciiTheme="majorBidi" w:hAnsiTheme="majorBidi" w:cstheme="majorBidi"/>
          <w:sz w:val="24"/>
          <w:szCs w:val="24"/>
          <w:lang w:val="en-GB"/>
        </w:rPr>
        <w:lastRenderedPageBreak/>
        <w:t>can be characterized as the panel data where data is collected on various similar entities across the selected period and analysed using the panel data methods such as fixed and random effects. The regression model of the study is formulated considering the data and the objectives of the study. The models are given below:</w:t>
      </w:r>
    </w:p>
    <w:p w14:paraId="36E88ACF" w14:textId="77777777" w:rsidR="000A0813" w:rsidRPr="001A725E" w:rsidRDefault="000A0813" w:rsidP="00F151A2">
      <w:pPr>
        <w:spacing w:line="360" w:lineRule="auto"/>
        <w:jc w:val="both"/>
        <w:rPr>
          <w:rFonts w:asciiTheme="majorBidi" w:hAnsiTheme="majorBidi" w:cstheme="majorBidi"/>
          <w:b/>
          <w:bCs/>
          <w:i/>
          <w:iCs/>
          <w:sz w:val="24"/>
          <w:szCs w:val="24"/>
          <w:lang w:val="en-GB" w:bidi="en-US"/>
        </w:rPr>
      </w:pPr>
      <w:r w:rsidRPr="001A725E">
        <w:rPr>
          <w:rFonts w:asciiTheme="majorBidi" w:hAnsiTheme="majorBidi" w:cstheme="majorBidi"/>
          <w:b/>
          <w:bCs/>
          <w:i/>
          <w:iCs/>
          <w:sz w:val="24"/>
          <w:szCs w:val="24"/>
          <w:lang w:val="en-GB" w:bidi="en-US"/>
        </w:rPr>
        <w:t>Model 1</w:t>
      </w:r>
    </w:p>
    <w:p w14:paraId="12220084" w14:textId="77777777" w:rsidR="000A0813" w:rsidRPr="001A725E" w:rsidRDefault="000A0813" w:rsidP="00F151A2">
      <w:pPr>
        <w:spacing w:line="360" w:lineRule="auto"/>
        <w:jc w:val="both"/>
        <w:rPr>
          <w:rFonts w:asciiTheme="majorBidi" w:hAnsiTheme="majorBidi" w:cstheme="majorBidi"/>
          <w:sz w:val="24"/>
          <w:szCs w:val="24"/>
          <w:lang w:val="en-GB" w:bidi="en-US"/>
        </w:rPr>
      </w:pPr>
      <m:oMathPara>
        <m:oMathParaPr>
          <m:jc m:val="center"/>
        </m:oMathParaPr>
        <m:oMath>
          <m:r>
            <w:rPr>
              <w:rFonts w:ascii="Cambria Math" w:hAnsi="Cambria Math" w:cstheme="majorBidi"/>
              <w:sz w:val="24"/>
              <w:szCs w:val="24"/>
              <w:lang w:val="en-GB" w:bidi="en-US"/>
            </w:rPr>
            <m:t>GrossProfit=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0</m:t>
              </m:r>
            </m:sub>
          </m:sSub>
          <m:r>
            <w:rPr>
              <w:rFonts w:ascii="Cambria Math" w:hAnsi="Cambria Math" w:cstheme="majorBidi"/>
              <w:sz w:val="24"/>
              <w:szCs w:val="24"/>
              <w:lang w:val="en-GB"/>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1</m:t>
              </m:r>
            </m:sub>
          </m:sSub>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postm&amp;a</m:t>
              </m:r>
            </m:e>
            <m:sub>
              <m:r>
                <w:rPr>
                  <w:rFonts w:ascii="Cambria Math" w:hAnsi="Cambria Math" w:cstheme="majorBidi"/>
                  <w:sz w:val="24"/>
                  <w:szCs w:val="24"/>
                  <w:lang w:val="en-GB"/>
                </w:rPr>
                <m:t>t</m:t>
              </m:r>
            </m:sub>
          </m:sSub>
          <m:r>
            <w:rPr>
              <w:rFonts w:ascii="Cambria Math" w:hAnsi="Cambria Math" w:cstheme="majorBidi"/>
              <w:sz w:val="24"/>
              <w:szCs w:val="24"/>
              <w:lang w:val="en-GB" w:bidi="en-US"/>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2</m:t>
              </m:r>
            </m:sub>
          </m:sSub>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postm&amp;a</m:t>
              </m:r>
            </m:e>
            <m:sub>
              <m:r>
                <w:rPr>
                  <w:rFonts w:ascii="Cambria Math" w:hAnsi="Cambria Math" w:cstheme="majorBidi"/>
                  <w:sz w:val="24"/>
                  <w:szCs w:val="24"/>
                  <w:lang w:val="en-GB"/>
                </w:rPr>
                <m:t>t</m:t>
              </m:r>
            </m:sub>
          </m:sSub>
          <m:r>
            <w:rPr>
              <w:rFonts w:ascii="Cambria Math" w:hAnsi="Cambria Math" w:cstheme="majorBidi"/>
              <w:sz w:val="24"/>
              <w:szCs w:val="24"/>
              <w:lang w:val="en-GB"/>
            </w:rPr>
            <m:t>*</m:t>
          </m:r>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culture</m:t>
              </m:r>
            </m:e>
            <m:sub>
              <m:r>
                <w:rPr>
                  <w:rFonts w:ascii="Cambria Math" w:hAnsi="Cambria Math" w:cstheme="majorBidi"/>
                  <w:sz w:val="24"/>
                  <w:szCs w:val="24"/>
                  <w:lang w:val="en-GB"/>
                </w:rPr>
                <m:t>i</m:t>
              </m:r>
            </m:sub>
          </m:sSub>
          <m:r>
            <w:rPr>
              <w:rFonts w:ascii="Cambria Math" w:hAnsi="Cambria Math" w:cstheme="majorBidi"/>
              <w:sz w:val="24"/>
              <w:szCs w:val="24"/>
              <w:lang w:val="en-GB" w:bidi="en-US"/>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3</m:t>
              </m:r>
            </m:sub>
          </m:sSub>
          <m:sSub>
            <m:sSubPr>
              <m:ctrlPr>
                <w:rPr>
                  <w:rFonts w:ascii="Cambria Math" w:hAnsi="Cambria Math" w:cstheme="majorBidi"/>
                  <w:i/>
                  <w:sz w:val="24"/>
                  <w:szCs w:val="24"/>
                  <w:lang w:val="en-GB"/>
                </w:rPr>
              </m:ctrlPr>
            </m:sSubPr>
            <m:e>
              <m:r>
                <w:rPr>
                  <w:rFonts w:ascii="Cambria Math" w:hAnsi="Cambria Math" w:cstheme="majorBidi"/>
                  <w:sz w:val="24"/>
                  <w:szCs w:val="24"/>
                  <w:lang w:val="en-GB"/>
                </w:rPr>
                <m:t>tot_rev</m:t>
              </m:r>
            </m:e>
            <m:sub>
              <m:r>
                <w:rPr>
                  <w:rFonts w:ascii="Cambria Math" w:hAnsi="Cambria Math" w:cstheme="majorBidi"/>
                  <w:sz w:val="24"/>
                  <w:szCs w:val="24"/>
                  <w:lang w:val="en-GB"/>
                </w:rPr>
                <m:t>it</m:t>
              </m:r>
            </m:sub>
          </m:sSub>
          <m:r>
            <w:rPr>
              <w:rFonts w:ascii="Cambria Math" w:hAnsi="Cambria Math" w:cstheme="majorBidi"/>
              <w:sz w:val="24"/>
              <w:szCs w:val="24"/>
              <w:lang w:val="en-GB"/>
            </w:rPr>
            <m:t xml:space="preserve">+ </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4</m:t>
              </m:r>
            </m:sub>
          </m:sSub>
          <m:sSub>
            <m:sSubPr>
              <m:ctrlPr>
                <w:rPr>
                  <w:rFonts w:ascii="Cambria Math" w:hAnsi="Cambria Math" w:cstheme="majorBidi"/>
                  <w:i/>
                  <w:sz w:val="24"/>
                  <w:szCs w:val="24"/>
                  <w:lang w:val="en-GB"/>
                </w:rPr>
              </m:ctrlPr>
            </m:sSubPr>
            <m:e>
              <m:r>
                <w:rPr>
                  <w:rFonts w:ascii="Cambria Math" w:hAnsi="Cambria Math" w:cstheme="majorBidi"/>
                  <w:sz w:val="24"/>
                  <w:szCs w:val="24"/>
                  <w:lang w:val="en-GB"/>
                </w:rPr>
                <m:t>tot_assets</m:t>
              </m:r>
            </m:e>
            <m:sub>
              <m:r>
                <w:rPr>
                  <w:rFonts w:ascii="Cambria Math" w:hAnsi="Cambria Math" w:cstheme="majorBidi"/>
                  <w:sz w:val="24"/>
                  <w:szCs w:val="24"/>
                  <w:lang w:val="en-GB"/>
                </w:rPr>
                <m:t>it</m:t>
              </m:r>
            </m:sub>
          </m:sSub>
          <m:r>
            <w:rPr>
              <w:rFonts w:ascii="Cambria Math" w:hAnsi="Cambria Math" w:cstheme="majorBidi"/>
              <w:sz w:val="24"/>
              <w:szCs w:val="24"/>
              <w:lang w:val="en-GB"/>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ε</m:t>
              </m:r>
            </m:e>
            <m:sub>
              <m:r>
                <w:rPr>
                  <w:rFonts w:ascii="Cambria Math" w:hAnsi="Cambria Math" w:cstheme="majorBidi"/>
                  <w:sz w:val="24"/>
                  <w:szCs w:val="24"/>
                  <w:lang w:val="en-GB"/>
                </w:rPr>
                <m:t>it</m:t>
              </m:r>
            </m:sub>
          </m:sSub>
        </m:oMath>
      </m:oMathPara>
    </w:p>
    <w:p w14:paraId="3D7A8F36" w14:textId="77777777" w:rsidR="000A0813" w:rsidRPr="001A725E" w:rsidRDefault="000A0813" w:rsidP="00F151A2">
      <w:pPr>
        <w:spacing w:line="360" w:lineRule="auto"/>
        <w:jc w:val="both"/>
        <w:rPr>
          <w:rFonts w:asciiTheme="majorBidi" w:hAnsiTheme="majorBidi" w:cstheme="majorBidi"/>
          <w:b/>
          <w:bCs/>
          <w:i/>
          <w:iCs/>
          <w:sz w:val="24"/>
          <w:szCs w:val="24"/>
          <w:lang w:val="en-GB" w:bidi="en-US"/>
        </w:rPr>
      </w:pPr>
      <w:r w:rsidRPr="001A725E">
        <w:rPr>
          <w:rFonts w:asciiTheme="majorBidi" w:hAnsiTheme="majorBidi" w:cstheme="majorBidi"/>
          <w:b/>
          <w:bCs/>
          <w:i/>
          <w:iCs/>
          <w:sz w:val="24"/>
          <w:szCs w:val="24"/>
          <w:lang w:val="en-GB" w:bidi="en-US"/>
        </w:rPr>
        <w:t>Model 2</w:t>
      </w:r>
    </w:p>
    <w:p w14:paraId="21D4DA7E" w14:textId="77777777" w:rsidR="000A0813" w:rsidRPr="001A725E" w:rsidRDefault="000A0813" w:rsidP="00F151A2">
      <w:pPr>
        <w:spacing w:line="360" w:lineRule="auto"/>
        <w:jc w:val="both"/>
        <w:rPr>
          <w:rFonts w:ascii="Cambria Math" w:hAnsi="Cambria Math" w:cstheme="majorBidi"/>
          <w:i/>
          <w:sz w:val="24"/>
          <w:szCs w:val="24"/>
          <w:lang w:val="en-GB" w:bidi="en-US"/>
        </w:rPr>
      </w:pPr>
      <m:oMathPara>
        <m:oMathParaPr>
          <m:jc m:val="center"/>
        </m:oMathParaPr>
        <m:oMath>
          <m:r>
            <w:rPr>
              <w:rFonts w:ascii="Cambria Math" w:hAnsi="Cambria Math" w:cstheme="majorBidi"/>
              <w:sz w:val="24"/>
              <w:szCs w:val="24"/>
              <w:lang w:val="en-GB" w:bidi="en-US"/>
            </w:rPr>
            <m:t>ROA=</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0</m:t>
              </m:r>
            </m:sub>
          </m:sSub>
          <m:r>
            <w:rPr>
              <w:rFonts w:ascii="Cambria Math" w:hAnsi="Cambria Math" w:cstheme="majorBidi"/>
              <w:sz w:val="24"/>
              <w:szCs w:val="24"/>
              <w:lang w:val="en-GB"/>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1</m:t>
              </m:r>
            </m:sub>
          </m:sSub>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postm&amp;a</m:t>
              </m:r>
            </m:e>
            <m:sub>
              <m:r>
                <w:rPr>
                  <w:rFonts w:ascii="Cambria Math" w:hAnsi="Cambria Math" w:cstheme="majorBidi"/>
                  <w:sz w:val="24"/>
                  <w:szCs w:val="24"/>
                  <w:lang w:val="en-GB"/>
                </w:rPr>
                <m:t>t</m:t>
              </m:r>
            </m:sub>
          </m:sSub>
          <m:r>
            <w:rPr>
              <w:rFonts w:ascii="Cambria Math" w:hAnsi="Cambria Math" w:cstheme="majorBidi"/>
              <w:sz w:val="24"/>
              <w:szCs w:val="24"/>
              <w:lang w:val="en-GB" w:bidi="en-US"/>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2</m:t>
              </m:r>
            </m:sub>
          </m:sSub>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postm&amp;a</m:t>
              </m:r>
            </m:e>
            <m:sub>
              <m:r>
                <w:rPr>
                  <w:rFonts w:ascii="Cambria Math" w:hAnsi="Cambria Math" w:cstheme="majorBidi"/>
                  <w:sz w:val="24"/>
                  <w:szCs w:val="24"/>
                  <w:lang w:val="en-GB"/>
                </w:rPr>
                <m:t>t</m:t>
              </m:r>
            </m:sub>
          </m:sSub>
          <m:r>
            <w:rPr>
              <w:rFonts w:ascii="Cambria Math" w:hAnsi="Cambria Math" w:cstheme="majorBidi"/>
              <w:sz w:val="24"/>
              <w:szCs w:val="24"/>
              <w:lang w:val="en-GB"/>
            </w:rPr>
            <m:t>*</m:t>
          </m:r>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culture</m:t>
              </m:r>
            </m:e>
            <m:sub>
              <m:r>
                <w:rPr>
                  <w:rFonts w:ascii="Cambria Math" w:hAnsi="Cambria Math" w:cstheme="majorBidi"/>
                  <w:sz w:val="24"/>
                  <w:szCs w:val="24"/>
                  <w:lang w:val="en-GB"/>
                </w:rPr>
                <m:t>i</m:t>
              </m:r>
            </m:sub>
          </m:sSub>
          <m:r>
            <w:rPr>
              <w:rFonts w:ascii="Cambria Math" w:hAnsi="Cambria Math" w:cstheme="majorBidi"/>
              <w:sz w:val="24"/>
              <w:szCs w:val="24"/>
              <w:lang w:val="en-GB" w:bidi="en-US"/>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3</m:t>
              </m:r>
            </m:sub>
          </m:sSub>
          <m:sSub>
            <m:sSubPr>
              <m:ctrlPr>
                <w:rPr>
                  <w:rFonts w:ascii="Cambria Math" w:hAnsi="Cambria Math" w:cstheme="majorBidi"/>
                  <w:i/>
                  <w:sz w:val="24"/>
                  <w:szCs w:val="24"/>
                  <w:lang w:val="en-GB"/>
                </w:rPr>
              </m:ctrlPr>
            </m:sSubPr>
            <m:e>
              <m:r>
                <w:rPr>
                  <w:rFonts w:ascii="Cambria Math" w:hAnsi="Cambria Math" w:cstheme="majorBidi"/>
                  <w:sz w:val="24"/>
                  <w:szCs w:val="24"/>
                  <w:lang w:val="en-GB"/>
                </w:rPr>
                <m:t>tot_rev</m:t>
              </m:r>
            </m:e>
            <m:sub>
              <m:r>
                <w:rPr>
                  <w:rFonts w:ascii="Cambria Math" w:hAnsi="Cambria Math" w:cstheme="majorBidi"/>
                  <w:sz w:val="24"/>
                  <w:szCs w:val="24"/>
                  <w:lang w:val="en-GB"/>
                </w:rPr>
                <m:t>it</m:t>
              </m:r>
            </m:sub>
          </m:sSub>
          <m:r>
            <w:rPr>
              <w:rFonts w:ascii="Cambria Math" w:hAnsi="Cambria Math" w:cstheme="majorBidi"/>
              <w:sz w:val="24"/>
              <w:szCs w:val="24"/>
              <w:lang w:val="en-GB"/>
            </w:rPr>
            <m:t xml:space="preserve">+ </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4</m:t>
              </m:r>
            </m:sub>
          </m:sSub>
          <m:sSub>
            <m:sSubPr>
              <m:ctrlPr>
                <w:rPr>
                  <w:rFonts w:ascii="Cambria Math" w:hAnsi="Cambria Math" w:cstheme="majorBidi"/>
                  <w:i/>
                  <w:sz w:val="24"/>
                  <w:szCs w:val="24"/>
                  <w:lang w:val="en-GB"/>
                </w:rPr>
              </m:ctrlPr>
            </m:sSubPr>
            <m:e>
              <m:r>
                <w:rPr>
                  <w:rFonts w:ascii="Cambria Math" w:hAnsi="Cambria Math" w:cstheme="majorBidi"/>
                  <w:sz w:val="24"/>
                  <w:szCs w:val="24"/>
                  <w:lang w:val="en-GB"/>
                </w:rPr>
                <m:t>tot_assets</m:t>
              </m:r>
            </m:e>
            <m:sub>
              <m:r>
                <w:rPr>
                  <w:rFonts w:ascii="Cambria Math" w:hAnsi="Cambria Math" w:cstheme="majorBidi"/>
                  <w:sz w:val="24"/>
                  <w:szCs w:val="24"/>
                  <w:lang w:val="en-GB"/>
                </w:rPr>
                <m:t>it</m:t>
              </m:r>
            </m:sub>
          </m:sSub>
          <m:r>
            <w:rPr>
              <w:rFonts w:ascii="Cambria Math" w:hAnsi="Cambria Math" w:cstheme="majorBidi"/>
              <w:sz w:val="24"/>
              <w:szCs w:val="24"/>
              <w:lang w:val="en-GB"/>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ε</m:t>
              </m:r>
            </m:e>
            <m:sub>
              <m:r>
                <w:rPr>
                  <w:rFonts w:ascii="Cambria Math" w:hAnsi="Cambria Math" w:cstheme="majorBidi"/>
                  <w:sz w:val="24"/>
                  <w:szCs w:val="24"/>
                  <w:lang w:val="en-GB"/>
                </w:rPr>
                <m:t>it</m:t>
              </m:r>
            </m:sub>
          </m:sSub>
        </m:oMath>
      </m:oMathPara>
    </w:p>
    <w:p w14:paraId="7DCEDF5F" w14:textId="77777777" w:rsidR="000A0813" w:rsidRPr="001A725E" w:rsidRDefault="000A0813" w:rsidP="00F151A2">
      <w:pPr>
        <w:spacing w:line="360" w:lineRule="auto"/>
        <w:jc w:val="both"/>
        <w:rPr>
          <w:rFonts w:asciiTheme="majorBidi" w:hAnsiTheme="majorBidi" w:cstheme="majorBidi"/>
          <w:b/>
          <w:bCs/>
          <w:i/>
          <w:iCs/>
          <w:sz w:val="24"/>
          <w:szCs w:val="24"/>
          <w:lang w:val="en-GB" w:bidi="en-US"/>
        </w:rPr>
      </w:pPr>
      <w:r w:rsidRPr="001A725E">
        <w:rPr>
          <w:rFonts w:asciiTheme="majorBidi" w:hAnsiTheme="majorBidi" w:cstheme="majorBidi"/>
          <w:b/>
          <w:bCs/>
          <w:i/>
          <w:iCs/>
          <w:sz w:val="24"/>
          <w:szCs w:val="24"/>
          <w:lang w:val="en-GB" w:bidi="en-US"/>
        </w:rPr>
        <w:t>Model 3</w:t>
      </w:r>
    </w:p>
    <w:p w14:paraId="045C4A48" w14:textId="77777777" w:rsidR="000A0813" w:rsidRPr="001A725E" w:rsidRDefault="000A0813" w:rsidP="00F151A2">
      <w:pPr>
        <w:spacing w:line="360" w:lineRule="auto"/>
        <w:jc w:val="both"/>
        <w:rPr>
          <w:rFonts w:asciiTheme="majorBidi" w:hAnsiTheme="majorBidi" w:cstheme="majorBidi"/>
          <w:i/>
          <w:sz w:val="24"/>
          <w:szCs w:val="24"/>
          <w:lang w:val="en-GB" w:bidi="en-US"/>
        </w:rPr>
      </w:pPr>
      <m:oMathPara>
        <m:oMath>
          <m:r>
            <w:rPr>
              <w:rFonts w:ascii="Cambria Math" w:hAnsi="Cambria Math" w:cstheme="majorBidi"/>
              <w:sz w:val="24"/>
              <w:szCs w:val="24"/>
              <w:lang w:val="en-GB" w:bidi="en-US"/>
            </w:rPr>
            <m:t>ROE=</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0</m:t>
              </m:r>
            </m:sub>
          </m:sSub>
          <m:r>
            <w:rPr>
              <w:rFonts w:ascii="Cambria Math" w:hAnsi="Cambria Math" w:cstheme="majorBidi"/>
              <w:sz w:val="24"/>
              <w:szCs w:val="24"/>
              <w:lang w:val="en-GB"/>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1</m:t>
              </m:r>
            </m:sub>
          </m:sSub>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postm&amp;a</m:t>
              </m:r>
            </m:e>
            <m:sub>
              <m:r>
                <w:rPr>
                  <w:rFonts w:ascii="Cambria Math" w:hAnsi="Cambria Math" w:cstheme="majorBidi"/>
                  <w:sz w:val="24"/>
                  <w:szCs w:val="24"/>
                  <w:lang w:val="en-GB"/>
                </w:rPr>
                <m:t>t</m:t>
              </m:r>
            </m:sub>
          </m:sSub>
          <m:r>
            <w:rPr>
              <w:rFonts w:ascii="Cambria Math" w:hAnsi="Cambria Math" w:cstheme="majorBidi"/>
              <w:sz w:val="24"/>
              <w:szCs w:val="24"/>
              <w:lang w:val="en-GB" w:bidi="en-US"/>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2</m:t>
              </m:r>
            </m:sub>
          </m:sSub>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postm&amp;a</m:t>
              </m:r>
            </m:e>
            <m:sub>
              <m:r>
                <w:rPr>
                  <w:rFonts w:ascii="Cambria Math" w:hAnsi="Cambria Math" w:cstheme="majorBidi"/>
                  <w:sz w:val="24"/>
                  <w:szCs w:val="24"/>
                  <w:lang w:val="en-GB"/>
                </w:rPr>
                <m:t>t</m:t>
              </m:r>
            </m:sub>
          </m:sSub>
          <m:r>
            <w:rPr>
              <w:rFonts w:ascii="Cambria Math" w:hAnsi="Cambria Math" w:cstheme="majorBidi"/>
              <w:sz w:val="24"/>
              <w:szCs w:val="24"/>
              <w:lang w:val="en-GB"/>
            </w:rPr>
            <m:t>*</m:t>
          </m:r>
          <m:sSub>
            <m:sSubPr>
              <m:ctrlPr>
                <w:rPr>
                  <w:rFonts w:ascii="Cambria Math" w:hAnsi="Cambria Math" w:cstheme="majorBidi"/>
                  <w:i/>
                  <w:sz w:val="24"/>
                  <w:szCs w:val="24"/>
                  <w:lang w:val="en-GB" w:bidi="en-US"/>
                </w:rPr>
              </m:ctrlPr>
            </m:sSubPr>
            <m:e>
              <m:r>
                <w:rPr>
                  <w:rFonts w:ascii="Cambria Math" w:hAnsi="Cambria Math" w:cstheme="majorBidi"/>
                  <w:sz w:val="24"/>
                  <w:szCs w:val="24"/>
                  <w:lang w:val="en-GB" w:bidi="en-US"/>
                </w:rPr>
                <m:t>sim_culture</m:t>
              </m:r>
            </m:e>
            <m:sub>
              <m:r>
                <w:rPr>
                  <w:rFonts w:ascii="Cambria Math" w:hAnsi="Cambria Math" w:cstheme="majorBidi"/>
                  <w:sz w:val="24"/>
                  <w:szCs w:val="24"/>
                  <w:lang w:val="en-GB"/>
                </w:rPr>
                <m:t>i</m:t>
              </m:r>
            </m:sub>
          </m:sSub>
          <m:r>
            <w:rPr>
              <w:rFonts w:ascii="Cambria Math" w:hAnsi="Cambria Math" w:cstheme="majorBidi"/>
              <w:sz w:val="24"/>
              <w:szCs w:val="24"/>
              <w:lang w:val="en-GB" w:bidi="en-US"/>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3</m:t>
              </m:r>
            </m:sub>
          </m:sSub>
          <m:sSub>
            <m:sSubPr>
              <m:ctrlPr>
                <w:rPr>
                  <w:rFonts w:ascii="Cambria Math" w:hAnsi="Cambria Math" w:cstheme="majorBidi"/>
                  <w:i/>
                  <w:sz w:val="24"/>
                  <w:szCs w:val="24"/>
                  <w:lang w:val="en-GB"/>
                </w:rPr>
              </m:ctrlPr>
            </m:sSubPr>
            <m:e>
              <m:r>
                <w:rPr>
                  <w:rFonts w:ascii="Cambria Math" w:hAnsi="Cambria Math" w:cstheme="majorBidi"/>
                  <w:sz w:val="24"/>
                  <w:szCs w:val="24"/>
                  <w:lang w:val="en-GB"/>
                </w:rPr>
                <m:t>tot_rev</m:t>
              </m:r>
            </m:e>
            <m:sub>
              <m:r>
                <w:rPr>
                  <w:rFonts w:ascii="Cambria Math" w:hAnsi="Cambria Math" w:cstheme="majorBidi"/>
                  <w:sz w:val="24"/>
                  <w:szCs w:val="24"/>
                  <w:lang w:val="en-GB"/>
                </w:rPr>
                <m:t>it</m:t>
              </m:r>
            </m:sub>
          </m:sSub>
          <m:r>
            <w:rPr>
              <w:rFonts w:ascii="Cambria Math" w:hAnsi="Cambria Math" w:cstheme="majorBidi"/>
              <w:sz w:val="24"/>
              <w:szCs w:val="24"/>
              <w:lang w:val="en-GB"/>
            </w:rPr>
            <m:t xml:space="preserve">+ </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α</m:t>
              </m:r>
            </m:e>
            <m:sub>
              <m:r>
                <w:rPr>
                  <w:rFonts w:ascii="Cambria Math" w:hAnsi="Cambria Math" w:cstheme="majorBidi"/>
                  <w:sz w:val="24"/>
                  <w:szCs w:val="24"/>
                  <w:lang w:val="en-GB"/>
                </w:rPr>
                <m:t>4</m:t>
              </m:r>
            </m:sub>
          </m:sSub>
          <m:sSub>
            <m:sSubPr>
              <m:ctrlPr>
                <w:rPr>
                  <w:rFonts w:ascii="Cambria Math" w:hAnsi="Cambria Math" w:cstheme="majorBidi"/>
                  <w:i/>
                  <w:sz w:val="24"/>
                  <w:szCs w:val="24"/>
                  <w:lang w:val="en-GB"/>
                </w:rPr>
              </m:ctrlPr>
            </m:sSubPr>
            <m:e>
              <m:r>
                <w:rPr>
                  <w:rFonts w:ascii="Cambria Math" w:hAnsi="Cambria Math" w:cstheme="majorBidi"/>
                  <w:sz w:val="24"/>
                  <w:szCs w:val="24"/>
                  <w:lang w:val="en-GB"/>
                </w:rPr>
                <m:t>tot_assets</m:t>
              </m:r>
            </m:e>
            <m:sub>
              <m:r>
                <w:rPr>
                  <w:rFonts w:ascii="Cambria Math" w:hAnsi="Cambria Math" w:cstheme="majorBidi"/>
                  <w:sz w:val="24"/>
                  <w:szCs w:val="24"/>
                  <w:lang w:val="en-GB"/>
                </w:rPr>
                <m:t>it</m:t>
              </m:r>
            </m:sub>
          </m:sSub>
          <m:r>
            <w:rPr>
              <w:rFonts w:ascii="Cambria Math" w:hAnsi="Cambria Math" w:cstheme="majorBidi"/>
              <w:sz w:val="24"/>
              <w:szCs w:val="24"/>
              <w:lang w:val="en-GB"/>
            </w:rPr>
            <m:t>+</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ε</m:t>
              </m:r>
            </m:e>
            <m:sub>
              <m:r>
                <w:rPr>
                  <w:rFonts w:ascii="Cambria Math" w:hAnsi="Cambria Math" w:cstheme="majorBidi"/>
                  <w:sz w:val="24"/>
                  <w:szCs w:val="24"/>
                  <w:lang w:val="en-GB"/>
                </w:rPr>
                <m:t>it</m:t>
              </m:r>
            </m:sub>
          </m:sSub>
        </m:oMath>
      </m:oMathPara>
    </w:p>
    <w:p w14:paraId="639A6EEA" w14:textId="77777777" w:rsidR="000A0813" w:rsidRPr="001A725E" w:rsidRDefault="000A0813"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The study uses three firm performance metrics which are gross profits, returns on equity (ROE), and returns on assets (ROA) as the dependent variable in the models. The reason for selection lies in the fact that the financial health of a firm can be described as how efficiently the assets are utilized and returns are generated on market value to ensure good financial health and higher profitability (</w:t>
      </w:r>
      <w:proofErr w:type="spellStart"/>
      <w:r w:rsidRPr="001A725E">
        <w:rPr>
          <w:rFonts w:asciiTheme="majorBidi" w:hAnsiTheme="majorBidi" w:cstheme="majorBidi"/>
          <w:sz w:val="24"/>
          <w:szCs w:val="24"/>
          <w:lang w:val="en-GB" w:bidi="en-US"/>
        </w:rPr>
        <w:t>Supriyadi</w:t>
      </w:r>
      <w:proofErr w:type="spellEnd"/>
      <w:r w:rsidRPr="001A725E">
        <w:rPr>
          <w:rFonts w:asciiTheme="majorBidi" w:hAnsiTheme="majorBidi" w:cstheme="majorBidi"/>
          <w:sz w:val="24"/>
          <w:szCs w:val="24"/>
          <w:lang w:val="en-GB" w:bidi="en-US"/>
        </w:rPr>
        <w:t xml:space="preserve"> and Terbuka, 2021). So, these firm performance metrics (gross profits, ROE, and ROA) will be used as dependent variables to assess the impact of mergers and acquisition activities. The study uses the year dummy for the M&amp;A activity to define the pre- and post-M&amp;A period as the independent variable. The closed transactions in 2016 are considered as the study sample due to the year providing an adequately similar number of observations for the </w:t>
      </w:r>
      <w:proofErr w:type="gramStart"/>
      <w:r w:rsidRPr="001A725E">
        <w:rPr>
          <w:rFonts w:asciiTheme="majorBidi" w:hAnsiTheme="majorBidi" w:cstheme="majorBidi"/>
          <w:sz w:val="24"/>
          <w:szCs w:val="24"/>
          <w:lang w:val="en-GB" w:bidi="en-US"/>
        </w:rPr>
        <w:t>pre</w:t>
      </w:r>
      <w:proofErr w:type="gramEnd"/>
      <w:r w:rsidRPr="001A725E">
        <w:rPr>
          <w:rFonts w:asciiTheme="majorBidi" w:hAnsiTheme="majorBidi" w:cstheme="majorBidi"/>
          <w:sz w:val="24"/>
          <w:szCs w:val="24"/>
          <w:lang w:val="en-GB" w:bidi="en-US"/>
        </w:rPr>
        <w:t xml:space="preserve"> and post-M&amp;A period (2010-2023). Additionally, the interaction terms of the post-M&amp;A dummy with the culture dummy are used to test the second hypothesis of the study. The control </w:t>
      </w:r>
      <w:r w:rsidRPr="001A725E">
        <w:rPr>
          <w:rFonts w:asciiTheme="majorBidi" w:hAnsiTheme="majorBidi" w:cstheme="majorBidi"/>
          <w:sz w:val="24"/>
          <w:szCs w:val="24"/>
          <w:lang w:val="en-GB" w:bidi="en-US"/>
        </w:rPr>
        <w:lastRenderedPageBreak/>
        <w:t xml:space="preserve">variables of total assets and total revenue are taken in the study due to their higher relevance and importance in the performance of a firm. </w:t>
      </w:r>
    </w:p>
    <w:p w14:paraId="369E0124" w14:textId="77777777" w:rsidR="000A0813" w:rsidRPr="0045296F" w:rsidRDefault="000A0813" w:rsidP="0045296F">
      <w:pPr>
        <w:pStyle w:val="Heading2"/>
        <w:spacing w:line="480" w:lineRule="auto"/>
        <w:rPr>
          <w:rFonts w:asciiTheme="majorBidi" w:hAnsiTheme="majorBidi"/>
          <w:b/>
          <w:bCs/>
          <w:color w:val="auto"/>
          <w:lang w:val="en-GB"/>
        </w:rPr>
      </w:pPr>
      <w:bookmarkStart w:id="27" w:name="_Toc174550207"/>
      <w:r w:rsidRPr="0045296F">
        <w:rPr>
          <w:rFonts w:asciiTheme="majorBidi" w:hAnsiTheme="majorBidi"/>
          <w:b/>
          <w:bCs/>
          <w:color w:val="auto"/>
          <w:lang w:val="en-GB"/>
        </w:rPr>
        <w:t>3.3 Data</w:t>
      </w:r>
      <w:r w:rsidR="0045296F">
        <w:rPr>
          <w:rFonts w:asciiTheme="majorBidi" w:hAnsiTheme="majorBidi"/>
          <w:b/>
          <w:bCs/>
          <w:color w:val="auto"/>
          <w:lang w:val="en-GB"/>
        </w:rPr>
        <w:t>base and Variables</w:t>
      </w:r>
      <w:bookmarkEnd w:id="27"/>
    </w:p>
    <w:p w14:paraId="669E9EC3" w14:textId="77777777" w:rsidR="000A0813" w:rsidRPr="001A725E" w:rsidRDefault="000A0813"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The panel data is collected for the considered variables of study models where a single secondary database is used to collect the data i.e., S&amp;P Capital IQ (by S&amp;P Global). The database is a well-recognized and reputable source as it is widely used by researchers, analysts, and financial professionals for its comprehensive and accurate financial data. The use of this database enhances the validity and reliability of the research because the data is thoroughly verified and regularly updated which also minimises the risk of errors and biases.</w:t>
      </w:r>
    </w:p>
    <w:p w14:paraId="6E3D9320" w14:textId="77777777" w:rsidR="000A0813" w:rsidRPr="001A725E" w:rsidRDefault="000A0813" w:rsidP="00F151A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The data is collected by the screening process followed by the extraction and collection of the firm-level data for the considered technology firms. The applied filters in the screening process include the 'technology industry', 'M&amp;A deals closed in 2016', and 'target firms of emerging Asian nations based on the IMF definition (China, India, Indonesia, Malaysia, the Philippines, Thailand, and Vietnam)'. Additionally, the number of M&amp;A transactions is selected to be less than 2 for the whole considered period (2010-2023)</w:t>
      </w:r>
      <w:r w:rsidR="00D97B44" w:rsidRPr="001A725E">
        <w:rPr>
          <w:rFonts w:asciiTheme="majorBidi" w:hAnsiTheme="majorBidi" w:cstheme="majorBidi"/>
          <w:sz w:val="24"/>
          <w:szCs w:val="24"/>
          <w:lang w:val="en-GB"/>
        </w:rPr>
        <w:t xml:space="preserve"> to only consider the companies with one transaction for the taken period</w:t>
      </w:r>
      <w:r w:rsidRPr="001A725E">
        <w:rPr>
          <w:rFonts w:asciiTheme="majorBidi" w:hAnsiTheme="majorBidi" w:cstheme="majorBidi"/>
          <w:sz w:val="24"/>
          <w:szCs w:val="24"/>
          <w:lang w:val="en-GB"/>
        </w:rPr>
        <w:t xml:space="preserve">. Finally, the data is collected on the study model variables using the mentioned secondary data source (S&amp;P Global). The description of the variables and their relevance in the current study is discussed </w:t>
      </w:r>
      <w:r w:rsidR="00422A3A">
        <w:rPr>
          <w:rFonts w:asciiTheme="majorBidi" w:hAnsiTheme="majorBidi" w:cstheme="majorBidi"/>
          <w:sz w:val="24"/>
          <w:szCs w:val="24"/>
          <w:lang w:val="en-GB"/>
        </w:rPr>
        <w:t>in the table</w:t>
      </w:r>
      <w:r w:rsidRPr="001A725E">
        <w:rPr>
          <w:rFonts w:asciiTheme="majorBidi" w:hAnsiTheme="majorBidi" w:cstheme="majorBidi"/>
          <w:sz w:val="24"/>
          <w:szCs w:val="24"/>
          <w:lang w:val="en-GB"/>
        </w:rPr>
        <w:t>.</w:t>
      </w:r>
    </w:p>
    <w:p w14:paraId="4B422F3B" w14:textId="77777777" w:rsidR="00422A3A" w:rsidRPr="00422A3A" w:rsidRDefault="00422A3A" w:rsidP="00422A3A">
      <w:pPr>
        <w:pStyle w:val="Caption"/>
        <w:keepNext/>
        <w:rPr>
          <w:rFonts w:asciiTheme="majorBidi" w:hAnsiTheme="majorBidi" w:cstheme="majorBidi"/>
          <w:b/>
          <w:bCs/>
          <w:color w:val="auto"/>
          <w:sz w:val="24"/>
          <w:szCs w:val="24"/>
        </w:rPr>
      </w:pPr>
      <w:r w:rsidRPr="00422A3A">
        <w:rPr>
          <w:rFonts w:asciiTheme="majorBidi" w:hAnsiTheme="majorBidi" w:cstheme="majorBidi"/>
          <w:b/>
          <w:bCs/>
          <w:color w:val="auto"/>
          <w:sz w:val="24"/>
          <w:szCs w:val="24"/>
          <w:lang w:val="en-US"/>
        </w:rPr>
        <w:t>Variables of the Study</w:t>
      </w:r>
    </w:p>
    <w:tbl>
      <w:tblPr>
        <w:tblStyle w:val="TableGrid"/>
        <w:tblW w:w="0" w:type="auto"/>
        <w:tblLook w:val="04A0" w:firstRow="1" w:lastRow="0" w:firstColumn="1" w:lastColumn="0" w:noHBand="0" w:noVBand="1"/>
      </w:tblPr>
      <w:tblGrid>
        <w:gridCol w:w="2263"/>
        <w:gridCol w:w="3402"/>
        <w:gridCol w:w="3685"/>
      </w:tblGrid>
      <w:tr w:rsidR="000A0813" w:rsidRPr="001A725E" w14:paraId="1D770845" w14:textId="77777777" w:rsidTr="002214B7">
        <w:tc>
          <w:tcPr>
            <w:tcW w:w="2263" w:type="dxa"/>
          </w:tcPr>
          <w:p w14:paraId="451AC6F8" w14:textId="77777777" w:rsidR="000A0813" w:rsidRPr="001A725E" w:rsidRDefault="000A0813" w:rsidP="002214B7">
            <w:pPr>
              <w:spacing w:line="360" w:lineRule="auto"/>
              <w:jc w:val="center"/>
              <w:rPr>
                <w:rFonts w:asciiTheme="majorBidi" w:hAnsiTheme="majorBidi" w:cstheme="majorBidi"/>
                <w:b/>
                <w:bCs/>
                <w:sz w:val="24"/>
                <w:szCs w:val="24"/>
                <w:lang w:val="en-GB"/>
              </w:rPr>
            </w:pPr>
            <w:r w:rsidRPr="001A725E">
              <w:rPr>
                <w:rFonts w:asciiTheme="majorBidi" w:hAnsiTheme="majorBidi" w:cstheme="majorBidi"/>
                <w:b/>
                <w:bCs/>
                <w:sz w:val="24"/>
                <w:szCs w:val="24"/>
                <w:lang w:val="en-GB"/>
              </w:rPr>
              <w:t>Variable</w:t>
            </w:r>
          </w:p>
        </w:tc>
        <w:tc>
          <w:tcPr>
            <w:tcW w:w="3402" w:type="dxa"/>
          </w:tcPr>
          <w:p w14:paraId="2F4FFE72" w14:textId="77777777" w:rsidR="000A0813" w:rsidRPr="001A725E" w:rsidRDefault="000A0813" w:rsidP="002214B7">
            <w:pPr>
              <w:spacing w:line="360" w:lineRule="auto"/>
              <w:jc w:val="center"/>
              <w:rPr>
                <w:rFonts w:asciiTheme="majorBidi" w:hAnsiTheme="majorBidi" w:cstheme="majorBidi"/>
                <w:b/>
                <w:bCs/>
                <w:sz w:val="24"/>
                <w:szCs w:val="24"/>
                <w:lang w:val="en-GB"/>
              </w:rPr>
            </w:pPr>
            <w:r w:rsidRPr="001A725E">
              <w:rPr>
                <w:rFonts w:asciiTheme="majorBidi" w:hAnsiTheme="majorBidi" w:cstheme="majorBidi"/>
                <w:b/>
                <w:bCs/>
                <w:sz w:val="24"/>
                <w:szCs w:val="24"/>
                <w:lang w:val="en-GB"/>
              </w:rPr>
              <w:t>Description</w:t>
            </w:r>
          </w:p>
        </w:tc>
        <w:tc>
          <w:tcPr>
            <w:tcW w:w="3685" w:type="dxa"/>
          </w:tcPr>
          <w:p w14:paraId="2AE139E6" w14:textId="77777777" w:rsidR="000A0813" w:rsidRPr="001A725E" w:rsidRDefault="000A0813" w:rsidP="002214B7">
            <w:pPr>
              <w:spacing w:line="360" w:lineRule="auto"/>
              <w:jc w:val="center"/>
              <w:rPr>
                <w:rFonts w:asciiTheme="majorBidi" w:hAnsiTheme="majorBidi" w:cstheme="majorBidi"/>
                <w:b/>
                <w:bCs/>
                <w:sz w:val="24"/>
                <w:szCs w:val="24"/>
                <w:lang w:val="en-GB"/>
              </w:rPr>
            </w:pPr>
            <w:r w:rsidRPr="001A725E">
              <w:rPr>
                <w:rFonts w:asciiTheme="majorBidi" w:hAnsiTheme="majorBidi" w:cstheme="majorBidi"/>
                <w:b/>
                <w:bCs/>
                <w:sz w:val="24"/>
                <w:szCs w:val="24"/>
                <w:lang w:val="en-GB"/>
              </w:rPr>
              <w:t>Relevance in the Study</w:t>
            </w:r>
          </w:p>
        </w:tc>
      </w:tr>
      <w:tr w:rsidR="000A0813" w:rsidRPr="001A725E" w14:paraId="2EE83262" w14:textId="77777777" w:rsidTr="002214B7">
        <w:tc>
          <w:tcPr>
            <w:tcW w:w="2263" w:type="dxa"/>
          </w:tcPr>
          <w:p w14:paraId="7A84FF20"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Gross Profit (Annual/million USD)</w:t>
            </w:r>
          </w:p>
        </w:tc>
        <w:tc>
          <w:tcPr>
            <w:tcW w:w="3402" w:type="dxa"/>
          </w:tcPr>
          <w:p w14:paraId="5B3C7A71"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The revenue of the firm after deducting the cost of production.</w:t>
            </w:r>
          </w:p>
        </w:tc>
        <w:tc>
          <w:tcPr>
            <w:tcW w:w="3685" w:type="dxa"/>
          </w:tcPr>
          <w:p w14:paraId="3A3218A5"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Shows the performance in profit generation ability of the firm. </w:t>
            </w:r>
          </w:p>
        </w:tc>
      </w:tr>
      <w:tr w:rsidR="000A0813" w:rsidRPr="001A725E" w14:paraId="387A72E4" w14:textId="77777777" w:rsidTr="002214B7">
        <w:tc>
          <w:tcPr>
            <w:tcW w:w="2263" w:type="dxa"/>
          </w:tcPr>
          <w:p w14:paraId="1CE1952C"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lastRenderedPageBreak/>
              <w:t>Returns on equity (in %)</w:t>
            </w:r>
          </w:p>
        </w:tc>
        <w:tc>
          <w:tcPr>
            <w:tcW w:w="3402" w:type="dxa"/>
          </w:tcPr>
          <w:p w14:paraId="15247BF9"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Measures the returns generated on the equity of shareholder (net income/equity)</w:t>
            </w:r>
          </w:p>
        </w:tc>
        <w:tc>
          <w:tcPr>
            <w:tcW w:w="3685" w:type="dxa"/>
          </w:tcPr>
          <w:p w14:paraId="33B4C1C5"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It shows how effectively the market value is utilised to generate profits.</w:t>
            </w:r>
          </w:p>
        </w:tc>
      </w:tr>
      <w:tr w:rsidR="000A0813" w:rsidRPr="001A725E" w14:paraId="3B96DFBE" w14:textId="77777777" w:rsidTr="002214B7">
        <w:tc>
          <w:tcPr>
            <w:tcW w:w="2263" w:type="dxa"/>
          </w:tcPr>
          <w:p w14:paraId="4C9663E1"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Returns on assets (in %)</w:t>
            </w:r>
          </w:p>
        </w:tc>
        <w:tc>
          <w:tcPr>
            <w:tcW w:w="3402" w:type="dxa"/>
          </w:tcPr>
          <w:p w14:paraId="40827A6B"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Measures the returns on total assets of the firm (net income/total assets)</w:t>
            </w:r>
          </w:p>
        </w:tc>
        <w:tc>
          <w:tcPr>
            <w:tcW w:w="3685" w:type="dxa"/>
          </w:tcPr>
          <w:p w14:paraId="689F1FE1"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utilisation of generated assets in making profits and operational efficiency. </w:t>
            </w:r>
          </w:p>
        </w:tc>
      </w:tr>
      <w:tr w:rsidR="000A0813" w:rsidRPr="001A725E" w14:paraId="0E1CC182" w14:textId="77777777" w:rsidTr="002214B7">
        <w:tc>
          <w:tcPr>
            <w:tcW w:w="2263" w:type="dxa"/>
          </w:tcPr>
          <w:p w14:paraId="2612502B"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Post-M&amp;A Dummy</w:t>
            </w:r>
          </w:p>
        </w:tc>
        <w:tc>
          <w:tcPr>
            <w:tcW w:w="3402" w:type="dxa"/>
          </w:tcPr>
          <w:p w14:paraId="279A5ACA"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Value is 1 for the post-M&amp;A years (2016-2023) and 0 for pre-M&amp;A years (2010-2015)</w:t>
            </w:r>
          </w:p>
        </w:tc>
        <w:tc>
          <w:tcPr>
            <w:tcW w:w="3685" w:type="dxa"/>
          </w:tcPr>
          <w:p w14:paraId="6799B0B3"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Used to estimate the results for attaining objective 1 of the study.</w:t>
            </w:r>
          </w:p>
        </w:tc>
      </w:tr>
      <w:tr w:rsidR="000A0813" w:rsidRPr="001A725E" w14:paraId="2CC923BF" w14:textId="77777777" w:rsidTr="002214B7">
        <w:tc>
          <w:tcPr>
            <w:tcW w:w="2263" w:type="dxa"/>
          </w:tcPr>
          <w:p w14:paraId="00386316"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Culture Dummy</w:t>
            </w:r>
          </w:p>
        </w:tc>
        <w:tc>
          <w:tcPr>
            <w:tcW w:w="3402" w:type="dxa"/>
          </w:tcPr>
          <w:p w14:paraId="0E3DE1B7"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Value is 1 if the same culture (eastern or western) for buyer and target and 0 if distinct cultures for buyer and target.</w:t>
            </w:r>
          </w:p>
        </w:tc>
        <w:tc>
          <w:tcPr>
            <w:tcW w:w="3685" w:type="dxa"/>
          </w:tcPr>
          <w:p w14:paraId="7708EF16"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Used to check the impact of cultures for the second objective of the study.</w:t>
            </w:r>
          </w:p>
        </w:tc>
      </w:tr>
      <w:tr w:rsidR="000A0813" w:rsidRPr="001A725E" w14:paraId="3B85C408" w14:textId="77777777" w:rsidTr="002214B7">
        <w:tc>
          <w:tcPr>
            <w:tcW w:w="2263" w:type="dxa"/>
          </w:tcPr>
          <w:p w14:paraId="3B6D32EC"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Total revenue (Annual/ million USD)</w:t>
            </w:r>
          </w:p>
        </w:tc>
        <w:tc>
          <w:tcPr>
            <w:tcW w:w="3402" w:type="dxa"/>
          </w:tcPr>
          <w:p w14:paraId="67476E16"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Total income of a firm </w:t>
            </w:r>
            <w:proofErr w:type="gramStart"/>
            <w:r w:rsidRPr="001A725E">
              <w:rPr>
                <w:rFonts w:asciiTheme="majorBidi" w:hAnsiTheme="majorBidi" w:cstheme="majorBidi"/>
                <w:sz w:val="24"/>
                <w:szCs w:val="24"/>
                <w:lang w:val="en-GB"/>
              </w:rPr>
              <w:t>in a given</w:t>
            </w:r>
            <w:proofErr w:type="gramEnd"/>
            <w:r w:rsidRPr="001A725E">
              <w:rPr>
                <w:rFonts w:asciiTheme="majorBidi" w:hAnsiTheme="majorBidi" w:cstheme="majorBidi"/>
                <w:sz w:val="24"/>
                <w:szCs w:val="24"/>
                <w:lang w:val="en-GB"/>
              </w:rPr>
              <w:t xml:space="preserve"> period</w:t>
            </w:r>
          </w:p>
        </w:tc>
        <w:tc>
          <w:tcPr>
            <w:tcW w:w="3685" w:type="dxa"/>
          </w:tcPr>
          <w:p w14:paraId="3A57207A"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Accounts for the variations in the sales volume impacting the profit differences among firms in the pre- and post-M&amp;A period.</w:t>
            </w:r>
          </w:p>
        </w:tc>
      </w:tr>
      <w:tr w:rsidR="000A0813" w:rsidRPr="001A725E" w14:paraId="60FB5965" w14:textId="77777777" w:rsidTr="002214B7">
        <w:tc>
          <w:tcPr>
            <w:tcW w:w="2263" w:type="dxa"/>
          </w:tcPr>
          <w:p w14:paraId="15BE4D56"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Total assets (Annual/ million USD)</w:t>
            </w:r>
          </w:p>
        </w:tc>
        <w:tc>
          <w:tcPr>
            <w:tcW w:w="3402" w:type="dxa"/>
          </w:tcPr>
          <w:p w14:paraId="40A99B55"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The total value of the firm's resources</w:t>
            </w:r>
          </w:p>
        </w:tc>
        <w:tc>
          <w:tcPr>
            <w:tcW w:w="3685" w:type="dxa"/>
          </w:tcPr>
          <w:p w14:paraId="45B8E378" w14:textId="77777777" w:rsidR="000A0813" w:rsidRPr="001A725E" w:rsidRDefault="000A0813" w:rsidP="002214B7">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Accounts for the differences in the asset base which influences the differences in the performance.</w:t>
            </w:r>
          </w:p>
        </w:tc>
      </w:tr>
    </w:tbl>
    <w:p w14:paraId="25A159A0" w14:textId="77777777" w:rsidR="000A0813" w:rsidRPr="001A725E" w:rsidRDefault="000A0813" w:rsidP="000A0813">
      <w:pPr>
        <w:spacing w:line="36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 </w:t>
      </w:r>
    </w:p>
    <w:p w14:paraId="39F8121D" w14:textId="77777777" w:rsidR="000A0813" w:rsidRPr="001C4F2A" w:rsidRDefault="000A0813" w:rsidP="001C4F2A">
      <w:pPr>
        <w:pStyle w:val="Heading2"/>
        <w:spacing w:line="480" w:lineRule="auto"/>
        <w:rPr>
          <w:rFonts w:asciiTheme="majorBidi" w:hAnsiTheme="majorBidi"/>
          <w:b/>
          <w:bCs/>
          <w:color w:val="auto"/>
          <w:lang w:val="en-GB"/>
        </w:rPr>
      </w:pPr>
      <w:bookmarkStart w:id="28" w:name="_Toc174550208"/>
      <w:r w:rsidRPr="001C4F2A">
        <w:rPr>
          <w:rFonts w:asciiTheme="majorBidi" w:hAnsiTheme="majorBidi"/>
          <w:b/>
          <w:bCs/>
          <w:color w:val="auto"/>
          <w:lang w:val="en-GB"/>
        </w:rPr>
        <w:t>3.4 Data Analysis Procedure</w:t>
      </w:r>
      <w:bookmarkEnd w:id="28"/>
    </w:p>
    <w:p w14:paraId="7CDBA4D8" w14:textId="77777777" w:rsidR="00CB7C56" w:rsidRPr="001A725E" w:rsidRDefault="000A0813" w:rsidP="00BC106A">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The study uses panel data estimation methods in the analysis by using the STATA software to conduct the estimation procedure after the extracted data is cleaned and organised in the Excel file.</w:t>
      </w:r>
      <w:r w:rsidR="00DB495D">
        <w:rPr>
          <w:rFonts w:asciiTheme="majorBidi" w:hAnsiTheme="majorBidi" w:cstheme="majorBidi"/>
          <w:sz w:val="24"/>
          <w:szCs w:val="24"/>
          <w:lang w:val="en-GB"/>
        </w:rPr>
        <w:t xml:space="preserve"> </w:t>
      </w:r>
      <w:r w:rsidR="00730E9A" w:rsidRPr="00730E9A">
        <w:rPr>
          <w:rFonts w:asciiTheme="majorBidi" w:hAnsiTheme="majorBidi" w:cstheme="majorBidi"/>
          <w:sz w:val="24"/>
          <w:szCs w:val="24"/>
        </w:rPr>
        <w:t>The panel data methods</w:t>
      </w:r>
      <w:r w:rsidR="00F845DE">
        <w:rPr>
          <w:rFonts w:asciiTheme="majorBidi" w:hAnsiTheme="majorBidi" w:cstheme="majorBidi"/>
          <w:sz w:val="24"/>
          <w:szCs w:val="24"/>
        </w:rPr>
        <w:t xml:space="preserve"> are applied as they</w:t>
      </w:r>
      <w:r w:rsidR="00730E9A" w:rsidRPr="00730E9A">
        <w:rPr>
          <w:rFonts w:asciiTheme="majorBidi" w:hAnsiTheme="majorBidi" w:cstheme="majorBidi"/>
          <w:sz w:val="24"/>
          <w:szCs w:val="24"/>
        </w:rPr>
        <w:t xml:space="preserve"> </w:t>
      </w:r>
      <w:r w:rsidR="00730E9A">
        <w:rPr>
          <w:rFonts w:asciiTheme="majorBidi" w:hAnsiTheme="majorBidi" w:cstheme="majorBidi"/>
          <w:sz w:val="24"/>
          <w:szCs w:val="24"/>
        </w:rPr>
        <w:t xml:space="preserve">allow </w:t>
      </w:r>
      <w:r w:rsidR="00730E9A" w:rsidRPr="00730E9A">
        <w:rPr>
          <w:rFonts w:asciiTheme="majorBidi" w:hAnsiTheme="majorBidi" w:cstheme="majorBidi"/>
          <w:sz w:val="24"/>
          <w:szCs w:val="24"/>
        </w:rPr>
        <w:t>for efficient use of both time-series and cross-sectional data, capturing firm-specific characteristics while controlling for unobserved heterogeneity</w:t>
      </w:r>
      <w:r w:rsidR="00A65435">
        <w:rPr>
          <w:rFonts w:asciiTheme="majorBidi" w:hAnsiTheme="majorBidi" w:cstheme="majorBidi"/>
          <w:sz w:val="24"/>
          <w:szCs w:val="24"/>
        </w:rPr>
        <w:t xml:space="preserve"> (</w:t>
      </w:r>
      <w:r w:rsidR="00A65435" w:rsidRPr="00A65435">
        <w:rPr>
          <w:rFonts w:asciiTheme="majorBidi" w:hAnsiTheme="majorBidi" w:cstheme="majorBidi"/>
          <w:sz w:val="24"/>
          <w:szCs w:val="24"/>
        </w:rPr>
        <w:t>O'Connell,</w:t>
      </w:r>
      <w:r w:rsidR="00A65435">
        <w:rPr>
          <w:rFonts w:asciiTheme="majorBidi" w:hAnsiTheme="majorBidi" w:cstheme="majorBidi"/>
          <w:sz w:val="24"/>
          <w:szCs w:val="24"/>
        </w:rPr>
        <w:t xml:space="preserve"> </w:t>
      </w:r>
      <w:r w:rsidR="00A65435" w:rsidRPr="00A65435">
        <w:rPr>
          <w:rFonts w:asciiTheme="majorBidi" w:hAnsiTheme="majorBidi" w:cstheme="majorBidi"/>
          <w:sz w:val="24"/>
          <w:szCs w:val="24"/>
        </w:rPr>
        <w:t>2007</w:t>
      </w:r>
      <w:r w:rsidR="00A65435">
        <w:rPr>
          <w:rFonts w:asciiTheme="majorBidi" w:hAnsiTheme="majorBidi" w:cstheme="majorBidi"/>
          <w:sz w:val="24"/>
          <w:szCs w:val="24"/>
        </w:rPr>
        <w:t>)</w:t>
      </w:r>
      <w:r w:rsidR="00730E9A" w:rsidRPr="00730E9A">
        <w:rPr>
          <w:rFonts w:asciiTheme="majorBidi" w:hAnsiTheme="majorBidi" w:cstheme="majorBidi"/>
          <w:sz w:val="24"/>
          <w:szCs w:val="24"/>
        </w:rPr>
        <w:t>.</w:t>
      </w:r>
      <w:r w:rsidR="002A59F7">
        <w:rPr>
          <w:rFonts w:asciiTheme="majorBidi" w:hAnsiTheme="majorBidi" w:cstheme="majorBidi"/>
          <w:sz w:val="24"/>
          <w:szCs w:val="24"/>
        </w:rPr>
        <w:t xml:space="preserve"> </w:t>
      </w:r>
      <w:r w:rsidRPr="001A725E">
        <w:rPr>
          <w:rFonts w:asciiTheme="majorBidi" w:hAnsiTheme="majorBidi" w:cstheme="majorBidi"/>
          <w:sz w:val="24"/>
          <w:szCs w:val="24"/>
          <w:lang w:val="en-GB"/>
        </w:rPr>
        <w:t xml:space="preserve">The distribution and consistency of firm-level data is checked using descriptive statistics which shows the data characteristics such as mean, median, standard </w:t>
      </w:r>
      <w:r w:rsidRPr="001A725E">
        <w:rPr>
          <w:rFonts w:asciiTheme="majorBidi" w:hAnsiTheme="majorBidi" w:cstheme="majorBidi"/>
          <w:sz w:val="24"/>
          <w:szCs w:val="24"/>
          <w:lang w:val="en-GB"/>
        </w:rPr>
        <w:lastRenderedPageBreak/>
        <w:t xml:space="preserve">deviation, range, etc. The correlation analysis is conducted to identify any strong correlation between the independent variables to account for multicollinearity in the study models. The panel data regression analysis comprises of pooled OLS, fixed effects, and random effects estimation. The estimates are obtained and reported using the panel data methods where the consideration of the appropriate estimation method is based on the post-estimation i.e., the Hausman test. </w:t>
      </w:r>
      <w:r w:rsidR="00DF1540" w:rsidRPr="00DF1540">
        <w:rPr>
          <w:rFonts w:asciiTheme="majorBidi" w:hAnsiTheme="majorBidi" w:cstheme="majorBidi"/>
          <w:sz w:val="24"/>
          <w:szCs w:val="24"/>
        </w:rPr>
        <w:t>The use of the Hausman test ensures appropriate model selection between fixed and random effects</w:t>
      </w:r>
      <w:r w:rsidR="00DF1540">
        <w:rPr>
          <w:rFonts w:asciiTheme="majorBidi" w:hAnsiTheme="majorBidi" w:cstheme="majorBidi"/>
          <w:sz w:val="24"/>
          <w:szCs w:val="24"/>
        </w:rPr>
        <w:t xml:space="preserve"> as </w:t>
      </w:r>
      <w:r w:rsidR="00DF1540" w:rsidRPr="00DF1540">
        <w:rPr>
          <w:rFonts w:asciiTheme="majorBidi" w:hAnsiTheme="majorBidi" w:cstheme="majorBidi"/>
          <w:sz w:val="24"/>
          <w:szCs w:val="24"/>
        </w:rPr>
        <w:t xml:space="preserve">diagnostic tests </w:t>
      </w:r>
      <w:r w:rsidR="00DF1540">
        <w:rPr>
          <w:rFonts w:asciiTheme="majorBidi" w:hAnsiTheme="majorBidi" w:cstheme="majorBidi"/>
          <w:sz w:val="24"/>
          <w:szCs w:val="24"/>
        </w:rPr>
        <w:t xml:space="preserve">are used </w:t>
      </w:r>
      <w:r w:rsidR="00A66362">
        <w:rPr>
          <w:rFonts w:asciiTheme="majorBidi" w:hAnsiTheme="majorBidi" w:cstheme="majorBidi"/>
          <w:sz w:val="24"/>
          <w:szCs w:val="24"/>
        </w:rPr>
        <w:t xml:space="preserve">where they are vital </w:t>
      </w:r>
      <w:r w:rsidR="00DF1540">
        <w:rPr>
          <w:rFonts w:asciiTheme="majorBidi" w:hAnsiTheme="majorBidi" w:cstheme="majorBidi"/>
          <w:sz w:val="24"/>
          <w:szCs w:val="24"/>
        </w:rPr>
        <w:t xml:space="preserve">to </w:t>
      </w:r>
      <w:r w:rsidR="00DF1540" w:rsidRPr="00DF1540">
        <w:rPr>
          <w:rFonts w:asciiTheme="majorBidi" w:hAnsiTheme="majorBidi" w:cstheme="majorBidi"/>
          <w:sz w:val="24"/>
          <w:szCs w:val="24"/>
        </w:rPr>
        <w:t>address issues</w:t>
      </w:r>
      <w:r w:rsidR="00691EF5">
        <w:rPr>
          <w:rFonts w:asciiTheme="majorBidi" w:hAnsiTheme="majorBidi" w:cstheme="majorBidi"/>
          <w:sz w:val="24"/>
          <w:szCs w:val="24"/>
        </w:rPr>
        <w:t xml:space="preserve"> and</w:t>
      </w:r>
      <w:r w:rsidR="00DF1540" w:rsidRPr="00DF1540">
        <w:rPr>
          <w:rFonts w:asciiTheme="majorBidi" w:hAnsiTheme="majorBidi" w:cstheme="majorBidi"/>
          <w:sz w:val="24"/>
          <w:szCs w:val="24"/>
        </w:rPr>
        <w:t xml:space="preserve"> </w:t>
      </w:r>
      <w:r w:rsidR="00DB1079">
        <w:rPr>
          <w:rFonts w:asciiTheme="majorBidi" w:hAnsiTheme="majorBidi" w:cstheme="majorBidi"/>
          <w:sz w:val="24"/>
          <w:szCs w:val="24"/>
        </w:rPr>
        <w:t>enhance</w:t>
      </w:r>
      <w:r w:rsidR="00DF1540" w:rsidRPr="00DF1540">
        <w:rPr>
          <w:rFonts w:asciiTheme="majorBidi" w:hAnsiTheme="majorBidi" w:cstheme="majorBidi"/>
          <w:sz w:val="24"/>
          <w:szCs w:val="24"/>
        </w:rPr>
        <w:t xml:space="preserve"> the reliability of the results</w:t>
      </w:r>
      <w:r w:rsidR="00A66362">
        <w:rPr>
          <w:rFonts w:asciiTheme="majorBidi" w:hAnsiTheme="majorBidi" w:cstheme="majorBidi"/>
          <w:sz w:val="24"/>
          <w:szCs w:val="24"/>
        </w:rPr>
        <w:t xml:space="preserve"> </w:t>
      </w:r>
      <w:r w:rsidR="00691EF5">
        <w:rPr>
          <w:rFonts w:asciiTheme="majorBidi" w:hAnsiTheme="majorBidi" w:cstheme="majorBidi"/>
          <w:sz w:val="24"/>
          <w:szCs w:val="24"/>
        </w:rPr>
        <w:t xml:space="preserve">(Kimberlin and </w:t>
      </w:r>
      <w:proofErr w:type="spellStart"/>
      <w:r w:rsidR="00691EF5">
        <w:rPr>
          <w:rFonts w:asciiTheme="majorBidi" w:hAnsiTheme="majorBidi" w:cstheme="majorBidi"/>
          <w:sz w:val="24"/>
          <w:szCs w:val="24"/>
        </w:rPr>
        <w:t>Winterstein</w:t>
      </w:r>
      <w:proofErr w:type="spellEnd"/>
      <w:r w:rsidR="00691EF5">
        <w:rPr>
          <w:rFonts w:asciiTheme="majorBidi" w:hAnsiTheme="majorBidi" w:cstheme="majorBidi"/>
          <w:sz w:val="24"/>
          <w:szCs w:val="24"/>
        </w:rPr>
        <w:t>, 2008)</w:t>
      </w:r>
      <w:r w:rsidR="00DF1540" w:rsidRPr="00DF1540">
        <w:rPr>
          <w:rFonts w:asciiTheme="majorBidi" w:hAnsiTheme="majorBidi" w:cstheme="majorBidi"/>
          <w:sz w:val="24"/>
          <w:szCs w:val="24"/>
        </w:rPr>
        <w:t>.</w:t>
      </w:r>
      <w:r w:rsidR="00BC106A">
        <w:rPr>
          <w:rFonts w:asciiTheme="majorBidi" w:hAnsiTheme="majorBidi" w:cstheme="majorBidi"/>
          <w:sz w:val="24"/>
          <w:szCs w:val="24"/>
          <w:lang w:val="en-GB"/>
        </w:rPr>
        <w:t xml:space="preserve"> </w:t>
      </w:r>
      <w:r w:rsidRPr="001A725E">
        <w:rPr>
          <w:rFonts w:asciiTheme="majorBidi" w:hAnsiTheme="majorBidi" w:cstheme="majorBidi"/>
          <w:sz w:val="24"/>
          <w:szCs w:val="24"/>
          <w:lang w:val="en-GB"/>
        </w:rPr>
        <w:t>The null of no difference in the coefficients for fixed and random effects estimation is tested against the alternate of systematic difference using the Hausman test where the fixed effects method is appropriate if the null is rejected and vice versa. Overall, the analysis provides model estimation and diagnostic tests to consider the appropriate method estimates in the discussion of the study to draw conclusions.</w:t>
      </w:r>
    </w:p>
    <w:p w14:paraId="114FE929" w14:textId="77777777" w:rsidR="009F1751" w:rsidRPr="00422A3A" w:rsidRDefault="00CB7C56" w:rsidP="00422A3A">
      <w:pPr>
        <w:pStyle w:val="Heading2"/>
        <w:spacing w:line="480" w:lineRule="auto"/>
        <w:rPr>
          <w:rFonts w:asciiTheme="majorBidi" w:hAnsiTheme="majorBidi"/>
          <w:b/>
          <w:bCs/>
          <w:sz w:val="24"/>
          <w:szCs w:val="24"/>
          <w:lang w:val="en-GB"/>
        </w:rPr>
      </w:pPr>
      <w:bookmarkStart w:id="29" w:name="_Toc174550209"/>
      <w:r w:rsidRPr="00422A3A">
        <w:rPr>
          <w:rFonts w:asciiTheme="majorBidi" w:hAnsiTheme="majorBidi"/>
          <w:b/>
          <w:bCs/>
          <w:color w:val="auto"/>
          <w:sz w:val="24"/>
          <w:szCs w:val="24"/>
          <w:lang w:val="en-GB"/>
        </w:rPr>
        <w:t>3.5</w:t>
      </w:r>
      <w:r w:rsidR="00D32ED5" w:rsidRPr="00422A3A">
        <w:rPr>
          <w:rFonts w:asciiTheme="majorBidi" w:hAnsiTheme="majorBidi"/>
          <w:b/>
          <w:bCs/>
          <w:color w:val="auto"/>
          <w:sz w:val="24"/>
          <w:szCs w:val="24"/>
          <w:lang w:val="en-GB"/>
        </w:rPr>
        <w:t xml:space="preserve"> </w:t>
      </w:r>
      <w:r w:rsidRPr="00422A3A">
        <w:rPr>
          <w:rFonts w:asciiTheme="majorBidi" w:hAnsiTheme="majorBidi"/>
          <w:b/>
          <w:bCs/>
          <w:color w:val="auto"/>
          <w:sz w:val="24"/>
          <w:szCs w:val="24"/>
          <w:lang w:val="en-GB"/>
        </w:rPr>
        <w:t>Limita</w:t>
      </w:r>
      <w:r w:rsidR="00DD1236" w:rsidRPr="00422A3A">
        <w:rPr>
          <w:rFonts w:asciiTheme="majorBidi" w:hAnsiTheme="majorBidi"/>
          <w:b/>
          <w:bCs/>
          <w:color w:val="auto"/>
          <w:sz w:val="24"/>
          <w:szCs w:val="24"/>
          <w:lang w:val="en-GB"/>
        </w:rPr>
        <w:t>tions</w:t>
      </w:r>
      <w:bookmarkEnd w:id="29"/>
      <w:r w:rsidR="00D32ED5" w:rsidRPr="00422A3A">
        <w:rPr>
          <w:rFonts w:asciiTheme="majorBidi" w:hAnsiTheme="majorBidi"/>
          <w:b/>
          <w:bCs/>
          <w:sz w:val="24"/>
          <w:szCs w:val="24"/>
          <w:lang w:val="en-GB"/>
        </w:rPr>
        <w:t xml:space="preserve"> </w:t>
      </w:r>
    </w:p>
    <w:p w14:paraId="41B07295" w14:textId="77777777" w:rsidR="00394F87" w:rsidRPr="001A725E" w:rsidRDefault="00194FA7" w:rsidP="00422A3A">
      <w:pPr>
        <w:spacing w:line="480" w:lineRule="auto"/>
        <w:jc w:val="both"/>
        <w:rPr>
          <w:rFonts w:asciiTheme="majorBidi" w:hAnsiTheme="majorBidi" w:cstheme="majorBidi"/>
          <w:sz w:val="24"/>
          <w:szCs w:val="24"/>
          <w:lang w:val="en-GB"/>
        </w:rPr>
      </w:pPr>
      <w:r w:rsidRPr="00422A3A">
        <w:rPr>
          <w:rFonts w:asciiTheme="majorBidi" w:hAnsiTheme="majorBidi" w:cstheme="majorBidi"/>
          <w:sz w:val="24"/>
          <w:szCs w:val="24"/>
          <w:lang w:val="en-GB"/>
        </w:rPr>
        <w:t xml:space="preserve">The study sets the investigation on the impact of M&amp;A on the firm </w:t>
      </w:r>
      <w:proofErr w:type="gramStart"/>
      <w:r w:rsidRPr="00422A3A">
        <w:rPr>
          <w:rFonts w:asciiTheme="majorBidi" w:hAnsiTheme="majorBidi" w:cstheme="majorBidi"/>
          <w:sz w:val="24"/>
          <w:szCs w:val="24"/>
          <w:lang w:val="en-GB"/>
        </w:rPr>
        <w:t>performance</w:t>
      </w:r>
      <w:proofErr w:type="gramEnd"/>
      <w:r w:rsidRPr="00422A3A">
        <w:rPr>
          <w:rFonts w:asciiTheme="majorBidi" w:hAnsiTheme="majorBidi" w:cstheme="majorBidi"/>
          <w:sz w:val="24"/>
          <w:szCs w:val="24"/>
          <w:lang w:val="en-GB"/>
        </w:rPr>
        <w:t xml:space="preserve"> but analysis limitations are vital to address as they provide the extent of applicability of the study results. The study focuses</w:t>
      </w:r>
      <w:r w:rsidR="00E230FC" w:rsidRPr="00422A3A">
        <w:rPr>
          <w:rFonts w:asciiTheme="majorBidi" w:hAnsiTheme="majorBidi" w:cstheme="majorBidi"/>
          <w:sz w:val="24"/>
          <w:szCs w:val="24"/>
          <w:lang w:val="en-GB"/>
        </w:rPr>
        <w:t xml:space="preserve"> on the firms related only to the technology industry where the applicability of the findings to the same industry is more relevant as compared to other industries and firms in a </w:t>
      </w:r>
      <w:proofErr w:type="gramStart"/>
      <w:r w:rsidR="00E230FC" w:rsidRPr="00422A3A">
        <w:rPr>
          <w:rFonts w:asciiTheme="majorBidi" w:hAnsiTheme="majorBidi" w:cstheme="majorBidi"/>
          <w:sz w:val="24"/>
          <w:szCs w:val="24"/>
          <w:lang w:val="en-GB"/>
        </w:rPr>
        <w:t>region as a whole</w:t>
      </w:r>
      <w:proofErr w:type="gramEnd"/>
      <w:r w:rsidR="00E230FC" w:rsidRPr="00422A3A">
        <w:rPr>
          <w:rFonts w:asciiTheme="majorBidi" w:hAnsiTheme="majorBidi" w:cstheme="majorBidi"/>
          <w:sz w:val="24"/>
          <w:szCs w:val="24"/>
          <w:lang w:val="en-GB"/>
        </w:rPr>
        <w:t>. Whether the study is relevant to be generalised for findings depends on the confirmatory nature of results in relation to the previous studies. Additional</w:t>
      </w:r>
      <w:r w:rsidR="00850D46" w:rsidRPr="00422A3A">
        <w:rPr>
          <w:rFonts w:asciiTheme="majorBidi" w:hAnsiTheme="majorBidi" w:cstheme="majorBidi"/>
          <w:sz w:val="24"/>
          <w:szCs w:val="24"/>
          <w:lang w:val="en-GB"/>
        </w:rPr>
        <w:t>ly</w:t>
      </w:r>
      <w:r w:rsidR="00E230FC" w:rsidRPr="00422A3A">
        <w:rPr>
          <w:rFonts w:asciiTheme="majorBidi" w:hAnsiTheme="majorBidi" w:cstheme="majorBidi"/>
          <w:sz w:val="24"/>
          <w:szCs w:val="24"/>
          <w:lang w:val="en-GB"/>
        </w:rPr>
        <w:t>, the limitation</w:t>
      </w:r>
      <w:r w:rsidR="00850D46" w:rsidRPr="00422A3A">
        <w:rPr>
          <w:rFonts w:asciiTheme="majorBidi" w:hAnsiTheme="majorBidi" w:cstheme="majorBidi"/>
          <w:sz w:val="24"/>
          <w:szCs w:val="24"/>
          <w:lang w:val="en-GB"/>
        </w:rPr>
        <w:t xml:space="preserve"> also</w:t>
      </w:r>
      <w:r w:rsidR="00E230FC" w:rsidRPr="00422A3A">
        <w:rPr>
          <w:rFonts w:asciiTheme="majorBidi" w:hAnsiTheme="majorBidi" w:cstheme="majorBidi"/>
          <w:sz w:val="24"/>
          <w:szCs w:val="24"/>
          <w:lang w:val="en-GB"/>
        </w:rPr>
        <w:t xml:space="preserve"> comes as possible data gaps in the collected secondary data where firstly, </w:t>
      </w:r>
      <w:r w:rsidR="00342287" w:rsidRPr="00422A3A">
        <w:rPr>
          <w:rFonts w:asciiTheme="majorBidi" w:hAnsiTheme="majorBidi" w:cstheme="majorBidi"/>
          <w:sz w:val="24"/>
          <w:szCs w:val="24"/>
          <w:lang w:val="en-GB"/>
        </w:rPr>
        <w:t xml:space="preserve">the inefficiency </w:t>
      </w:r>
      <w:r w:rsidR="000B0E7C" w:rsidRPr="00422A3A">
        <w:rPr>
          <w:rFonts w:asciiTheme="majorBidi" w:hAnsiTheme="majorBidi" w:cstheme="majorBidi"/>
          <w:sz w:val="24"/>
          <w:szCs w:val="24"/>
          <w:lang w:val="en-GB"/>
        </w:rPr>
        <w:t xml:space="preserve">of data </w:t>
      </w:r>
      <w:r w:rsidR="00342287" w:rsidRPr="00422A3A">
        <w:rPr>
          <w:rFonts w:asciiTheme="majorBidi" w:hAnsiTheme="majorBidi" w:cstheme="majorBidi"/>
          <w:sz w:val="24"/>
          <w:szCs w:val="24"/>
          <w:lang w:val="en-GB"/>
        </w:rPr>
        <w:t xml:space="preserve">can pose challenges along with the relevance of such data in the context of their </w:t>
      </w:r>
      <w:proofErr w:type="spellStart"/>
      <w:r w:rsidR="00850D46" w:rsidRPr="00422A3A">
        <w:rPr>
          <w:rFonts w:asciiTheme="majorBidi" w:hAnsiTheme="majorBidi" w:cstheme="majorBidi"/>
          <w:sz w:val="24"/>
          <w:szCs w:val="24"/>
          <w:lang w:val="en-GB"/>
        </w:rPr>
        <w:t>updatedness</w:t>
      </w:r>
      <w:proofErr w:type="spellEnd"/>
      <w:r w:rsidR="00342287" w:rsidRPr="00422A3A">
        <w:rPr>
          <w:rFonts w:asciiTheme="majorBidi" w:hAnsiTheme="majorBidi" w:cstheme="majorBidi"/>
          <w:sz w:val="24"/>
          <w:szCs w:val="24"/>
          <w:lang w:val="en-GB"/>
        </w:rPr>
        <w:t>.</w:t>
      </w:r>
      <w:r w:rsidR="005B328A" w:rsidRPr="00422A3A">
        <w:rPr>
          <w:rFonts w:asciiTheme="majorBidi" w:hAnsiTheme="majorBidi" w:cstheme="majorBidi"/>
          <w:sz w:val="24"/>
          <w:szCs w:val="24"/>
          <w:lang w:val="en-GB"/>
        </w:rPr>
        <w:t xml:space="preserve"> However, the selected data source is reliable and updated regularly thus potentially reducing the risk of such limitations</w:t>
      </w:r>
      <w:r w:rsidR="00B7506D" w:rsidRPr="00422A3A">
        <w:rPr>
          <w:rFonts w:asciiTheme="majorBidi" w:hAnsiTheme="majorBidi" w:cstheme="majorBidi"/>
          <w:sz w:val="24"/>
          <w:szCs w:val="24"/>
          <w:lang w:val="en-GB"/>
        </w:rPr>
        <w:t>.</w:t>
      </w:r>
      <w:r w:rsidR="00394F87" w:rsidRPr="001A725E">
        <w:rPr>
          <w:rFonts w:asciiTheme="majorBidi" w:hAnsiTheme="majorBidi" w:cstheme="majorBidi"/>
          <w:sz w:val="24"/>
          <w:szCs w:val="24"/>
          <w:lang w:val="en-GB"/>
        </w:rPr>
        <w:br w:type="page"/>
      </w:r>
    </w:p>
    <w:p w14:paraId="292889CF" w14:textId="77777777" w:rsidR="00394F87" w:rsidRPr="00A604A2" w:rsidRDefault="00394F87" w:rsidP="00A604A2">
      <w:pPr>
        <w:pStyle w:val="Heading1"/>
        <w:spacing w:line="480" w:lineRule="auto"/>
        <w:jc w:val="center"/>
        <w:rPr>
          <w:rFonts w:asciiTheme="majorBidi" w:hAnsiTheme="majorBidi"/>
          <w:b/>
          <w:bCs/>
          <w:lang w:val="en-GB"/>
        </w:rPr>
      </w:pPr>
      <w:bookmarkStart w:id="30" w:name="_Toc174550210"/>
      <w:r w:rsidRPr="00A604A2">
        <w:rPr>
          <w:rFonts w:asciiTheme="majorBidi" w:hAnsiTheme="majorBidi"/>
          <w:b/>
          <w:bCs/>
          <w:color w:val="auto"/>
          <w:lang w:val="en-GB"/>
        </w:rPr>
        <w:lastRenderedPageBreak/>
        <w:t>4. Findings</w:t>
      </w:r>
      <w:bookmarkEnd w:id="30"/>
    </w:p>
    <w:p w14:paraId="133B8F36" w14:textId="77777777" w:rsidR="00394F87" w:rsidRPr="000944B0" w:rsidRDefault="00394F87" w:rsidP="000944B0">
      <w:pPr>
        <w:pStyle w:val="Heading2"/>
        <w:spacing w:line="480" w:lineRule="auto"/>
        <w:rPr>
          <w:rFonts w:asciiTheme="majorBidi" w:hAnsiTheme="majorBidi"/>
          <w:b/>
          <w:bCs/>
          <w:color w:val="auto"/>
          <w:lang w:val="en-GB"/>
        </w:rPr>
      </w:pPr>
      <w:bookmarkStart w:id="31" w:name="_Toc174550211"/>
      <w:r w:rsidRPr="000944B0">
        <w:rPr>
          <w:rFonts w:asciiTheme="majorBidi" w:hAnsiTheme="majorBidi"/>
          <w:b/>
          <w:bCs/>
          <w:color w:val="auto"/>
          <w:lang w:val="en-GB"/>
        </w:rPr>
        <w:t>4.1 Descriptive Statistics</w:t>
      </w:r>
      <w:bookmarkEnd w:id="31"/>
    </w:p>
    <w:p w14:paraId="6EF1C941" w14:textId="77777777" w:rsidR="00394F87" w:rsidRPr="001A725E" w:rsidRDefault="00394F87" w:rsidP="00F20BC5">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Descriptive statistics are part of the exploratory analysis and used to understand the distribution and consistency of the study variables which includes measures of central such as the mean, measures of dispersion such as range, standard deviation, etc. and frequency distributions. Data on the 25 firms is collected for the considered period as per the availability of variable data on all the screened firms for the selected filters of considered sector, target firms' countries and the deals closing period (2016). The study considers the variables of firm performance including gross profit, returns on assets (ROA), returns on equity (ROE) as dependent variables along with controls i.e., total revenue and total assets in the regression models. Descriptive statistics are given for these variables to understand the distribution and consistency of the study variables in table below.</w:t>
      </w:r>
    </w:p>
    <w:p w14:paraId="4CC2BD1F" w14:textId="77777777" w:rsidR="009249F3" w:rsidRPr="009249F3" w:rsidRDefault="009249F3" w:rsidP="009249F3">
      <w:pPr>
        <w:pStyle w:val="Caption"/>
        <w:keepNext/>
        <w:rPr>
          <w:rFonts w:asciiTheme="majorBidi" w:hAnsiTheme="majorBidi" w:cstheme="majorBidi"/>
          <w:color w:val="auto"/>
          <w:sz w:val="24"/>
          <w:szCs w:val="24"/>
        </w:rPr>
      </w:pPr>
      <w:bookmarkStart w:id="32" w:name="_Toc174551937"/>
      <w:r w:rsidRPr="009249F3">
        <w:rPr>
          <w:rFonts w:asciiTheme="majorBidi" w:hAnsiTheme="majorBidi" w:cstheme="majorBidi"/>
          <w:b/>
          <w:bCs/>
          <w:i w:val="0"/>
          <w:iCs w:val="0"/>
          <w:color w:val="auto"/>
          <w:sz w:val="24"/>
          <w:szCs w:val="24"/>
        </w:rPr>
        <w:t xml:space="preserve">Table </w:t>
      </w:r>
      <w:r w:rsidRPr="009249F3">
        <w:rPr>
          <w:rFonts w:asciiTheme="majorBidi" w:hAnsiTheme="majorBidi" w:cstheme="majorBidi"/>
          <w:b/>
          <w:bCs/>
          <w:i w:val="0"/>
          <w:iCs w:val="0"/>
          <w:color w:val="auto"/>
          <w:sz w:val="24"/>
          <w:szCs w:val="24"/>
        </w:rPr>
        <w:fldChar w:fldCharType="begin"/>
      </w:r>
      <w:r w:rsidRPr="009249F3">
        <w:rPr>
          <w:rFonts w:asciiTheme="majorBidi" w:hAnsiTheme="majorBidi" w:cstheme="majorBidi"/>
          <w:b/>
          <w:bCs/>
          <w:i w:val="0"/>
          <w:iCs w:val="0"/>
          <w:color w:val="auto"/>
          <w:sz w:val="24"/>
          <w:szCs w:val="24"/>
        </w:rPr>
        <w:instrText xml:space="preserve"> SEQ Table \* ARABIC </w:instrText>
      </w:r>
      <w:r w:rsidRPr="009249F3">
        <w:rPr>
          <w:rFonts w:asciiTheme="majorBidi" w:hAnsiTheme="majorBidi" w:cstheme="majorBidi"/>
          <w:b/>
          <w:bCs/>
          <w:i w:val="0"/>
          <w:iCs w:val="0"/>
          <w:color w:val="auto"/>
          <w:sz w:val="24"/>
          <w:szCs w:val="24"/>
        </w:rPr>
        <w:fldChar w:fldCharType="separate"/>
      </w:r>
      <w:r w:rsidR="00DA2852">
        <w:rPr>
          <w:rFonts w:asciiTheme="majorBidi" w:hAnsiTheme="majorBidi" w:cstheme="majorBidi"/>
          <w:b/>
          <w:bCs/>
          <w:i w:val="0"/>
          <w:iCs w:val="0"/>
          <w:noProof/>
          <w:color w:val="auto"/>
          <w:sz w:val="24"/>
          <w:szCs w:val="24"/>
        </w:rPr>
        <w:t>1</w:t>
      </w:r>
      <w:r w:rsidRPr="009249F3">
        <w:rPr>
          <w:rFonts w:asciiTheme="majorBidi" w:hAnsiTheme="majorBidi" w:cstheme="majorBidi"/>
          <w:b/>
          <w:bCs/>
          <w:i w:val="0"/>
          <w:iCs w:val="0"/>
          <w:color w:val="auto"/>
          <w:sz w:val="24"/>
          <w:szCs w:val="24"/>
        </w:rPr>
        <w:fldChar w:fldCharType="end"/>
      </w:r>
      <w:r w:rsidRPr="009249F3">
        <w:rPr>
          <w:rFonts w:asciiTheme="majorBidi" w:hAnsiTheme="majorBidi" w:cstheme="majorBidi"/>
          <w:b/>
          <w:bCs/>
          <w:i w:val="0"/>
          <w:iCs w:val="0"/>
          <w:color w:val="auto"/>
          <w:sz w:val="24"/>
          <w:szCs w:val="24"/>
          <w:lang w:val="en-US"/>
        </w:rPr>
        <w:t>:</w:t>
      </w:r>
      <w:r w:rsidRPr="009249F3">
        <w:rPr>
          <w:rFonts w:asciiTheme="majorBidi" w:hAnsiTheme="majorBidi" w:cstheme="majorBidi"/>
          <w:color w:val="auto"/>
          <w:sz w:val="24"/>
          <w:szCs w:val="24"/>
          <w:lang w:val="en-US"/>
        </w:rPr>
        <w:t xml:space="preserve"> </w:t>
      </w:r>
      <w:r w:rsidRPr="00565799">
        <w:rPr>
          <w:rFonts w:asciiTheme="majorBidi" w:hAnsiTheme="majorBidi" w:cstheme="majorBidi"/>
          <w:b/>
          <w:bCs/>
          <w:color w:val="auto"/>
          <w:sz w:val="24"/>
          <w:szCs w:val="24"/>
          <w:lang w:val="en-US"/>
        </w:rPr>
        <w:t>Descriptive Statistics of the Study Variables</w:t>
      </w:r>
      <w:bookmarkEnd w:id="32"/>
    </w:p>
    <w:tbl>
      <w:tblPr>
        <w:tblStyle w:val="TableGrid"/>
        <w:tblW w:w="93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980"/>
        <w:gridCol w:w="1398"/>
        <w:gridCol w:w="1257"/>
        <w:gridCol w:w="981"/>
        <w:gridCol w:w="1116"/>
      </w:tblGrid>
      <w:tr w:rsidR="002F2B23" w:rsidRPr="001A725E" w14:paraId="53F6118C" w14:textId="77777777" w:rsidTr="009249F3">
        <w:trPr>
          <w:trHeight w:val="225"/>
        </w:trPr>
        <w:tc>
          <w:tcPr>
            <w:tcW w:w="3628" w:type="dxa"/>
            <w:tcBorders>
              <w:top w:val="single" w:sz="4" w:space="0" w:color="auto"/>
              <w:bottom w:val="single" w:sz="4" w:space="0" w:color="auto"/>
            </w:tcBorders>
            <w:noWrap/>
            <w:vAlign w:val="center"/>
            <w:hideMark/>
          </w:tcPr>
          <w:p w14:paraId="65DE2780" w14:textId="77777777" w:rsidR="00394F87" w:rsidRPr="001A725E" w:rsidRDefault="00394F87" w:rsidP="00186C9F">
            <w:pPr>
              <w:spacing w:after="160"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Variables</w:t>
            </w:r>
          </w:p>
        </w:tc>
        <w:tc>
          <w:tcPr>
            <w:tcW w:w="980" w:type="dxa"/>
            <w:tcBorders>
              <w:top w:val="single" w:sz="4" w:space="0" w:color="auto"/>
              <w:bottom w:val="single" w:sz="4" w:space="0" w:color="auto"/>
            </w:tcBorders>
            <w:noWrap/>
            <w:vAlign w:val="center"/>
            <w:hideMark/>
          </w:tcPr>
          <w:p w14:paraId="169E4028" w14:textId="77777777" w:rsidR="00394F87" w:rsidRPr="001A725E" w:rsidRDefault="00394F87" w:rsidP="00186C9F">
            <w:pPr>
              <w:spacing w:after="160"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Obs.</w:t>
            </w:r>
          </w:p>
        </w:tc>
        <w:tc>
          <w:tcPr>
            <w:tcW w:w="1398" w:type="dxa"/>
            <w:tcBorders>
              <w:top w:val="single" w:sz="4" w:space="0" w:color="auto"/>
              <w:bottom w:val="single" w:sz="4" w:space="0" w:color="auto"/>
            </w:tcBorders>
            <w:noWrap/>
            <w:vAlign w:val="center"/>
            <w:hideMark/>
          </w:tcPr>
          <w:p w14:paraId="500FEC29" w14:textId="77777777" w:rsidR="00394F87" w:rsidRPr="001A725E" w:rsidRDefault="00394F87" w:rsidP="00186C9F">
            <w:pPr>
              <w:spacing w:after="160"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Mean</w:t>
            </w:r>
          </w:p>
        </w:tc>
        <w:tc>
          <w:tcPr>
            <w:tcW w:w="1257" w:type="dxa"/>
            <w:tcBorders>
              <w:top w:val="single" w:sz="4" w:space="0" w:color="auto"/>
              <w:bottom w:val="single" w:sz="4" w:space="0" w:color="auto"/>
            </w:tcBorders>
            <w:noWrap/>
            <w:vAlign w:val="center"/>
            <w:hideMark/>
          </w:tcPr>
          <w:p w14:paraId="0DE3D27D" w14:textId="77777777" w:rsidR="00394F87" w:rsidRPr="001A725E" w:rsidRDefault="00394F87" w:rsidP="00186C9F">
            <w:pPr>
              <w:spacing w:after="160"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Std. Dev.</w:t>
            </w:r>
          </w:p>
        </w:tc>
        <w:tc>
          <w:tcPr>
            <w:tcW w:w="981" w:type="dxa"/>
            <w:tcBorders>
              <w:top w:val="single" w:sz="4" w:space="0" w:color="auto"/>
              <w:bottom w:val="single" w:sz="4" w:space="0" w:color="auto"/>
            </w:tcBorders>
            <w:noWrap/>
            <w:vAlign w:val="center"/>
            <w:hideMark/>
          </w:tcPr>
          <w:p w14:paraId="780EC6F8" w14:textId="77777777" w:rsidR="00394F87" w:rsidRPr="001A725E" w:rsidRDefault="00394F87" w:rsidP="00186C9F">
            <w:pPr>
              <w:spacing w:after="160"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Min</w:t>
            </w:r>
          </w:p>
        </w:tc>
        <w:tc>
          <w:tcPr>
            <w:tcW w:w="1116" w:type="dxa"/>
            <w:tcBorders>
              <w:top w:val="single" w:sz="4" w:space="0" w:color="auto"/>
              <w:bottom w:val="single" w:sz="4" w:space="0" w:color="auto"/>
            </w:tcBorders>
            <w:noWrap/>
            <w:vAlign w:val="center"/>
            <w:hideMark/>
          </w:tcPr>
          <w:p w14:paraId="69F415D2" w14:textId="77777777" w:rsidR="00394F87" w:rsidRPr="001A725E" w:rsidRDefault="00394F87" w:rsidP="00186C9F">
            <w:pPr>
              <w:spacing w:after="160"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Max</w:t>
            </w:r>
          </w:p>
        </w:tc>
      </w:tr>
      <w:tr w:rsidR="002F2B23" w:rsidRPr="001A725E" w14:paraId="07808CE6" w14:textId="77777777" w:rsidTr="009249F3">
        <w:trPr>
          <w:trHeight w:val="225"/>
        </w:trPr>
        <w:tc>
          <w:tcPr>
            <w:tcW w:w="3628" w:type="dxa"/>
            <w:tcBorders>
              <w:top w:val="single" w:sz="4" w:space="0" w:color="auto"/>
            </w:tcBorders>
            <w:noWrap/>
            <w:vAlign w:val="center"/>
          </w:tcPr>
          <w:p w14:paraId="220C1628" w14:textId="77777777" w:rsidR="00394F87" w:rsidRPr="001A725E" w:rsidRDefault="00394F87" w:rsidP="00186C9F">
            <w:pPr>
              <w:spacing w:line="276" w:lineRule="auto"/>
              <w:rPr>
                <w:rFonts w:asciiTheme="majorBidi" w:hAnsiTheme="majorBidi" w:cstheme="majorBidi"/>
                <w:b/>
                <w:bCs/>
                <w:sz w:val="24"/>
                <w:szCs w:val="24"/>
                <w:lang w:val="en-GB"/>
              </w:rPr>
            </w:pPr>
            <w:r w:rsidRPr="001A725E">
              <w:rPr>
                <w:rFonts w:asciiTheme="majorBidi" w:hAnsiTheme="majorBidi" w:cstheme="majorBidi"/>
                <w:sz w:val="24"/>
                <w:szCs w:val="24"/>
                <w:lang w:val="en-GB"/>
              </w:rPr>
              <w:t>Gross Profit (Annual/Million USD)</w:t>
            </w:r>
          </w:p>
        </w:tc>
        <w:tc>
          <w:tcPr>
            <w:tcW w:w="980" w:type="dxa"/>
            <w:tcBorders>
              <w:top w:val="single" w:sz="4" w:space="0" w:color="auto"/>
            </w:tcBorders>
            <w:noWrap/>
            <w:vAlign w:val="center"/>
          </w:tcPr>
          <w:p w14:paraId="44BABE65"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285</w:t>
            </w:r>
          </w:p>
        </w:tc>
        <w:tc>
          <w:tcPr>
            <w:tcW w:w="1398" w:type="dxa"/>
            <w:tcBorders>
              <w:top w:val="single" w:sz="4" w:space="0" w:color="auto"/>
            </w:tcBorders>
            <w:noWrap/>
            <w:vAlign w:val="center"/>
          </w:tcPr>
          <w:p w14:paraId="4B26F591"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1243.33</w:t>
            </w:r>
          </w:p>
        </w:tc>
        <w:tc>
          <w:tcPr>
            <w:tcW w:w="1257" w:type="dxa"/>
            <w:tcBorders>
              <w:top w:val="single" w:sz="4" w:space="0" w:color="auto"/>
            </w:tcBorders>
            <w:shd w:val="clear" w:color="auto" w:fill="auto"/>
            <w:noWrap/>
            <w:vAlign w:val="center"/>
          </w:tcPr>
          <w:p w14:paraId="30A7A374"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400</w:t>
            </w:r>
            <w:r w:rsidR="00B51B00" w:rsidRPr="00E42658">
              <w:rPr>
                <w:rFonts w:asciiTheme="majorBidi" w:hAnsiTheme="majorBidi" w:cstheme="majorBidi"/>
                <w:sz w:val="24"/>
                <w:szCs w:val="24"/>
                <w:lang w:val="en-GB"/>
              </w:rPr>
              <w:t>5</w:t>
            </w:r>
            <w:r w:rsidRPr="00E42658">
              <w:rPr>
                <w:rFonts w:asciiTheme="majorBidi" w:hAnsiTheme="majorBidi" w:cstheme="majorBidi"/>
                <w:sz w:val="24"/>
                <w:szCs w:val="24"/>
                <w:lang w:val="en-GB"/>
              </w:rPr>
              <w:t>.94</w:t>
            </w:r>
          </w:p>
        </w:tc>
        <w:tc>
          <w:tcPr>
            <w:tcW w:w="981" w:type="dxa"/>
            <w:tcBorders>
              <w:top w:val="single" w:sz="4" w:space="0" w:color="auto"/>
            </w:tcBorders>
            <w:shd w:val="clear" w:color="auto" w:fill="auto"/>
            <w:noWrap/>
            <w:vAlign w:val="center"/>
          </w:tcPr>
          <w:p w14:paraId="2A366292"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-1416</w:t>
            </w:r>
          </w:p>
        </w:tc>
        <w:tc>
          <w:tcPr>
            <w:tcW w:w="1116" w:type="dxa"/>
            <w:tcBorders>
              <w:top w:val="single" w:sz="4" w:space="0" w:color="auto"/>
            </w:tcBorders>
            <w:shd w:val="clear" w:color="auto" w:fill="auto"/>
            <w:noWrap/>
            <w:vAlign w:val="center"/>
          </w:tcPr>
          <w:p w14:paraId="0370552F"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3457</w:t>
            </w:r>
            <w:r w:rsidR="006A1107" w:rsidRPr="00E42658">
              <w:rPr>
                <w:rFonts w:asciiTheme="majorBidi" w:hAnsiTheme="majorBidi" w:cstheme="majorBidi"/>
                <w:sz w:val="24"/>
                <w:szCs w:val="24"/>
                <w:lang w:val="en-GB"/>
              </w:rPr>
              <w:t>7</w:t>
            </w:r>
          </w:p>
        </w:tc>
      </w:tr>
      <w:tr w:rsidR="002F2B23" w:rsidRPr="001A725E" w14:paraId="01FD74FF" w14:textId="77777777" w:rsidTr="009249F3">
        <w:trPr>
          <w:trHeight w:val="225"/>
        </w:trPr>
        <w:tc>
          <w:tcPr>
            <w:tcW w:w="3628" w:type="dxa"/>
            <w:noWrap/>
            <w:vAlign w:val="center"/>
            <w:hideMark/>
          </w:tcPr>
          <w:p w14:paraId="69A9F618" w14:textId="77777777" w:rsidR="00394F87" w:rsidRPr="001A725E" w:rsidRDefault="00394F87" w:rsidP="00186C9F">
            <w:pPr>
              <w:spacing w:after="160"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ROA</w:t>
            </w:r>
          </w:p>
        </w:tc>
        <w:tc>
          <w:tcPr>
            <w:tcW w:w="980" w:type="dxa"/>
            <w:noWrap/>
            <w:vAlign w:val="center"/>
          </w:tcPr>
          <w:p w14:paraId="3852ECCE"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270</w:t>
            </w:r>
          </w:p>
        </w:tc>
        <w:tc>
          <w:tcPr>
            <w:tcW w:w="1398" w:type="dxa"/>
            <w:noWrap/>
            <w:vAlign w:val="center"/>
          </w:tcPr>
          <w:p w14:paraId="60537EDD"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0.025</w:t>
            </w:r>
          </w:p>
        </w:tc>
        <w:tc>
          <w:tcPr>
            <w:tcW w:w="1257" w:type="dxa"/>
            <w:shd w:val="clear" w:color="auto" w:fill="auto"/>
            <w:noWrap/>
            <w:vAlign w:val="center"/>
          </w:tcPr>
          <w:p w14:paraId="7E36D0ED"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0.07</w:t>
            </w:r>
          </w:p>
        </w:tc>
        <w:tc>
          <w:tcPr>
            <w:tcW w:w="981" w:type="dxa"/>
            <w:shd w:val="clear" w:color="auto" w:fill="auto"/>
            <w:noWrap/>
            <w:vAlign w:val="center"/>
          </w:tcPr>
          <w:p w14:paraId="17FA22D7"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-0.597</w:t>
            </w:r>
          </w:p>
        </w:tc>
        <w:tc>
          <w:tcPr>
            <w:tcW w:w="1116" w:type="dxa"/>
            <w:shd w:val="clear" w:color="auto" w:fill="auto"/>
            <w:noWrap/>
            <w:vAlign w:val="center"/>
          </w:tcPr>
          <w:p w14:paraId="721746A1"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0.248</w:t>
            </w:r>
          </w:p>
        </w:tc>
      </w:tr>
      <w:tr w:rsidR="002F2B23" w:rsidRPr="001A725E" w14:paraId="4E863F37" w14:textId="77777777" w:rsidTr="009249F3">
        <w:trPr>
          <w:trHeight w:val="225"/>
        </w:trPr>
        <w:tc>
          <w:tcPr>
            <w:tcW w:w="3628" w:type="dxa"/>
            <w:noWrap/>
            <w:vAlign w:val="center"/>
            <w:hideMark/>
          </w:tcPr>
          <w:p w14:paraId="737DFA54" w14:textId="77777777" w:rsidR="00394F87" w:rsidRPr="001A725E" w:rsidRDefault="00394F87" w:rsidP="00186C9F">
            <w:pPr>
              <w:spacing w:after="160"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ROE</w:t>
            </w:r>
          </w:p>
        </w:tc>
        <w:tc>
          <w:tcPr>
            <w:tcW w:w="980" w:type="dxa"/>
            <w:noWrap/>
            <w:vAlign w:val="center"/>
          </w:tcPr>
          <w:p w14:paraId="42F9625A"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271</w:t>
            </w:r>
          </w:p>
        </w:tc>
        <w:tc>
          <w:tcPr>
            <w:tcW w:w="1398" w:type="dxa"/>
            <w:noWrap/>
            <w:vAlign w:val="center"/>
          </w:tcPr>
          <w:p w14:paraId="743EEE6F"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w:t>
            </w:r>
            <w:r w:rsidR="00D93E0F">
              <w:rPr>
                <w:rFonts w:asciiTheme="majorBidi" w:hAnsiTheme="majorBidi" w:cstheme="majorBidi"/>
                <w:sz w:val="24"/>
                <w:szCs w:val="24"/>
                <w:lang w:val="en-GB"/>
              </w:rPr>
              <w:t>0</w:t>
            </w:r>
          </w:p>
        </w:tc>
        <w:tc>
          <w:tcPr>
            <w:tcW w:w="1257" w:type="dxa"/>
            <w:shd w:val="clear" w:color="auto" w:fill="auto"/>
            <w:noWrap/>
            <w:vAlign w:val="center"/>
          </w:tcPr>
          <w:p w14:paraId="2D4E0D10"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0.75</w:t>
            </w:r>
          </w:p>
        </w:tc>
        <w:tc>
          <w:tcPr>
            <w:tcW w:w="981" w:type="dxa"/>
            <w:shd w:val="clear" w:color="auto" w:fill="auto"/>
            <w:noWrap/>
            <w:vAlign w:val="center"/>
          </w:tcPr>
          <w:p w14:paraId="2657F881"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-10.461</w:t>
            </w:r>
          </w:p>
        </w:tc>
        <w:tc>
          <w:tcPr>
            <w:tcW w:w="1116" w:type="dxa"/>
            <w:shd w:val="clear" w:color="auto" w:fill="auto"/>
            <w:noWrap/>
            <w:vAlign w:val="center"/>
          </w:tcPr>
          <w:p w14:paraId="17E5309A"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1.074</w:t>
            </w:r>
          </w:p>
        </w:tc>
      </w:tr>
      <w:tr w:rsidR="002F2B23" w:rsidRPr="001A725E" w14:paraId="366B4D45" w14:textId="77777777" w:rsidTr="009249F3">
        <w:trPr>
          <w:trHeight w:val="450"/>
        </w:trPr>
        <w:tc>
          <w:tcPr>
            <w:tcW w:w="3628" w:type="dxa"/>
            <w:vAlign w:val="center"/>
            <w:hideMark/>
          </w:tcPr>
          <w:p w14:paraId="0F33EE76" w14:textId="77777777" w:rsidR="00394F87" w:rsidRPr="001A725E" w:rsidRDefault="00394F87" w:rsidP="00186C9F">
            <w:pPr>
              <w:spacing w:after="160"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Total Revenue (Annual/Million USD)</w:t>
            </w:r>
          </w:p>
        </w:tc>
        <w:tc>
          <w:tcPr>
            <w:tcW w:w="980" w:type="dxa"/>
            <w:noWrap/>
            <w:vAlign w:val="center"/>
          </w:tcPr>
          <w:p w14:paraId="564FD14C"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285</w:t>
            </w:r>
          </w:p>
        </w:tc>
        <w:tc>
          <w:tcPr>
            <w:tcW w:w="1398" w:type="dxa"/>
            <w:noWrap/>
            <w:vAlign w:val="center"/>
          </w:tcPr>
          <w:p w14:paraId="4F1D45CC"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4464.14</w:t>
            </w:r>
          </w:p>
        </w:tc>
        <w:tc>
          <w:tcPr>
            <w:tcW w:w="1257" w:type="dxa"/>
            <w:shd w:val="clear" w:color="auto" w:fill="auto"/>
            <w:noWrap/>
            <w:vAlign w:val="center"/>
          </w:tcPr>
          <w:p w14:paraId="310B803F"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1289</w:t>
            </w:r>
            <w:r w:rsidR="000E6650" w:rsidRPr="00E42658">
              <w:rPr>
                <w:rFonts w:asciiTheme="majorBidi" w:hAnsiTheme="majorBidi" w:cstheme="majorBidi"/>
                <w:sz w:val="24"/>
                <w:szCs w:val="24"/>
                <w:lang w:val="en-GB"/>
              </w:rPr>
              <w:t>9</w:t>
            </w:r>
            <w:r w:rsidRPr="00E42658">
              <w:rPr>
                <w:rFonts w:asciiTheme="majorBidi" w:hAnsiTheme="majorBidi" w:cstheme="majorBidi"/>
                <w:sz w:val="24"/>
                <w:szCs w:val="24"/>
                <w:lang w:val="en-GB"/>
              </w:rPr>
              <w:t>.46</w:t>
            </w:r>
          </w:p>
        </w:tc>
        <w:tc>
          <w:tcPr>
            <w:tcW w:w="981" w:type="dxa"/>
            <w:shd w:val="clear" w:color="auto" w:fill="auto"/>
            <w:noWrap/>
            <w:vAlign w:val="center"/>
          </w:tcPr>
          <w:p w14:paraId="2143C243"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0.53</w:t>
            </w:r>
          </w:p>
        </w:tc>
        <w:tc>
          <w:tcPr>
            <w:tcW w:w="1116" w:type="dxa"/>
            <w:shd w:val="clear" w:color="auto" w:fill="auto"/>
            <w:noWrap/>
            <w:vAlign w:val="center"/>
          </w:tcPr>
          <w:p w14:paraId="3F8041DB"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10489</w:t>
            </w:r>
            <w:r w:rsidR="002F2B23" w:rsidRPr="00E42658">
              <w:rPr>
                <w:rFonts w:asciiTheme="majorBidi" w:hAnsiTheme="majorBidi" w:cstheme="majorBidi"/>
                <w:sz w:val="24"/>
                <w:szCs w:val="24"/>
                <w:lang w:val="en-GB"/>
              </w:rPr>
              <w:t>9</w:t>
            </w:r>
            <w:r w:rsidRPr="00E42658">
              <w:rPr>
                <w:rFonts w:asciiTheme="majorBidi" w:hAnsiTheme="majorBidi" w:cstheme="majorBidi"/>
                <w:sz w:val="24"/>
                <w:szCs w:val="24"/>
                <w:lang w:val="en-GB"/>
              </w:rPr>
              <w:t>.7</w:t>
            </w:r>
          </w:p>
        </w:tc>
      </w:tr>
      <w:tr w:rsidR="002F2B23" w:rsidRPr="001A725E" w14:paraId="05C74BFE" w14:textId="77777777" w:rsidTr="009249F3">
        <w:trPr>
          <w:trHeight w:val="240"/>
        </w:trPr>
        <w:tc>
          <w:tcPr>
            <w:tcW w:w="3628" w:type="dxa"/>
            <w:noWrap/>
            <w:vAlign w:val="center"/>
            <w:hideMark/>
          </w:tcPr>
          <w:p w14:paraId="4D801A52" w14:textId="77777777" w:rsidR="00394F87" w:rsidRPr="001A725E" w:rsidRDefault="00394F87" w:rsidP="00186C9F">
            <w:pPr>
              <w:spacing w:after="160"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Total Assets (Million USD)</w:t>
            </w:r>
          </w:p>
        </w:tc>
        <w:tc>
          <w:tcPr>
            <w:tcW w:w="980" w:type="dxa"/>
            <w:noWrap/>
            <w:vAlign w:val="center"/>
          </w:tcPr>
          <w:p w14:paraId="467E95DA"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282</w:t>
            </w:r>
          </w:p>
        </w:tc>
        <w:tc>
          <w:tcPr>
            <w:tcW w:w="1398" w:type="dxa"/>
            <w:noWrap/>
            <w:vAlign w:val="center"/>
          </w:tcPr>
          <w:p w14:paraId="0147B2C7" w14:textId="77777777" w:rsidR="00394F87" w:rsidRPr="001A725E" w:rsidRDefault="00394F87" w:rsidP="00186C9F">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9971.25</w:t>
            </w:r>
          </w:p>
        </w:tc>
        <w:tc>
          <w:tcPr>
            <w:tcW w:w="1257" w:type="dxa"/>
            <w:noWrap/>
            <w:vAlign w:val="center"/>
          </w:tcPr>
          <w:p w14:paraId="36A222F5"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2843</w:t>
            </w:r>
            <w:r w:rsidR="00E965D0">
              <w:rPr>
                <w:rFonts w:asciiTheme="majorBidi" w:hAnsiTheme="majorBidi" w:cstheme="majorBidi"/>
                <w:sz w:val="24"/>
                <w:szCs w:val="24"/>
                <w:lang w:val="en-GB"/>
              </w:rPr>
              <w:t>7</w:t>
            </w:r>
            <w:r w:rsidRPr="00E42658">
              <w:rPr>
                <w:rFonts w:asciiTheme="majorBidi" w:hAnsiTheme="majorBidi" w:cstheme="majorBidi"/>
                <w:sz w:val="24"/>
                <w:szCs w:val="24"/>
                <w:lang w:val="en-GB"/>
              </w:rPr>
              <w:t>.68</w:t>
            </w:r>
          </w:p>
        </w:tc>
        <w:tc>
          <w:tcPr>
            <w:tcW w:w="981" w:type="dxa"/>
            <w:noWrap/>
            <w:vAlign w:val="center"/>
          </w:tcPr>
          <w:p w14:paraId="0523E05C"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5.811</w:t>
            </w:r>
          </w:p>
        </w:tc>
        <w:tc>
          <w:tcPr>
            <w:tcW w:w="1116" w:type="dxa"/>
            <w:noWrap/>
            <w:vAlign w:val="center"/>
          </w:tcPr>
          <w:p w14:paraId="4C62CFB6" w14:textId="77777777" w:rsidR="00394F87" w:rsidRPr="00E42658" w:rsidRDefault="00394F87" w:rsidP="00186C9F">
            <w:pPr>
              <w:spacing w:line="276" w:lineRule="auto"/>
              <w:jc w:val="center"/>
              <w:rPr>
                <w:rFonts w:asciiTheme="majorBidi" w:hAnsiTheme="majorBidi" w:cstheme="majorBidi"/>
                <w:sz w:val="24"/>
                <w:szCs w:val="24"/>
                <w:lang w:val="en-GB"/>
              </w:rPr>
            </w:pPr>
            <w:r w:rsidRPr="00E42658">
              <w:rPr>
                <w:rFonts w:asciiTheme="majorBidi" w:hAnsiTheme="majorBidi" w:cstheme="majorBidi"/>
                <w:sz w:val="24"/>
                <w:szCs w:val="24"/>
                <w:lang w:val="en-GB"/>
              </w:rPr>
              <w:t>19761</w:t>
            </w:r>
            <w:r w:rsidR="00E965D0">
              <w:rPr>
                <w:rFonts w:asciiTheme="majorBidi" w:hAnsiTheme="majorBidi" w:cstheme="majorBidi"/>
                <w:sz w:val="24"/>
                <w:szCs w:val="24"/>
                <w:lang w:val="en-GB"/>
              </w:rPr>
              <w:t>0</w:t>
            </w:r>
            <w:r w:rsidRPr="00E42658">
              <w:rPr>
                <w:rFonts w:asciiTheme="majorBidi" w:hAnsiTheme="majorBidi" w:cstheme="majorBidi"/>
                <w:sz w:val="24"/>
                <w:szCs w:val="24"/>
                <w:lang w:val="en-GB"/>
              </w:rPr>
              <w:t>.9</w:t>
            </w:r>
          </w:p>
        </w:tc>
      </w:tr>
    </w:tbl>
    <w:p w14:paraId="49BAFEB4" w14:textId="77777777" w:rsidR="00394F87" w:rsidRPr="001A725E" w:rsidRDefault="00394F87" w:rsidP="00394F87">
      <w:pPr>
        <w:rPr>
          <w:rFonts w:asciiTheme="majorBidi" w:hAnsiTheme="majorBidi" w:cstheme="majorBidi"/>
          <w:sz w:val="24"/>
          <w:szCs w:val="24"/>
          <w:lang w:val="en-GB" w:eastAsia="en-US"/>
        </w:rPr>
      </w:pPr>
    </w:p>
    <w:p w14:paraId="25CA1868" w14:textId="77777777" w:rsidR="00394F87" w:rsidRPr="001A725E" w:rsidRDefault="00394F87" w:rsidP="008635BE">
      <w:pPr>
        <w:spacing w:line="480" w:lineRule="auto"/>
        <w:jc w:val="both"/>
        <w:rPr>
          <w:rFonts w:asciiTheme="majorBidi" w:hAnsiTheme="majorBidi" w:cstheme="majorBidi"/>
          <w:sz w:val="24"/>
          <w:szCs w:val="24"/>
          <w:lang w:val="en-GB" w:eastAsia="en-US"/>
        </w:rPr>
      </w:pPr>
      <w:r w:rsidRPr="003856CF">
        <w:rPr>
          <w:rFonts w:asciiTheme="majorBidi" w:hAnsiTheme="majorBidi" w:cstheme="majorBidi"/>
          <w:sz w:val="24"/>
          <w:szCs w:val="24"/>
          <w:lang w:val="en-GB" w:eastAsia="en-US"/>
        </w:rPr>
        <w:t>Table 1 shows the descriptive statistics of the study variables including the dependent and independent variables for all three study models. The average gross profit for the considered firms and period is 1,243.33 million USD with a standard deviation of 4</w:t>
      </w:r>
      <w:r w:rsidR="00984F63" w:rsidRPr="003856CF">
        <w:rPr>
          <w:rFonts w:asciiTheme="majorBidi" w:hAnsiTheme="majorBidi" w:cstheme="majorBidi"/>
          <w:sz w:val="24"/>
          <w:szCs w:val="24"/>
          <w:lang w:val="en-GB" w:eastAsia="en-US"/>
        </w:rPr>
        <w:t>,</w:t>
      </w:r>
      <w:r w:rsidRPr="003856CF">
        <w:rPr>
          <w:rFonts w:asciiTheme="majorBidi" w:hAnsiTheme="majorBidi" w:cstheme="majorBidi"/>
          <w:sz w:val="24"/>
          <w:szCs w:val="24"/>
          <w:lang w:val="en-GB" w:eastAsia="en-US"/>
        </w:rPr>
        <w:t>00</w:t>
      </w:r>
      <w:r w:rsidR="006B468E" w:rsidRPr="003856CF">
        <w:rPr>
          <w:rFonts w:asciiTheme="majorBidi" w:hAnsiTheme="majorBidi" w:cstheme="majorBidi"/>
          <w:sz w:val="24"/>
          <w:szCs w:val="24"/>
          <w:lang w:val="en-GB" w:eastAsia="en-US"/>
        </w:rPr>
        <w:t>5</w:t>
      </w:r>
      <w:r w:rsidRPr="003856CF">
        <w:rPr>
          <w:rFonts w:asciiTheme="majorBidi" w:hAnsiTheme="majorBidi" w:cstheme="majorBidi"/>
          <w:sz w:val="24"/>
          <w:szCs w:val="24"/>
          <w:lang w:val="en-GB" w:eastAsia="en-US"/>
        </w:rPr>
        <w:t>.94</w:t>
      </w:r>
      <w:r w:rsidR="006B468E" w:rsidRPr="003856CF">
        <w:rPr>
          <w:rFonts w:asciiTheme="majorBidi" w:hAnsiTheme="majorBidi" w:cstheme="majorBidi"/>
          <w:sz w:val="24"/>
          <w:szCs w:val="24"/>
          <w:lang w:val="en-GB" w:eastAsia="en-US"/>
        </w:rPr>
        <w:t xml:space="preserve"> million USD </w:t>
      </w:r>
      <w:r w:rsidRPr="003856CF">
        <w:rPr>
          <w:rFonts w:asciiTheme="majorBidi" w:hAnsiTheme="majorBidi" w:cstheme="majorBidi"/>
          <w:sz w:val="24"/>
          <w:szCs w:val="24"/>
          <w:lang w:val="en-GB" w:eastAsia="en-US"/>
        </w:rPr>
        <w:t xml:space="preserve">which shows </w:t>
      </w:r>
      <w:r w:rsidR="006B468E" w:rsidRPr="003856CF">
        <w:rPr>
          <w:rFonts w:asciiTheme="majorBidi" w:hAnsiTheme="majorBidi" w:cstheme="majorBidi"/>
          <w:sz w:val="24"/>
          <w:szCs w:val="24"/>
          <w:lang w:val="en-GB" w:eastAsia="en-US"/>
        </w:rPr>
        <w:t>in</w:t>
      </w:r>
      <w:r w:rsidRPr="003856CF">
        <w:rPr>
          <w:rFonts w:asciiTheme="majorBidi" w:hAnsiTheme="majorBidi" w:cstheme="majorBidi"/>
          <w:sz w:val="24"/>
          <w:szCs w:val="24"/>
          <w:lang w:val="en-GB" w:eastAsia="en-US"/>
        </w:rPr>
        <w:t xml:space="preserve">consistency in the data distribution of the gross profit as the standard deviation is </w:t>
      </w:r>
      <w:r w:rsidR="006B468E" w:rsidRPr="003856CF">
        <w:rPr>
          <w:rFonts w:asciiTheme="majorBidi" w:hAnsiTheme="majorBidi" w:cstheme="majorBidi"/>
          <w:sz w:val="24"/>
          <w:szCs w:val="24"/>
          <w:lang w:val="en-GB" w:eastAsia="en-US"/>
        </w:rPr>
        <w:t xml:space="preserve">larger </w:t>
      </w:r>
      <w:r w:rsidRPr="003856CF">
        <w:rPr>
          <w:rFonts w:asciiTheme="majorBidi" w:hAnsiTheme="majorBidi" w:cstheme="majorBidi"/>
          <w:sz w:val="24"/>
          <w:szCs w:val="24"/>
          <w:lang w:val="en-GB" w:eastAsia="en-US"/>
        </w:rPr>
        <w:lastRenderedPageBreak/>
        <w:t xml:space="preserve">than the mean. The minimum gross profit for any of the considered firms </w:t>
      </w:r>
      <w:proofErr w:type="gramStart"/>
      <w:r w:rsidRPr="003856CF">
        <w:rPr>
          <w:rFonts w:asciiTheme="majorBidi" w:hAnsiTheme="majorBidi" w:cstheme="majorBidi"/>
          <w:sz w:val="24"/>
          <w:szCs w:val="24"/>
          <w:lang w:val="en-GB" w:eastAsia="en-US"/>
        </w:rPr>
        <w:t>in a given year</w:t>
      </w:r>
      <w:proofErr w:type="gramEnd"/>
      <w:r w:rsidRPr="003856CF">
        <w:rPr>
          <w:rFonts w:asciiTheme="majorBidi" w:hAnsiTheme="majorBidi" w:cstheme="majorBidi"/>
          <w:sz w:val="24"/>
          <w:szCs w:val="24"/>
          <w:lang w:val="en-GB" w:eastAsia="en-US"/>
        </w:rPr>
        <w:t xml:space="preserve"> is a loss of 1,416 million USD whereas the highest booked profit for the firm in a given year is 34</w:t>
      </w:r>
      <w:r w:rsidR="00067A4C" w:rsidRPr="003856CF">
        <w:rPr>
          <w:rFonts w:asciiTheme="majorBidi" w:hAnsiTheme="majorBidi" w:cstheme="majorBidi"/>
          <w:sz w:val="24"/>
          <w:szCs w:val="24"/>
          <w:lang w:val="en-GB" w:eastAsia="en-US"/>
        </w:rPr>
        <w:t>,</w:t>
      </w:r>
      <w:r w:rsidRPr="003856CF">
        <w:rPr>
          <w:rFonts w:asciiTheme="majorBidi" w:hAnsiTheme="majorBidi" w:cstheme="majorBidi"/>
          <w:sz w:val="24"/>
          <w:szCs w:val="24"/>
          <w:lang w:val="en-GB" w:eastAsia="en-US"/>
        </w:rPr>
        <w:t>57</w:t>
      </w:r>
      <w:r w:rsidR="0007672C" w:rsidRPr="003856CF">
        <w:rPr>
          <w:rFonts w:asciiTheme="majorBidi" w:hAnsiTheme="majorBidi" w:cstheme="majorBidi"/>
          <w:sz w:val="24"/>
          <w:szCs w:val="24"/>
          <w:lang w:val="en-GB" w:eastAsia="en-US"/>
        </w:rPr>
        <w:t>7</w:t>
      </w:r>
      <w:r w:rsidRPr="003856CF">
        <w:rPr>
          <w:rFonts w:asciiTheme="majorBidi" w:hAnsiTheme="majorBidi" w:cstheme="majorBidi"/>
          <w:sz w:val="24"/>
          <w:szCs w:val="24"/>
          <w:lang w:val="en-GB" w:eastAsia="en-US"/>
        </w:rPr>
        <w:t xml:space="preserve"> million USD showing the variability in the </w:t>
      </w:r>
      <w:r w:rsidR="00207661" w:rsidRPr="003856CF">
        <w:rPr>
          <w:rFonts w:asciiTheme="majorBidi" w:hAnsiTheme="majorBidi" w:cstheme="majorBidi"/>
          <w:sz w:val="24"/>
          <w:szCs w:val="24"/>
          <w:lang w:val="en-GB" w:eastAsia="en-US"/>
        </w:rPr>
        <w:t>profit-generating</w:t>
      </w:r>
      <w:r w:rsidRPr="003856CF">
        <w:rPr>
          <w:rFonts w:asciiTheme="majorBidi" w:hAnsiTheme="majorBidi" w:cstheme="majorBidi"/>
          <w:sz w:val="24"/>
          <w:szCs w:val="24"/>
          <w:lang w:val="en-GB" w:eastAsia="en-US"/>
        </w:rPr>
        <w:t xml:space="preserve"> capabilities of the</w:t>
      </w:r>
      <w:r w:rsidR="00207661" w:rsidRPr="003856CF">
        <w:rPr>
          <w:rFonts w:asciiTheme="majorBidi" w:hAnsiTheme="majorBidi" w:cstheme="majorBidi"/>
          <w:sz w:val="24"/>
          <w:szCs w:val="24"/>
          <w:lang w:val="en-GB" w:eastAsia="en-US"/>
        </w:rPr>
        <w:t xml:space="preserve"> selected</w:t>
      </w:r>
      <w:r w:rsidRPr="003856CF">
        <w:rPr>
          <w:rFonts w:asciiTheme="majorBidi" w:hAnsiTheme="majorBidi" w:cstheme="majorBidi"/>
          <w:sz w:val="24"/>
          <w:szCs w:val="24"/>
          <w:lang w:val="en-GB" w:eastAsia="en-US"/>
        </w:rPr>
        <w:t xml:space="preserve"> firms. The average return on assets for the collected firm data is 2.58% with a standard deviation of 7.08% which also shows large variation in the data further suggesting inconsistent distribution. The variable (ROA) also shows a large range as the minimum return on assets for a firm </w:t>
      </w:r>
      <w:proofErr w:type="gramStart"/>
      <w:r w:rsidRPr="003856CF">
        <w:rPr>
          <w:rFonts w:asciiTheme="majorBidi" w:hAnsiTheme="majorBidi" w:cstheme="majorBidi"/>
          <w:sz w:val="24"/>
          <w:szCs w:val="24"/>
          <w:lang w:val="en-GB" w:eastAsia="en-US"/>
        </w:rPr>
        <w:t>in a given year</w:t>
      </w:r>
      <w:proofErr w:type="gramEnd"/>
      <w:r w:rsidRPr="003856CF">
        <w:rPr>
          <w:rFonts w:asciiTheme="majorBidi" w:hAnsiTheme="majorBidi" w:cstheme="majorBidi"/>
          <w:sz w:val="24"/>
          <w:szCs w:val="24"/>
          <w:lang w:val="en-GB" w:eastAsia="en-US"/>
        </w:rPr>
        <w:t xml:space="preserve"> has been a negative return of -59.7% whereas the highest realised return on assets has been 24.8% showing varying levels of operational efficiency and financial performance across the firms analysed. Another considered firm performance metric in the study is returns on equity (ROE) where the average ROE for the study firms is -2.02% which shows that on average the firms have faced negative returns on shareholder equity while standard deviation shows the variability as 75.78% showing a high variation in the ROE of the firms. The high inconsistency in the distribution is evident due to the wide range of the ROE for considered firms which shows a minimum ROE of -104</w:t>
      </w:r>
      <w:r w:rsidR="00C84F37" w:rsidRPr="003856CF">
        <w:rPr>
          <w:rFonts w:asciiTheme="majorBidi" w:hAnsiTheme="majorBidi" w:cstheme="majorBidi"/>
          <w:sz w:val="24"/>
          <w:szCs w:val="24"/>
          <w:lang w:val="en-GB" w:eastAsia="en-US"/>
        </w:rPr>
        <w:t>6</w:t>
      </w:r>
      <w:r w:rsidRPr="003856CF">
        <w:rPr>
          <w:rFonts w:asciiTheme="majorBidi" w:hAnsiTheme="majorBidi" w:cstheme="majorBidi"/>
          <w:sz w:val="24"/>
          <w:szCs w:val="24"/>
          <w:lang w:val="en-GB" w:eastAsia="en-US"/>
        </w:rPr>
        <w:t xml:space="preserve">.1% while the highest ROE for a firm </w:t>
      </w:r>
      <w:proofErr w:type="gramStart"/>
      <w:r w:rsidRPr="003856CF">
        <w:rPr>
          <w:rFonts w:asciiTheme="majorBidi" w:hAnsiTheme="majorBidi" w:cstheme="majorBidi"/>
          <w:sz w:val="24"/>
          <w:szCs w:val="24"/>
          <w:lang w:val="en-GB" w:eastAsia="en-US"/>
        </w:rPr>
        <w:t>in a given year</w:t>
      </w:r>
      <w:proofErr w:type="gramEnd"/>
      <w:r w:rsidRPr="003856CF">
        <w:rPr>
          <w:rFonts w:asciiTheme="majorBidi" w:hAnsiTheme="majorBidi" w:cstheme="majorBidi"/>
          <w:sz w:val="24"/>
          <w:szCs w:val="24"/>
          <w:lang w:val="en-GB" w:eastAsia="en-US"/>
        </w:rPr>
        <w:t xml:space="preserve"> for the considered period is 107.4% showing that the firms have experienced extreme variations in profitability for shareholders with some companies facing severe losses and others achieving exceptionally high returns on equity. The wide range also highlights the significant disparities in financial management and business outcomes among the firms during the analysed period. The average revenue for the selected 25 firms in the study is 4,464.14 million USD with a standard deviation of 12</w:t>
      </w:r>
      <w:r w:rsidR="000C5A8C" w:rsidRPr="003856CF">
        <w:rPr>
          <w:rFonts w:asciiTheme="majorBidi" w:hAnsiTheme="majorBidi" w:cstheme="majorBidi"/>
          <w:sz w:val="24"/>
          <w:szCs w:val="24"/>
          <w:lang w:val="en-GB" w:eastAsia="en-US"/>
        </w:rPr>
        <w:t>,</w:t>
      </w:r>
      <w:r w:rsidRPr="003856CF">
        <w:rPr>
          <w:rFonts w:asciiTheme="majorBidi" w:hAnsiTheme="majorBidi" w:cstheme="majorBidi"/>
          <w:sz w:val="24"/>
          <w:szCs w:val="24"/>
          <w:lang w:val="en-GB" w:eastAsia="en-US"/>
        </w:rPr>
        <w:t>89</w:t>
      </w:r>
      <w:r w:rsidR="009A57EC" w:rsidRPr="003856CF">
        <w:rPr>
          <w:rFonts w:asciiTheme="majorBidi" w:hAnsiTheme="majorBidi" w:cstheme="majorBidi"/>
          <w:sz w:val="24"/>
          <w:szCs w:val="24"/>
          <w:lang w:val="en-GB" w:eastAsia="en-US"/>
        </w:rPr>
        <w:t>9</w:t>
      </w:r>
      <w:r w:rsidRPr="003856CF">
        <w:rPr>
          <w:rFonts w:asciiTheme="majorBidi" w:hAnsiTheme="majorBidi" w:cstheme="majorBidi"/>
          <w:sz w:val="24"/>
          <w:szCs w:val="24"/>
          <w:lang w:val="en-GB" w:eastAsia="en-US"/>
        </w:rPr>
        <w:t xml:space="preserve">.46 million USD which </w:t>
      </w:r>
      <w:r w:rsidR="009A57EC" w:rsidRPr="003856CF">
        <w:rPr>
          <w:rFonts w:asciiTheme="majorBidi" w:hAnsiTheme="majorBidi" w:cstheme="majorBidi"/>
          <w:sz w:val="24"/>
          <w:szCs w:val="24"/>
          <w:lang w:val="en-GB" w:eastAsia="en-US"/>
        </w:rPr>
        <w:t xml:space="preserve">also </w:t>
      </w:r>
      <w:r w:rsidRPr="003856CF">
        <w:rPr>
          <w:rFonts w:asciiTheme="majorBidi" w:hAnsiTheme="majorBidi" w:cstheme="majorBidi"/>
          <w:sz w:val="24"/>
          <w:szCs w:val="24"/>
          <w:lang w:val="en-GB" w:eastAsia="en-US"/>
        </w:rPr>
        <w:t xml:space="preserve">indicates </w:t>
      </w:r>
      <w:r w:rsidR="009A57EC" w:rsidRPr="003856CF">
        <w:rPr>
          <w:rFonts w:asciiTheme="majorBidi" w:hAnsiTheme="majorBidi" w:cstheme="majorBidi"/>
          <w:sz w:val="24"/>
          <w:szCs w:val="24"/>
          <w:lang w:val="en-GB" w:eastAsia="en-US"/>
        </w:rPr>
        <w:t>in</w:t>
      </w:r>
      <w:r w:rsidRPr="003856CF">
        <w:rPr>
          <w:rFonts w:asciiTheme="majorBidi" w:hAnsiTheme="majorBidi" w:cstheme="majorBidi"/>
          <w:sz w:val="24"/>
          <w:szCs w:val="24"/>
          <w:lang w:val="en-GB" w:eastAsia="en-US"/>
        </w:rPr>
        <w:t>consistency in the variable data. The lowest revenue for any firm among the selected ones is 0.53 million USD while the highest revenue for a given year has been 1</w:t>
      </w:r>
      <w:r w:rsidR="00034E42" w:rsidRPr="003856CF">
        <w:rPr>
          <w:rFonts w:asciiTheme="majorBidi" w:hAnsiTheme="majorBidi" w:cstheme="majorBidi"/>
          <w:sz w:val="24"/>
          <w:szCs w:val="24"/>
          <w:lang w:val="en-GB" w:eastAsia="en-US"/>
        </w:rPr>
        <w:t>,</w:t>
      </w:r>
      <w:r w:rsidRPr="003856CF">
        <w:rPr>
          <w:rFonts w:asciiTheme="majorBidi" w:hAnsiTheme="majorBidi" w:cstheme="majorBidi"/>
          <w:sz w:val="24"/>
          <w:szCs w:val="24"/>
          <w:lang w:val="en-GB" w:eastAsia="en-US"/>
        </w:rPr>
        <w:t>04</w:t>
      </w:r>
      <w:r w:rsidR="009A57EC" w:rsidRPr="003856CF">
        <w:rPr>
          <w:rFonts w:asciiTheme="majorBidi" w:hAnsiTheme="majorBidi" w:cstheme="majorBidi"/>
          <w:sz w:val="24"/>
          <w:szCs w:val="24"/>
          <w:lang w:val="en-GB" w:eastAsia="en-US"/>
        </w:rPr>
        <w:t>,</w:t>
      </w:r>
      <w:r w:rsidRPr="003856CF">
        <w:rPr>
          <w:rFonts w:asciiTheme="majorBidi" w:hAnsiTheme="majorBidi" w:cstheme="majorBidi"/>
          <w:sz w:val="24"/>
          <w:szCs w:val="24"/>
          <w:lang w:val="en-GB" w:eastAsia="en-US"/>
        </w:rPr>
        <w:t>89</w:t>
      </w:r>
      <w:r w:rsidR="009A57EC" w:rsidRPr="003856CF">
        <w:rPr>
          <w:rFonts w:asciiTheme="majorBidi" w:hAnsiTheme="majorBidi" w:cstheme="majorBidi"/>
          <w:sz w:val="24"/>
          <w:szCs w:val="24"/>
          <w:lang w:val="en-GB" w:eastAsia="en-US"/>
        </w:rPr>
        <w:t>9</w:t>
      </w:r>
      <w:r w:rsidRPr="003856CF">
        <w:rPr>
          <w:rFonts w:asciiTheme="majorBidi" w:hAnsiTheme="majorBidi" w:cstheme="majorBidi"/>
          <w:sz w:val="24"/>
          <w:szCs w:val="24"/>
          <w:lang w:val="en-GB" w:eastAsia="en-US"/>
        </w:rPr>
        <w:t xml:space="preserve">.7 million USD where the variable has a wide range </w:t>
      </w:r>
      <w:r w:rsidR="004B1328" w:rsidRPr="003856CF">
        <w:rPr>
          <w:rFonts w:asciiTheme="majorBidi" w:hAnsiTheme="majorBidi" w:cstheme="majorBidi"/>
          <w:sz w:val="24"/>
          <w:szCs w:val="24"/>
          <w:lang w:val="en-GB" w:eastAsia="en-US"/>
        </w:rPr>
        <w:t>where</w:t>
      </w:r>
      <w:r w:rsidRPr="003856CF">
        <w:rPr>
          <w:rFonts w:asciiTheme="majorBidi" w:hAnsiTheme="majorBidi" w:cstheme="majorBidi"/>
          <w:sz w:val="24"/>
          <w:szCs w:val="24"/>
          <w:lang w:val="en-GB" w:eastAsia="en-US"/>
        </w:rPr>
        <w:t xml:space="preserve"> mean and standard deviation show </w:t>
      </w:r>
      <w:r w:rsidR="002C06B7" w:rsidRPr="003856CF">
        <w:rPr>
          <w:rFonts w:asciiTheme="majorBidi" w:hAnsiTheme="majorBidi" w:cstheme="majorBidi"/>
          <w:sz w:val="24"/>
          <w:szCs w:val="24"/>
          <w:lang w:val="en-GB" w:eastAsia="en-US"/>
        </w:rPr>
        <w:t xml:space="preserve">wide </w:t>
      </w:r>
      <w:r w:rsidRPr="003856CF">
        <w:rPr>
          <w:rFonts w:asciiTheme="majorBidi" w:hAnsiTheme="majorBidi" w:cstheme="majorBidi"/>
          <w:sz w:val="24"/>
          <w:szCs w:val="24"/>
          <w:lang w:val="en-GB" w:eastAsia="en-US"/>
        </w:rPr>
        <w:t xml:space="preserve">data </w:t>
      </w:r>
      <w:r w:rsidR="002C06B7" w:rsidRPr="003856CF">
        <w:rPr>
          <w:rFonts w:asciiTheme="majorBidi" w:hAnsiTheme="majorBidi" w:cstheme="majorBidi"/>
          <w:sz w:val="24"/>
          <w:szCs w:val="24"/>
          <w:lang w:val="en-GB" w:eastAsia="en-US"/>
        </w:rPr>
        <w:t xml:space="preserve">distribution range </w:t>
      </w:r>
      <w:r w:rsidRPr="003856CF">
        <w:rPr>
          <w:rFonts w:asciiTheme="majorBidi" w:hAnsiTheme="majorBidi" w:cstheme="majorBidi"/>
          <w:sz w:val="24"/>
          <w:szCs w:val="24"/>
          <w:lang w:val="en-GB" w:eastAsia="en-US"/>
        </w:rPr>
        <w:t xml:space="preserve">for the revenue of the selected firms. </w:t>
      </w:r>
      <w:r w:rsidR="002C06B7" w:rsidRPr="003856CF">
        <w:rPr>
          <w:rFonts w:asciiTheme="majorBidi" w:hAnsiTheme="majorBidi" w:cstheme="majorBidi"/>
          <w:sz w:val="24"/>
          <w:szCs w:val="24"/>
          <w:lang w:val="en-GB" w:eastAsia="en-US"/>
        </w:rPr>
        <w:t xml:space="preserve">The </w:t>
      </w:r>
      <w:r w:rsidR="002C06B7" w:rsidRPr="003856CF">
        <w:rPr>
          <w:rFonts w:asciiTheme="majorBidi" w:hAnsiTheme="majorBidi" w:cstheme="majorBidi"/>
          <w:sz w:val="24"/>
          <w:szCs w:val="24"/>
          <w:lang w:val="en-GB" w:eastAsia="en-US"/>
        </w:rPr>
        <w:lastRenderedPageBreak/>
        <w:t>total</w:t>
      </w:r>
      <w:r w:rsidRPr="003856CF">
        <w:rPr>
          <w:rFonts w:asciiTheme="majorBidi" w:hAnsiTheme="majorBidi" w:cstheme="majorBidi"/>
          <w:sz w:val="24"/>
          <w:szCs w:val="24"/>
          <w:lang w:val="en-GB" w:eastAsia="en-US"/>
        </w:rPr>
        <w:t xml:space="preserve"> assets of the firms are 9,971.25 million USD on average with a standard deviation of 28</w:t>
      </w:r>
      <w:r w:rsidR="00166CCE" w:rsidRPr="003856CF">
        <w:rPr>
          <w:rFonts w:asciiTheme="majorBidi" w:hAnsiTheme="majorBidi" w:cstheme="majorBidi"/>
          <w:sz w:val="24"/>
          <w:szCs w:val="24"/>
          <w:lang w:val="en-GB" w:eastAsia="en-US"/>
        </w:rPr>
        <w:t>,</w:t>
      </w:r>
      <w:r w:rsidRPr="003856CF">
        <w:rPr>
          <w:rFonts w:asciiTheme="majorBidi" w:hAnsiTheme="majorBidi" w:cstheme="majorBidi"/>
          <w:sz w:val="24"/>
          <w:szCs w:val="24"/>
          <w:lang w:val="en-GB" w:eastAsia="en-US"/>
        </w:rPr>
        <w:t>43</w:t>
      </w:r>
      <w:r w:rsidR="00166CCE" w:rsidRPr="003856CF">
        <w:rPr>
          <w:rFonts w:asciiTheme="majorBidi" w:hAnsiTheme="majorBidi" w:cstheme="majorBidi"/>
          <w:sz w:val="24"/>
          <w:szCs w:val="24"/>
          <w:lang w:val="en-GB" w:eastAsia="en-US"/>
        </w:rPr>
        <w:t>7</w:t>
      </w:r>
      <w:r w:rsidRPr="003856CF">
        <w:rPr>
          <w:rFonts w:asciiTheme="majorBidi" w:hAnsiTheme="majorBidi" w:cstheme="majorBidi"/>
          <w:sz w:val="24"/>
          <w:szCs w:val="24"/>
          <w:lang w:val="en-GB" w:eastAsia="en-US"/>
        </w:rPr>
        <w:t xml:space="preserve">.68 million USD which also suggests a comparatively </w:t>
      </w:r>
      <w:r w:rsidR="00BF03EA" w:rsidRPr="003856CF">
        <w:rPr>
          <w:rFonts w:asciiTheme="majorBidi" w:hAnsiTheme="majorBidi" w:cstheme="majorBidi"/>
          <w:sz w:val="24"/>
          <w:szCs w:val="24"/>
          <w:lang w:val="en-GB" w:eastAsia="en-US"/>
        </w:rPr>
        <w:t xml:space="preserve">varied </w:t>
      </w:r>
      <w:r w:rsidRPr="003856CF">
        <w:rPr>
          <w:rFonts w:asciiTheme="majorBidi" w:hAnsiTheme="majorBidi" w:cstheme="majorBidi"/>
          <w:sz w:val="24"/>
          <w:szCs w:val="24"/>
          <w:lang w:val="en-GB" w:eastAsia="en-US"/>
        </w:rPr>
        <w:t xml:space="preserve">distribution of the data due to the </w:t>
      </w:r>
      <w:r w:rsidR="00BF03EA" w:rsidRPr="003856CF">
        <w:rPr>
          <w:rFonts w:asciiTheme="majorBidi" w:hAnsiTheme="majorBidi" w:cstheme="majorBidi"/>
          <w:sz w:val="24"/>
          <w:szCs w:val="24"/>
          <w:lang w:val="en-GB" w:eastAsia="en-US"/>
        </w:rPr>
        <w:t>higher</w:t>
      </w:r>
      <w:r w:rsidRPr="003856CF">
        <w:rPr>
          <w:rFonts w:asciiTheme="majorBidi" w:hAnsiTheme="majorBidi" w:cstheme="majorBidi"/>
          <w:sz w:val="24"/>
          <w:szCs w:val="24"/>
          <w:lang w:val="en-GB" w:eastAsia="en-US"/>
        </w:rPr>
        <w:t xml:space="preserve"> variation as compared to </w:t>
      </w:r>
      <w:r w:rsidR="00BF03EA" w:rsidRPr="003856CF">
        <w:rPr>
          <w:rFonts w:asciiTheme="majorBidi" w:hAnsiTheme="majorBidi" w:cstheme="majorBidi"/>
          <w:sz w:val="24"/>
          <w:szCs w:val="24"/>
          <w:lang w:val="en-GB" w:eastAsia="en-US"/>
        </w:rPr>
        <w:t>total revenue</w:t>
      </w:r>
      <w:r w:rsidRPr="003856CF">
        <w:rPr>
          <w:rFonts w:asciiTheme="majorBidi" w:hAnsiTheme="majorBidi" w:cstheme="majorBidi"/>
          <w:sz w:val="24"/>
          <w:szCs w:val="24"/>
          <w:lang w:val="en-GB" w:eastAsia="en-US"/>
        </w:rPr>
        <w:t xml:space="preserve"> The</w:t>
      </w:r>
      <w:r w:rsidR="003856CF" w:rsidRPr="003856CF">
        <w:rPr>
          <w:rFonts w:asciiTheme="majorBidi" w:hAnsiTheme="majorBidi" w:cstheme="majorBidi"/>
          <w:sz w:val="24"/>
          <w:szCs w:val="24"/>
          <w:lang w:val="en-GB" w:eastAsia="en-US"/>
        </w:rPr>
        <w:t xml:space="preserve"> evidence can be reported from</w:t>
      </w:r>
      <w:r w:rsidRPr="003856CF">
        <w:rPr>
          <w:rFonts w:asciiTheme="majorBidi" w:hAnsiTheme="majorBidi" w:cstheme="majorBidi"/>
          <w:sz w:val="24"/>
          <w:szCs w:val="24"/>
          <w:lang w:val="en-GB" w:eastAsia="en-US"/>
        </w:rPr>
        <w:t xml:space="preserve"> </w:t>
      </w:r>
      <w:r w:rsidR="003856CF" w:rsidRPr="003856CF">
        <w:rPr>
          <w:rFonts w:asciiTheme="majorBidi" w:hAnsiTheme="majorBidi" w:cstheme="majorBidi"/>
          <w:sz w:val="24"/>
          <w:szCs w:val="24"/>
          <w:lang w:val="en-GB" w:eastAsia="en-US"/>
        </w:rPr>
        <w:t xml:space="preserve">the </w:t>
      </w:r>
      <w:r w:rsidRPr="003856CF">
        <w:rPr>
          <w:rFonts w:asciiTheme="majorBidi" w:hAnsiTheme="majorBidi" w:cstheme="majorBidi"/>
          <w:sz w:val="24"/>
          <w:szCs w:val="24"/>
          <w:lang w:val="en-GB" w:eastAsia="en-US"/>
        </w:rPr>
        <w:t xml:space="preserve">range of the variable </w:t>
      </w:r>
      <w:r w:rsidR="003856CF" w:rsidRPr="003856CF">
        <w:rPr>
          <w:rFonts w:asciiTheme="majorBidi" w:hAnsiTheme="majorBidi" w:cstheme="majorBidi"/>
          <w:sz w:val="24"/>
          <w:szCs w:val="24"/>
          <w:lang w:val="en-GB" w:eastAsia="en-US"/>
        </w:rPr>
        <w:t xml:space="preserve">which </w:t>
      </w:r>
      <w:r w:rsidRPr="003856CF">
        <w:rPr>
          <w:rFonts w:asciiTheme="majorBidi" w:hAnsiTheme="majorBidi" w:cstheme="majorBidi"/>
          <w:sz w:val="24"/>
          <w:szCs w:val="24"/>
          <w:lang w:val="en-GB" w:eastAsia="en-US"/>
        </w:rPr>
        <w:t>shows a minimum asset value of 5.8 million USD while the highest asset for a firm in the study is 1</w:t>
      </w:r>
      <w:r w:rsidR="00034E42" w:rsidRPr="003856CF">
        <w:rPr>
          <w:rFonts w:asciiTheme="majorBidi" w:hAnsiTheme="majorBidi" w:cstheme="majorBidi"/>
          <w:sz w:val="24"/>
          <w:szCs w:val="24"/>
          <w:lang w:val="en-GB" w:eastAsia="en-US"/>
        </w:rPr>
        <w:t>,</w:t>
      </w:r>
      <w:r w:rsidRPr="003856CF">
        <w:rPr>
          <w:rFonts w:asciiTheme="majorBidi" w:hAnsiTheme="majorBidi" w:cstheme="majorBidi"/>
          <w:sz w:val="24"/>
          <w:szCs w:val="24"/>
          <w:lang w:val="en-GB" w:eastAsia="en-US"/>
        </w:rPr>
        <w:t>97</w:t>
      </w:r>
      <w:r w:rsidR="00034E42" w:rsidRPr="003856CF">
        <w:rPr>
          <w:rFonts w:asciiTheme="majorBidi" w:hAnsiTheme="majorBidi" w:cstheme="majorBidi"/>
          <w:sz w:val="24"/>
          <w:szCs w:val="24"/>
          <w:lang w:val="en-GB" w:eastAsia="en-US"/>
        </w:rPr>
        <w:t>,</w:t>
      </w:r>
      <w:r w:rsidRPr="003856CF">
        <w:rPr>
          <w:rFonts w:asciiTheme="majorBidi" w:hAnsiTheme="majorBidi" w:cstheme="majorBidi"/>
          <w:sz w:val="24"/>
          <w:szCs w:val="24"/>
          <w:lang w:val="en-GB" w:eastAsia="en-US"/>
        </w:rPr>
        <w:t>61</w:t>
      </w:r>
      <w:r w:rsidR="00034E42" w:rsidRPr="003856CF">
        <w:rPr>
          <w:rFonts w:asciiTheme="majorBidi" w:hAnsiTheme="majorBidi" w:cstheme="majorBidi"/>
          <w:sz w:val="24"/>
          <w:szCs w:val="24"/>
          <w:lang w:val="en-GB" w:eastAsia="en-US"/>
        </w:rPr>
        <w:t>0</w:t>
      </w:r>
      <w:r w:rsidRPr="003856CF">
        <w:rPr>
          <w:rFonts w:asciiTheme="majorBidi" w:hAnsiTheme="majorBidi" w:cstheme="majorBidi"/>
          <w:sz w:val="24"/>
          <w:szCs w:val="24"/>
          <w:lang w:val="en-GB" w:eastAsia="en-US"/>
        </w:rPr>
        <w:t>.9 million USD.</w:t>
      </w:r>
    </w:p>
    <w:p w14:paraId="55171F87" w14:textId="77777777" w:rsidR="00394F87" w:rsidRPr="000944B0" w:rsidRDefault="00394F87" w:rsidP="000944B0">
      <w:pPr>
        <w:pStyle w:val="Heading2"/>
        <w:spacing w:line="480" w:lineRule="auto"/>
        <w:rPr>
          <w:rFonts w:asciiTheme="majorBidi" w:hAnsiTheme="majorBidi"/>
          <w:b/>
          <w:bCs/>
          <w:color w:val="auto"/>
          <w:lang w:val="en-GB"/>
        </w:rPr>
      </w:pPr>
      <w:bookmarkStart w:id="33" w:name="_Toc174550212"/>
      <w:r w:rsidRPr="000944B0">
        <w:rPr>
          <w:rFonts w:asciiTheme="majorBidi" w:hAnsiTheme="majorBidi"/>
          <w:b/>
          <w:bCs/>
          <w:color w:val="auto"/>
          <w:lang w:val="en-GB"/>
        </w:rPr>
        <w:t>4.2 Correlation Analysis</w:t>
      </w:r>
      <w:bookmarkEnd w:id="33"/>
    </w:p>
    <w:p w14:paraId="73215E66" w14:textId="77777777" w:rsidR="00394F87" w:rsidRPr="001A725E" w:rsidRDefault="00394F87" w:rsidP="00031E67">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 xml:space="preserve">The correlation analysis is used to assess the strength and direction of the relationship between two or more variables in the study which helps to determine how changes in one variable may be associated with changes in another. The correlation matrix provides the values </w:t>
      </w:r>
      <w:proofErr w:type="gramStart"/>
      <w:r w:rsidRPr="001A725E">
        <w:rPr>
          <w:rFonts w:asciiTheme="majorBidi" w:hAnsiTheme="majorBidi" w:cstheme="majorBidi"/>
          <w:sz w:val="24"/>
          <w:szCs w:val="24"/>
          <w:lang w:val="en-GB" w:eastAsia="en-US"/>
        </w:rPr>
        <w:t>in order to</w:t>
      </w:r>
      <w:proofErr w:type="gramEnd"/>
      <w:r w:rsidRPr="001A725E">
        <w:rPr>
          <w:rFonts w:asciiTheme="majorBidi" w:hAnsiTheme="majorBidi" w:cstheme="majorBidi"/>
          <w:sz w:val="24"/>
          <w:szCs w:val="24"/>
          <w:lang w:val="en-GB" w:eastAsia="en-US"/>
        </w:rPr>
        <w:t xml:space="preserve"> quantify the degree of linear relationship between variables that can range from -1 to 1 where -1 indicates a perfect negative correlation, 1 indicates a perfect positive correlation while 0 indicates no correlation between a set of two variables of the study. The correlation analysis is crucial to identify and address the issue of multicollinearity which occurs when independent variables in the regression models are highly correlated further leading to unreliable estimates and inflated standard errors. So, the strong correlation coefficients between two of the study variables can be diagnosed and remedial measures can be applied to the regression models </w:t>
      </w:r>
      <w:r w:rsidR="00C25B89" w:rsidRPr="001A725E">
        <w:rPr>
          <w:rFonts w:asciiTheme="majorBidi" w:hAnsiTheme="majorBidi" w:cstheme="majorBidi"/>
          <w:sz w:val="24"/>
          <w:szCs w:val="24"/>
          <w:lang w:val="en-GB" w:eastAsia="en-US"/>
        </w:rPr>
        <w:t>to</w:t>
      </w:r>
      <w:r w:rsidRPr="001A725E">
        <w:rPr>
          <w:rFonts w:asciiTheme="majorBidi" w:hAnsiTheme="majorBidi" w:cstheme="majorBidi"/>
          <w:sz w:val="24"/>
          <w:szCs w:val="24"/>
          <w:lang w:val="en-GB" w:eastAsia="en-US"/>
        </w:rPr>
        <w:t xml:space="preserve"> prevent multicollinearity.</w:t>
      </w:r>
    </w:p>
    <w:p w14:paraId="622F5F85" w14:textId="77777777" w:rsidR="00031E67" w:rsidRPr="00031E67" w:rsidRDefault="00031E67" w:rsidP="00031E67">
      <w:pPr>
        <w:pStyle w:val="Caption"/>
        <w:keepNext/>
        <w:rPr>
          <w:rFonts w:asciiTheme="majorBidi" w:hAnsiTheme="majorBidi" w:cstheme="majorBidi"/>
          <w:color w:val="auto"/>
          <w:sz w:val="24"/>
          <w:szCs w:val="24"/>
        </w:rPr>
      </w:pPr>
      <w:bookmarkStart w:id="34" w:name="_Toc174551938"/>
      <w:r w:rsidRPr="00031E67">
        <w:rPr>
          <w:rFonts w:asciiTheme="majorBidi" w:hAnsiTheme="majorBidi" w:cstheme="majorBidi"/>
          <w:b/>
          <w:bCs/>
          <w:i w:val="0"/>
          <w:iCs w:val="0"/>
          <w:color w:val="auto"/>
          <w:sz w:val="24"/>
          <w:szCs w:val="24"/>
        </w:rPr>
        <w:t xml:space="preserve">Table </w:t>
      </w:r>
      <w:r w:rsidRPr="00031E67">
        <w:rPr>
          <w:rFonts w:asciiTheme="majorBidi" w:hAnsiTheme="majorBidi" w:cstheme="majorBidi"/>
          <w:b/>
          <w:bCs/>
          <w:i w:val="0"/>
          <w:iCs w:val="0"/>
          <w:color w:val="auto"/>
          <w:sz w:val="24"/>
          <w:szCs w:val="24"/>
        </w:rPr>
        <w:fldChar w:fldCharType="begin"/>
      </w:r>
      <w:r w:rsidRPr="00031E67">
        <w:rPr>
          <w:rFonts w:asciiTheme="majorBidi" w:hAnsiTheme="majorBidi" w:cstheme="majorBidi"/>
          <w:b/>
          <w:bCs/>
          <w:i w:val="0"/>
          <w:iCs w:val="0"/>
          <w:color w:val="auto"/>
          <w:sz w:val="24"/>
          <w:szCs w:val="24"/>
        </w:rPr>
        <w:instrText xml:space="preserve"> SEQ Table \* ARABIC </w:instrText>
      </w:r>
      <w:r w:rsidRPr="00031E67">
        <w:rPr>
          <w:rFonts w:asciiTheme="majorBidi" w:hAnsiTheme="majorBidi" w:cstheme="majorBidi"/>
          <w:b/>
          <w:bCs/>
          <w:i w:val="0"/>
          <w:iCs w:val="0"/>
          <w:color w:val="auto"/>
          <w:sz w:val="24"/>
          <w:szCs w:val="24"/>
        </w:rPr>
        <w:fldChar w:fldCharType="separate"/>
      </w:r>
      <w:r w:rsidR="00DA2852">
        <w:rPr>
          <w:rFonts w:asciiTheme="majorBidi" w:hAnsiTheme="majorBidi" w:cstheme="majorBidi"/>
          <w:b/>
          <w:bCs/>
          <w:i w:val="0"/>
          <w:iCs w:val="0"/>
          <w:noProof/>
          <w:color w:val="auto"/>
          <w:sz w:val="24"/>
          <w:szCs w:val="24"/>
        </w:rPr>
        <w:t>2</w:t>
      </w:r>
      <w:r w:rsidRPr="00031E67">
        <w:rPr>
          <w:rFonts w:asciiTheme="majorBidi" w:hAnsiTheme="majorBidi" w:cstheme="majorBidi"/>
          <w:b/>
          <w:bCs/>
          <w:i w:val="0"/>
          <w:iCs w:val="0"/>
          <w:color w:val="auto"/>
          <w:sz w:val="24"/>
          <w:szCs w:val="24"/>
        </w:rPr>
        <w:fldChar w:fldCharType="end"/>
      </w:r>
      <w:r w:rsidRPr="00031E67">
        <w:rPr>
          <w:rFonts w:asciiTheme="majorBidi" w:hAnsiTheme="majorBidi" w:cstheme="majorBidi"/>
          <w:b/>
          <w:bCs/>
          <w:i w:val="0"/>
          <w:iCs w:val="0"/>
          <w:color w:val="auto"/>
          <w:sz w:val="24"/>
          <w:szCs w:val="24"/>
          <w:lang w:val="en-US"/>
        </w:rPr>
        <w:t>:</w:t>
      </w:r>
      <w:r w:rsidRPr="00031E67">
        <w:rPr>
          <w:rFonts w:asciiTheme="majorBidi" w:hAnsiTheme="majorBidi" w:cstheme="majorBidi"/>
          <w:color w:val="auto"/>
          <w:sz w:val="24"/>
          <w:szCs w:val="24"/>
          <w:lang w:val="en-US"/>
        </w:rPr>
        <w:t xml:space="preserve"> </w:t>
      </w:r>
      <w:r w:rsidRPr="00565799">
        <w:rPr>
          <w:rFonts w:asciiTheme="majorBidi" w:hAnsiTheme="majorBidi" w:cstheme="majorBidi"/>
          <w:b/>
          <w:bCs/>
          <w:color w:val="auto"/>
          <w:sz w:val="24"/>
          <w:szCs w:val="24"/>
          <w:lang w:val="en-US"/>
        </w:rPr>
        <w:t>Correlation Matrix of the Study Variables</w:t>
      </w:r>
      <w:bookmarkEnd w:id="34"/>
    </w:p>
    <w:tbl>
      <w:tblPr>
        <w:tblStyle w:val="TableGrid"/>
        <w:tblW w:w="86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843"/>
        <w:gridCol w:w="1559"/>
        <w:gridCol w:w="1559"/>
        <w:gridCol w:w="876"/>
        <w:gridCol w:w="850"/>
      </w:tblGrid>
      <w:tr w:rsidR="00C049C7" w:rsidRPr="001A725E" w14:paraId="26629220" w14:textId="77777777" w:rsidTr="00531751">
        <w:trPr>
          <w:trHeight w:val="225"/>
        </w:trPr>
        <w:tc>
          <w:tcPr>
            <w:tcW w:w="1980" w:type="dxa"/>
            <w:tcBorders>
              <w:top w:val="single" w:sz="4" w:space="0" w:color="auto"/>
              <w:bottom w:val="single" w:sz="4" w:space="0" w:color="auto"/>
            </w:tcBorders>
            <w:noWrap/>
            <w:vAlign w:val="center"/>
            <w:hideMark/>
          </w:tcPr>
          <w:p w14:paraId="4E7063E2" w14:textId="77777777" w:rsidR="00394F87" w:rsidRPr="001A725E" w:rsidRDefault="00394F87" w:rsidP="00CD5058">
            <w:pPr>
              <w:spacing w:line="276" w:lineRule="auto"/>
              <w:rPr>
                <w:rFonts w:asciiTheme="majorBidi" w:eastAsia="Times New Roman" w:hAnsiTheme="majorBidi" w:cstheme="majorBidi"/>
                <w:kern w:val="0"/>
                <w:sz w:val="24"/>
                <w:szCs w:val="24"/>
                <w:lang w:val="en-GB"/>
                <w14:ligatures w14:val="none"/>
              </w:rPr>
            </w:pPr>
          </w:p>
        </w:tc>
        <w:tc>
          <w:tcPr>
            <w:tcW w:w="1843" w:type="dxa"/>
            <w:tcBorders>
              <w:top w:val="single" w:sz="4" w:space="0" w:color="auto"/>
              <w:bottom w:val="single" w:sz="4" w:space="0" w:color="auto"/>
            </w:tcBorders>
            <w:noWrap/>
            <w:vAlign w:val="center"/>
            <w:hideMark/>
          </w:tcPr>
          <w:p w14:paraId="48B4A486" w14:textId="77777777" w:rsidR="00394F87" w:rsidRPr="001A725E" w:rsidRDefault="00394F87" w:rsidP="00CD5058">
            <w:pPr>
              <w:spacing w:line="276" w:lineRule="auto"/>
              <w:jc w:val="center"/>
              <w:rPr>
                <w:rFonts w:asciiTheme="majorBidi" w:eastAsia="Times New Roman" w:hAnsiTheme="majorBidi" w:cstheme="majorBidi"/>
                <w:i/>
                <w:iCs/>
                <w:kern w:val="0"/>
                <w:sz w:val="24"/>
                <w:szCs w:val="24"/>
                <w:lang w:val="en-GB"/>
                <w14:ligatures w14:val="none"/>
              </w:rPr>
            </w:pPr>
            <w:r w:rsidRPr="001A725E">
              <w:rPr>
                <w:rFonts w:asciiTheme="majorBidi" w:eastAsia="Times New Roman" w:hAnsiTheme="majorBidi" w:cstheme="majorBidi"/>
                <w:i/>
                <w:iCs/>
                <w:kern w:val="0"/>
                <w:sz w:val="24"/>
                <w:szCs w:val="24"/>
                <w:lang w:val="en-GB"/>
                <w14:ligatures w14:val="none"/>
              </w:rPr>
              <w:t>Total Revenue</w:t>
            </w:r>
          </w:p>
        </w:tc>
        <w:tc>
          <w:tcPr>
            <w:tcW w:w="1559" w:type="dxa"/>
            <w:tcBorders>
              <w:top w:val="single" w:sz="4" w:space="0" w:color="auto"/>
              <w:bottom w:val="single" w:sz="4" w:space="0" w:color="auto"/>
            </w:tcBorders>
            <w:noWrap/>
            <w:vAlign w:val="center"/>
            <w:hideMark/>
          </w:tcPr>
          <w:p w14:paraId="55189733" w14:textId="77777777" w:rsidR="00394F87" w:rsidRPr="001A725E" w:rsidRDefault="00394F87" w:rsidP="00CD5058">
            <w:pPr>
              <w:spacing w:line="276" w:lineRule="auto"/>
              <w:jc w:val="center"/>
              <w:rPr>
                <w:rFonts w:asciiTheme="majorBidi" w:eastAsia="Times New Roman" w:hAnsiTheme="majorBidi" w:cstheme="majorBidi"/>
                <w:i/>
                <w:iCs/>
                <w:kern w:val="0"/>
                <w:sz w:val="24"/>
                <w:szCs w:val="24"/>
                <w:lang w:val="en-GB"/>
                <w14:ligatures w14:val="none"/>
              </w:rPr>
            </w:pPr>
            <w:r w:rsidRPr="001A725E">
              <w:rPr>
                <w:rFonts w:asciiTheme="majorBidi" w:eastAsia="Times New Roman" w:hAnsiTheme="majorBidi" w:cstheme="majorBidi"/>
                <w:i/>
                <w:iCs/>
                <w:kern w:val="0"/>
                <w:sz w:val="24"/>
                <w:szCs w:val="24"/>
                <w:lang w:val="en-GB"/>
                <w14:ligatures w14:val="none"/>
              </w:rPr>
              <w:t>Gross Profit</w:t>
            </w:r>
          </w:p>
        </w:tc>
        <w:tc>
          <w:tcPr>
            <w:tcW w:w="1559" w:type="dxa"/>
            <w:tcBorders>
              <w:top w:val="single" w:sz="4" w:space="0" w:color="auto"/>
              <w:bottom w:val="single" w:sz="4" w:space="0" w:color="auto"/>
            </w:tcBorders>
            <w:noWrap/>
            <w:vAlign w:val="center"/>
            <w:hideMark/>
          </w:tcPr>
          <w:p w14:paraId="2B6D564C" w14:textId="77777777" w:rsidR="00394F87" w:rsidRPr="001A725E" w:rsidRDefault="00394F87" w:rsidP="00CD5058">
            <w:pPr>
              <w:spacing w:line="276" w:lineRule="auto"/>
              <w:jc w:val="center"/>
              <w:rPr>
                <w:rFonts w:asciiTheme="majorBidi" w:eastAsia="Times New Roman" w:hAnsiTheme="majorBidi" w:cstheme="majorBidi"/>
                <w:i/>
                <w:iCs/>
                <w:kern w:val="0"/>
                <w:sz w:val="24"/>
                <w:szCs w:val="24"/>
                <w:lang w:val="en-GB"/>
                <w14:ligatures w14:val="none"/>
              </w:rPr>
            </w:pPr>
            <w:r w:rsidRPr="001A725E">
              <w:rPr>
                <w:rFonts w:asciiTheme="majorBidi" w:eastAsia="Times New Roman" w:hAnsiTheme="majorBidi" w:cstheme="majorBidi"/>
                <w:i/>
                <w:iCs/>
                <w:kern w:val="0"/>
                <w:sz w:val="24"/>
                <w:szCs w:val="24"/>
                <w:lang w:val="en-GB"/>
                <w14:ligatures w14:val="none"/>
              </w:rPr>
              <w:t>Total</w:t>
            </w:r>
            <w:r w:rsidR="00175DBC" w:rsidRPr="001A725E">
              <w:rPr>
                <w:rFonts w:asciiTheme="majorBidi" w:eastAsia="Times New Roman" w:hAnsiTheme="majorBidi" w:cstheme="majorBidi"/>
                <w:i/>
                <w:iCs/>
                <w:kern w:val="0"/>
                <w:sz w:val="24"/>
                <w:szCs w:val="24"/>
                <w:lang w:val="en-GB"/>
                <w14:ligatures w14:val="none"/>
              </w:rPr>
              <w:t xml:space="preserve"> </w:t>
            </w:r>
            <w:r w:rsidRPr="001A725E">
              <w:rPr>
                <w:rFonts w:asciiTheme="majorBidi" w:eastAsia="Times New Roman" w:hAnsiTheme="majorBidi" w:cstheme="majorBidi"/>
                <w:i/>
                <w:iCs/>
                <w:kern w:val="0"/>
                <w:sz w:val="24"/>
                <w:szCs w:val="24"/>
                <w:lang w:val="en-GB"/>
                <w14:ligatures w14:val="none"/>
              </w:rPr>
              <w:t>Assets</w:t>
            </w:r>
          </w:p>
        </w:tc>
        <w:tc>
          <w:tcPr>
            <w:tcW w:w="876" w:type="dxa"/>
            <w:tcBorders>
              <w:top w:val="single" w:sz="4" w:space="0" w:color="auto"/>
              <w:bottom w:val="single" w:sz="4" w:space="0" w:color="auto"/>
            </w:tcBorders>
            <w:noWrap/>
            <w:vAlign w:val="center"/>
            <w:hideMark/>
          </w:tcPr>
          <w:p w14:paraId="1C946220" w14:textId="77777777" w:rsidR="00394F87" w:rsidRPr="001A725E" w:rsidRDefault="00394F87" w:rsidP="00CD5058">
            <w:pPr>
              <w:spacing w:line="276" w:lineRule="auto"/>
              <w:jc w:val="center"/>
              <w:rPr>
                <w:rFonts w:asciiTheme="majorBidi" w:eastAsia="Times New Roman" w:hAnsiTheme="majorBidi" w:cstheme="majorBidi"/>
                <w:i/>
                <w:iCs/>
                <w:kern w:val="0"/>
                <w:sz w:val="24"/>
                <w:szCs w:val="24"/>
                <w:lang w:val="en-GB"/>
                <w14:ligatures w14:val="none"/>
              </w:rPr>
            </w:pPr>
            <w:r w:rsidRPr="001A725E">
              <w:rPr>
                <w:rFonts w:asciiTheme="majorBidi" w:eastAsia="Times New Roman" w:hAnsiTheme="majorBidi" w:cstheme="majorBidi"/>
                <w:i/>
                <w:iCs/>
                <w:kern w:val="0"/>
                <w:sz w:val="24"/>
                <w:szCs w:val="24"/>
                <w:lang w:val="en-GB"/>
                <w14:ligatures w14:val="none"/>
              </w:rPr>
              <w:t>ROA</w:t>
            </w:r>
          </w:p>
        </w:tc>
        <w:tc>
          <w:tcPr>
            <w:tcW w:w="850" w:type="dxa"/>
            <w:tcBorders>
              <w:top w:val="single" w:sz="4" w:space="0" w:color="auto"/>
              <w:bottom w:val="single" w:sz="4" w:space="0" w:color="auto"/>
            </w:tcBorders>
            <w:noWrap/>
            <w:vAlign w:val="center"/>
            <w:hideMark/>
          </w:tcPr>
          <w:p w14:paraId="0385282A" w14:textId="77777777" w:rsidR="00394F87" w:rsidRPr="001A725E" w:rsidRDefault="00394F87" w:rsidP="00CD5058">
            <w:pPr>
              <w:spacing w:line="276" w:lineRule="auto"/>
              <w:jc w:val="center"/>
              <w:rPr>
                <w:rFonts w:asciiTheme="majorBidi" w:eastAsia="Times New Roman" w:hAnsiTheme="majorBidi" w:cstheme="majorBidi"/>
                <w:i/>
                <w:iCs/>
                <w:kern w:val="0"/>
                <w:sz w:val="24"/>
                <w:szCs w:val="24"/>
                <w:lang w:val="en-GB"/>
                <w14:ligatures w14:val="none"/>
              </w:rPr>
            </w:pPr>
            <w:r w:rsidRPr="001A725E">
              <w:rPr>
                <w:rFonts w:asciiTheme="majorBidi" w:eastAsia="Times New Roman" w:hAnsiTheme="majorBidi" w:cstheme="majorBidi"/>
                <w:i/>
                <w:iCs/>
                <w:kern w:val="0"/>
                <w:sz w:val="24"/>
                <w:szCs w:val="24"/>
                <w:lang w:val="en-GB"/>
                <w14:ligatures w14:val="none"/>
              </w:rPr>
              <w:t>ROE</w:t>
            </w:r>
          </w:p>
        </w:tc>
      </w:tr>
      <w:tr w:rsidR="00C049C7" w:rsidRPr="001A725E" w14:paraId="72E7EB23" w14:textId="77777777" w:rsidTr="00531751">
        <w:trPr>
          <w:trHeight w:val="225"/>
        </w:trPr>
        <w:tc>
          <w:tcPr>
            <w:tcW w:w="1980" w:type="dxa"/>
            <w:tcBorders>
              <w:top w:val="single" w:sz="4" w:space="0" w:color="auto"/>
            </w:tcBorders>
            <w:noWrap/>
            <w:vAlign w:val="center"/>
            <w:hideMark/>
          </w:tcPr>
          <w:p w14:paraId="2E8C9850" w14:textId="77777777" w:rsidR="00394F87" w:rsidRPr="001A725E" w:rsidRDefault="00394F87" w:rsidP="00CD5058">
            <w:pPr>
              <w:spacing w:line="276" w:lineRule="auto"/>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Total Revenue</w:t>
            </w:r>
          </w:p>
        </w:tc>
        <w:tc>
          <w:tcPr>
            <w:tcW w:w="1843" w:type="dxa"/>
            <w:tcBorders>
              <w:top w:val="single" w:sz="4" w:space="0" w:color="auto"/>
            </w:tcBorders>
            <w:noWrap/>
            <w:vAlign w:val="center"/>
            <w:hideMark/>
          </w:tcPr>
          <w:p w14:paraId="62BC01DD"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1</w:t>
            </w:r>
          </w:p>
        </w:tc>
        <w:tc>
          <w:tcPr>
            <w:tcW w:w="1559" w:type="dxa"/>
            <w:tcBorders>
              <w:top w:val="single" w:sz="4" w:space="0" w:color="auto"/>
            </w:tcBorders>
            <w:noWrap/>
            <w:vAlign w:val="center"/>
            <w:hideMark/>
          </w:tcPr>
          <w:p w14:paraId="61A05C17"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c>
          <w:tcPr>
            <w:tcW w:w="1559" w:type="dxa"/>
            <w:tcBorders>
              <w:top w:val="single" w:sz="4" w:space="0" w:color="auto"/>
            </w:tcBorders>
            <w:noWrap/>
            <w:vAlign w:val="center"/>
            <w:hideMark/>
          </w:tcPr>
          <w:p w14:paraId="5FF9D245"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c>
          <w:tcPr>
            <w:tcW w:w="876" w:type="dxa"/>
            <w:tcBorders>
              <w:top w:val="single" w:sz="4" w:space="0" w:color="auto"/>
            </w:tcBorders>
            <w:noWrap/>
            <w:vAlign w:val="center"/>
            <w:hideMark/>
          </w:tcPr>
          <w:p w14:paraId="0E047AD5"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c>
          <w:tcPr>
            <w:tcW w:w="850" w:type="dxa"/>
            <w:tcBorders>
              <w:top w:val="single" w:sz="4" w:space="0" w:color="auto"/>
            </w:tcBorders>
            <w:noWrap/>
            <w:vAlign w:val="center"/>
            <w:hideMark/>
          </w:tcPr>
          <w:p w14:paraId="5CE90815"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r>
      <w:tr w:rsidR="00C049C7" w:rsidRPr="001A725E" w14:paraId="71CA8E63" w14:textId="77777777" w:rsidTr="00531751">
        <w:trPr>
          <w:trHeight w:val="225"/>
        </w:trPr>
        <w:tc>
          <w:tcPr>
            <w:tcW w:w="1980" w:type="dxa"/>
            <w:noWrap/>
            <w:vAlign w:val="center"/>
            <w:hideMark/>
          </w:tcPr>
          <w:p w14:paraId="463491EE" w14:textId="77777777" w:rsidR="00394F87" w:rsidRPr="001A725E" w:rsidRDefault="00394F87" w:rsidP="00CD5058">
            <w:pPr>
              <w:spacing w:line="276" w:lineRule="auto"/>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Gross Profit</w:t>
            </w:r>
          </w:p>
        </w:tc>
        <w:tc>
          <w:tcPr>
            <w:tcW w:w="1843" w:type="dxa"/>
            <w:noWrap/>
            <w:vAlign w:val="center"/>
            <w:hideMark/>
          </w:tcPr>
          <w:p w14:paraId="69CF26CF"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0.94</w:t>
            </w:r>
            <w:r w:rsidR="00E512E6" w:rsidRPr="001A725E">
              <w:rPr>
                <w:rFonts w:asciiTheme="majorBidi" w:eastAsia="Times New Roman" w:hAnsiTheme="majorBidi" w:cstheme="majorBidi"/>
                <w:kern w:val="0"/>
                <w:sz w:val="24"/>
                <w:szCs w:val="24"/>
                <w:lang w:val="en-GB"/>
                <w14:ligatures w14:val="none"/>
              </w:rPr>
              <w:t>*</w:t>
            </w:r>
          </w:p>
        </w:tc>
        <w:tc>
          <w:tcPr>
            <w:tcW w:w="1559" w:type="dxa"/>
            <w:noWrap/>
            <w:vAlign w:val="center"/>
            <w:hideMark/>
          </w:tcPr>
          <w:p w14:paraId="4B10BAC0"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1</w:t>
            </w:r>
          </w:p>
        </w:tc>
        <w:tc>
          <w:tcPr>
            <w:tcW w:w="1559" w:type="dxa"/>
            <w:noWrap/>
            <w:vAlign w:val="center"/>
            <w:hideMark/>
          </w:tcPr>
          <w:p w14:paraId="5BD932A3"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c>
          <w:tcPr>
            <w:tcW w:w="876" w:type="dxa"/>
            <w:noWrap/>
            <w:vAlign w:val="center"/>
            <w:hideMark/>
          </w:tcPr>
          <w:p w14:paraId="36787DB8"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c>
          <w:tcPr>
            <w:tcW w:w="850" w:type="dxa"/>
            <w:noWrap/>
            <w:vAlign w:val="center"/>
            <w:hideMark/>
          </w:tcPr>
          <w:p w14:paraId="477BC1E7"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r>
      <w:tr w:rsidR="00C049C7" w:rsidRPr="001A725E" w14:paraId="772F25E1" w14:textId="77777777" w:rsidTr="00531751">
        <w:trPr>
          <w:trHeight w:val="225"/>
        </w:trPr>
        <w:tc>
          <w:tcPr>
            <w:tcW w:w="1980" w:type="dxa"/>
            <w:noWrap/>
            <w:vAlign w:val="center"/>
            <w:hideMark/>
          </w:tcPr>
          <w:p w14:paraId="02C55325" w14:textId="77777777" w:rsidR="00394F87" w:rsidRPr="001A725E" w:rsidRDefault="00394F87" w:rsidP="00CD5058">
            <w:pPr>
              <w:spacing w:line="276" w:lineRule="auto"/>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Total Assets</w:t>
            </w:r>
          </w:p>
        </w:tc>
        <w:tc>
          <w:tcPr>
            <w:tcW w:w="1843" w:type="dxa"/>
            <w:noWrap/>
            <w:vAlign w:val="center"/>
            <w:hideMark/>
          </w:tcPr>
          <w:p w14:paraId="67136A90"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0.96</w:t>
            </w:r>
            <w:r w:rsidR="00E512E6" w:rsidRPr="001A725E">
              <w:rPr>
                <w:rFonts w:asciiTheme="majorBidi" w:eastAsia="Times New Roman" w:hAnsiTheme="majorBidi" w:cstheme="majorBidi"/>
                <w:kern w:val="0"/>
                <w:sz w:val="24"/>
                <w:szCs w:val="24"/>
                <w:lang w:val="en-GB"/>
                <w14:ligatures w14:val="none"/>
              </w:rPr>
              <w:t>*</w:t>
            </w:r>
          </w:p>
        </w:tc>
        <w:tc>
          <w:tcPr>
            <w:tcW w:w="1559" w:type="dxa"/>
            <w:noWrap/>
            <w:vAlign w:val="center"/>
            <w:hideMark/>
          </w:tcPr>
          <w:p w14:paraId="6EEBF206"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0.93</w:t>
            </w:r>
            <w:r w:rsidR="00E512E6" w:rsidRPr="001A725E">
              <w:rPr>
                <w:rFonts w:asciiTheme="majorBidi" w:eastAsia="Times New Roman" w:hAnsiTheme="majorBidi" w:cstheme="majorBidi"/>
                <w:kern w:val="0"/>
                <w:sz w:val="24"/>
                <w:szCs w:val="24"/>
                <w:lang w:val="en-GB"/>
                <w14:ligatures w14:val="none"/>
              </w:rPr>
              <w:t>*</w:t>
            </w:r>
          </w:p>
        </w:tc>
        <w:tc>
          <w:tcPr>
            <w:tcW w:w="1559" w:type="dxa"/>
            <w:noWrap/>
            <w:vAlign w:val="center"/>
            <w:hideMark/>
          </w:tcPr>
          <w:p w14:paraId="6CB0CD9B"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1</w:t>
            </w:r>
          </w:p>
        </w:tc>
        <w:tc>
          <w:tcPr>
            <w:tcW w:w="876" w:type="dxa"/>
            <w:noWrap/>
            <w:vAlign w:val="center"/>
            <w:hideMark/>
          </w:tcPr>
          <w:p w14:paraId="55CCB60F"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c>
          <w:tcPr>
            <w:tcW w:w="850" w:type="dxa"/>
            <w:noWrap/>
            <w:vAlign w:val="center"/>
            <w:hideMark/>
          </w:tcPr>
          <w:p w14:paraId="297135F1"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r>
      <w:tr w:rsidR="00C049C7" w:rsidRPr="001A725E" w14:paraId="457D1482" w14:textId="77777777" w:rsidTr="00531751">
        <w:trPr>
          <w:trHeight w:val="240"/>
        </w:trPr>
        <w:tc>
          <w:tcPr>
            <w:tcW w:w="1980" w:type="dxa"/>
            <w:noWrap/>
            <w:vAlign w:val="center"/>
            <w:hideMark/>
          </w:tcPr>
          <w:p w14:paraId="66CD25F1" w14:textId="77777777" w:rsidR="00394F87" w:rsidRPr="001A725E" w:rsidRDefault="00394F87" w:rsidP="00CD5058">
            <w:pPr>
              <w:spacing w:line="276" w:lineRule="auto"/>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ROA</w:t>
            </w:r>
          </w:p>
        </w:tc>
        <w:tc>
          <w:tcPr>
            <w:tcW w:w="1843" w:type="dxa"/>
            <w:noWrap/>
            <w:vAlign w:val="center"/>
            <w:hideMark/>
          </w:tcPr>
          <w:p w14:paraId="67357C78"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0.09</w:t>
            </w:r>
          </w:p>
        </w:tc>
        <w:tc>
          <w:tcPr>
            <w:tcW w:w="1559" w:type="dxa"/>
            <w:noWrap/>
            <w:vAlign w:val="center"/>
            <w:hideMark/>
          </w:tcPr>
          <w:p w14:paraId="09F4F358"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0.13</w:t>
            </w:r>
          </w:p>
        </w:tc>
        <w:tc>
          <w:tcPr>
            <w:tcW w:w="1559" w:type="dxa"/>
            <w:noWrap/>
            <w:vAlign w:val="center"/>
            <w:hideMark/>
          </w:tcPr>
          <w:p w14:paraId="15283217"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0.06</w:t>
            </w:r>
          </w:p>
        </w:tc>
        <w:tc>
          <w:tcPr>
            <w:tcW w:w="876" w:type="dxa"/>
            <w:noWrap/>
            <w:vAlign w:val="center"/>
            <w:hideMark/>
          </w:tcPr>
          <w:p w14:paraId="42165BE5"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1</w:t>
            </w:r>
          </w:p>
        </w:tc>
        <w:tc>
          <w:tcPr>
            <w:tcW w:w="850" w:type="dxa"/>
            <w:noWrap/>
            <w:vAlign w:val="center"/>
            <w:hideMark/>
          </w:tcPr>
          <w:p w14:paraId="6ED03B3A"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p>
        </w:tc>
      </w:tr>
      <w:tr w:rsidR="00BE5843" w:rsidRPr="001A725E" w14:paraId="7A8C6038" w14:textId="77777777" w:rsidTr="00531751">
        <w:trPr>
          <w:trHeight w:val="240"/>
        </w:trPr>
        <w:tc>
          <w:tcPr>
            <w:tcW w:w="1980" w:type="dxa"/>
            <w:noWrap/>
            <w:vAlign w:val="center"/>
            <w:hideMark/>
          </w:tcPr>
          <w:p w14:paraId="6A88A367" w14:textId="77777777" w:rsidR="00394F87" w:rsidRPr="001A725E" w:rsidRDefault="00394F87" w:rsidP="00CD5058">
            <w:pPr>
              <w:spacing w:line="276" w:lineRule="auto"/>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ROE</w:t>
            </w:r>
          </w:p>
        </w:tc>
        <w:tc>
          <w:tcPr>
            <w:tcW w:w="1843" w:type="dxa"/>
            <w:noWrap/>
            <w:vAlign w:val="center"/>
            <w:hideMark/>
          </w:tcPr>
          <w:p w14:paraId="16F1A101"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0.03</w:t>
            </w:r>
          </w:p>
        </w:tc>
        <w:tc>
          <w:tcPr>
            <w:tcW w:w="1559" w:type="dxa"/>
            <w:noWrap/>
            <w:vAlign w:val="center"/>
            <w:hideMark/>
          </w:tcPr>
          <w:p w14:paraId="4EBA5D22"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0.043</w:t>
            </w:r>
          </w:p>
        </w:tc>
        <w:tc>
          <w:tcPr>
            <w:tcW w:w="1559" w:type="dxa"/>
            <w:noWrap/>
            <w:vAlign w:val="center"/>
            <w:hideMark/>
          </w:tcPr>
          <w:p w14:paraId="5E93BCEA"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0.04</w:t>
            </w:r>
          </w:p>
        </w:tc>
        <w:tc>
          <w:tcPr>
            <w:tcW w:w="876" w:type="dxa"/>
            <w:noWrap/>
            <w:vAlign w:val="center"/>
            <w:hideMark/>
          </w:tcPr>
          <w:p w14:paraId="64C3357F"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0.29</w:t>
            </w:r>
          </w:p>
        </w:tc>
        <w:tc>
          <w:tcPr>
            <w:tcW w:w="850" w:type="dxa"/>
            <w:noWrap/>
            <w:vAlign w:val="center"/>
            <w:hideMark/>
          </w:tcPr>
          <w:p w14:paraId="2FE836D5" w14:textId="77777777" w:rsidR="00394F87" w:rsidRPr="001A725E" w:rsidRDefault="00394F87" w:rsidP="00CD5058">
            <w:pPr>
              <w:spacing w:line="276" w:lineRule="auto"/>
              <w:jc w:val="right"/>
              <w:rPr>
                <w:rFonts w:asciiTheme="majorBidi" w:eastAsia="Times New Roman" w:hAnsiTheme="majorBidi" w:cstheme="majorBidi"/>
                <w:kern w:val="0"/>
                <w:sz w:val="24"/>
                <w:szCs w:val="24"/>
                <w:lang w:val="en-GB"/>
                <w14:ligatures w14:val="none"/>
              </w:rPr>
            </w:pPr>
            <w:r w:rsidRPr="001A725E">
              <w:rPr>
                <w:rFonts w:asciiTheme="majorBidi" w:eastAsia="Times New Roman" w:hAnsiTheme="majorBidi" w:cstheme="majorBidi"/>
                <w:kern w:val="0"/>
                <w:sz w:val="24"/>
                <w:szCs w:val="24"/>
                <w:lang w:val="en-GB"/>
                <w14:ligatures w14:val="none"/>
              </w:rPr>
              <w:t>1</w:t>
            </w:r>
          </w:p>
        </w:tc>
      </w:tr>
    </w:tbl>
    <w:p w14:paraId="76543230" w14:textId="77777777" w:rsidR="00394F87" w:rsidRPr="001A725E" w:rsidRDefault="00394F87" w:rsidP="00394F87">
      <w:pPr>
        <w:rPr>
          <w:rFonts w:asciiTheme="majorBidi" w:hAnsiTheme="majorBidi" w:cstheme="majorBidi"/>
          <w:sz w:val="24"/>
          <w:szCs w:val="24"/>
          <w:lang w:val="en-GB" w:eastAsia="en-US"/>
        </w:rPr>
      </w:pPr>
    </w:p>
    <w:p w14:paraId="17164038" w14:textId="77777777" w:rsidR="00394F87" w:rsidRPr="001A725E" w:rsidRDefault="00394F87" w:rsidP="00A835DD">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lastRenderedPageBreak/>
        <w:t xml:space="preserve">Table 2 presents the correlation coefficients for all the secondary data-based study variables where the correlation is strongly high between the dependent variable gross profit and the independent variables of total revenue (0.94) and total assets (0.93) showing the variations to be in very similar direction for these two sets of variables. However, the correlation between these two variables i.e., total revenue and total assets with the gross profit is not </w:t>
      </w:r>
      <w:proofErr w:type="spellStart"/>
      <w:r w:rsidR="003C3E1A" w:rsidRPr="001A725E">
        <w:rPr>
          <w:rFonts w:asciiTheme="majorBidi" w:hAnsiTheme="majorBidi" w:cstheme="majorBidi"/>
          <w:sz w:val="24"/>
          <w:szCs w:val="24"/>
          <w:lang w:val="en-GB" w:eastAsia="en-US"/>
        </w:rPr>
        <w:t>concernable</w:t>
      </w:r>
      <w:proofErr w:type="spellEnd"/>
      <w:r w:rsidRPr="001A725E">
        <w:rPr>
          <w:rFonts w:asciiTheme="majorBidi" w:hAnsiTheme="majorBidi" w:cstheme="majorBidi"/>
          <w:sz w:val="24"/>
          <w:szCs w:val="24"/>
          <w:lang w:val="en-GB" w:eastAsia="en-US"/>
        </w:rPr>
        <w:t xml:space="preserve"> as gross profit is considered as a dependent variable while the other two variables are the independent variables of the study models. The correlation between total assets and total revenue is also very high (0.96) suggesting the violation of multicollinearity assumption if both variables are considered as independent variables in the study model. So, remedial </w:t>
      </w:r>
      <w:r w:rsidR="000D77D2" w:rsidRPr="001A725E">
        <w:rPr>
          <w:rFonts w:asciiTheme="majorBidi" w:hAnsiTheme="majorBidi" w:cstheme="majorBidi"/>
          <w:sz w:val="24"/>
          <w:szCs w:val="24"/>
          <w:lang w:val="en-GB" w:eastAsia="en-US"/>
        </w:rPr>
        <w:t>measures</w:t>
      </w:r>
      <w:r w:rsidRPr="001A725E">
        <w:rPr>
          <w:rFonts w:asciiTheme="majorBidi" w:hAnsiTheme="majorBidi" w:cstheme="majorBidi"/>
          <w:sz w:val="24"/>
          <w:szCs w:val="24"/>
          <w:lang w:val="en-GB" w:eastAsia="en-US"/>
        </w:rPr>
        <w:t xml:space="preserve"> such as omitting total assets from the model and retaining total revenue as the independent variable is necessary. The taken approach is justified because according to </w:t>
      </w:r>
      <w:proofErr w:type="spellStart"/>
      <w:r w:rsidRPr="001A725E">
        <w:rPr>
          <w:rFonts w:asciiTheme="majorBidi" w:hAnsiTheme="majorBidi" w:cstheme="majorBidi"/>
          <w:sz w:val="24"/>
          <w:szCs w:val="24"/>
          <w:lang w:val="en-GB" w:eastAsia="en-US"/>
        </w:rPr>
        <w:t>Dananti</w:t>
      </w:r>
      <w:proofErr w:type="spellEnd"/>
      <w:r w:rsidRPr="001A725E">
        <w:rPr>
          <w:rFonts w:asciiTheme="majorBidi" w:hAnsiTheme="majorBidi" w:cstheme="majorBidi"/>
          <w:sz w:val="24"/>
          <w:szCs w:val="24"/>
          <w:lang w:val="en-GB" w:eastAsia="en-US"/>
        </w:rPr>
        <w:t xml:space="preserve"> and </w:t>
      </w:r>
      <w:proofErr w:type="spellStart"/>
      <w:r w:rsidRPr="001A725E">
        <w:rPr>
          <w:rFonts w:asciiTheme="majorBidi" w:hAnsiTheme="majorBidi" w:cstheme="majorBidi"/>
          <w:sz w:val="24"/>
          <w:szCs w:val="24"/>
          <w:lang w:val="en-GB" w:eastAsia="en-US"/>
        </w:rPr>
        <w:t>Cahjono</w:t>
      </w:r>
      <w:proofErr w:type="spellEnd"/>
      <w:r w:rsidRPr="001A725E">
        <w:rPr>
          <w:rFonts w:asciiTheme="majorBidi" w:hAnsiTheme="majorBidi" w:cstheme="majorBidi"/>
          <w:sz w:val="24"/>
          <w:szCs w:val="24"/>
          <w:lang w:val="en-GB" w:eastAsia="en-US"/>
        </w:rPr>
        <w:t xml:space="preserve"> (2017), total revenue is more directly related to a firm's performance and profitability, which makes it a more relevant predictor while reducing the risk of multicollinearity in the current study. </w:t>
      </w:r>
    </w:p>
    <w:p w14:paraId="4BAA63A8" w14:textId="77777777" w:rsidR="00394F87" w:rsidRPr="00692D97" w:rsidRDefault="00394F87" w:rsidP="00692D97">
      <w:pPr>
        <w:pStyle w:val="Heading2"/>
        <w:spacing w:line="480" w:lineRule="auto"/>
        <w:rPr>
          <w:rFonts w:asciiTheme="majorBidi" w:hAnsiTheme="majorBidi"/>
          <w:b/>
          <w:bCs/>
          <w:color w:val="auto"/>
          <w:lang w:val="en-GB"/>
        </w:rPr>
      </w:pPr>
      <w:bookmarkStart w:id="35" w:name="_Toc174550213"/>
      <w:r w:rsidRPr="00692D97">
        <w:rPr>
          <w:rFonts w:asciiTheme="majorBidi" w:hAnsiTheme="majorBidi"/>
          <w:b/>
          <w:bCs/>
          <w:color w:val="auto"/>
          <w:lang w:val="en-GB"/>
        </w:rPr>
        <w:t>4.3 Regression Findings</w:t>
      </w:r>
      <w:bookmarkEnd w:id="35"/>
    </w:p>
    <w:p w14:paraId="62BE1087" w14:textId="77777777" w:rsidR="00394F87" w:rsidRPr="001A725E" w:rsidRDefault="00394F87" w:rsidP="00A835DD">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The study considers three firm performance metrics as the dependent variables in three separate regression models while considering the post M&amp;A and cultural dummy as main predictor for study objectives and only total revenue as the control variable to prevent the violation of multicollinearity assumption. The first model considers gross profit as the dependent variables while the second and third model consider ROA and ROE as the dependent variables respectively. The collected panel data is analysed using the panel regression methods i.e., pooled regression, fixed effects and random effects regression and results are presented for each model.</w:t>
      </w:r>
    </w:p>
    <w:p w14:paraId="308CE57C" w14:textId="77777777" w:rsidR="00394F87" w:rsidRPr="001A725E" w:rsidRDefault="00394F87" w:rsidP="00DE4044">
      <w:pPr>
        <w:pStyle w:val="Heading3"/>
        <w:spacing w:line="480" w:lineRule="auto"/>
        <w:rPr>
          <w:rFonts w:asciiTheme="majorBidi" w:hAnsiTheme="majorBidi"/>
          <w:b/>
          <w:bCs/>
          <w:color w:val="auto"/>
          <w:lang w:val="en-GB"/>
        </w:rPr>
      </w:pPr>
      <w:bookmarkStart w:id="36" w:name="_Toc174550214"/>
      <w:r w:rsidRPr="001A725E">
        <w:rPr>
          <w:rFonts w:asciiTheme="majorBidi" w:hAnsiTheme="majorBidi"/>
          <w:b/>
          <w:bCs/>
          <w:color w:val="auto"/>
          <w:lang w:val="en-GB"/>
        </w:rPr>
        <w:lastRenderedPageBreak/>
        <w:t>4.3.1 Model 1: Gross Profit</w:t>
      </w:r>
      <w:bookmarkEnd w:id="36"/>
      <w:r w:rsidRPr="001A725E">
        <w:rPr>
          <w:rFonts w:asciiTheme="majorBidi" w:hAnsiTheme="majorBidi"/>
          <w:b/>
          <w:bCs/>
          <w:color w:val="auto"/>
          <w:lang w:val="en-GB"/>
        </w:rPr>
        <w:t xml:space="preserve"> </w:t>
      </w:r>
    </w:p>
    <w:p w14:paraId="284C82BE" w14:textId="77777777" w:rsidR="00394F87" w:rsidRPr="002D697A" w:rsidRDefault="00394F87" w:rsidP="002D697A">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The first model of the study considers gross profit as the performance metrics to estimate the impact of M&amp;A activities in technology sector on the firm performance while also checking the impact of cultural distinction between the transaction parties.</w:t>
      </w:r>
    </w:p>
    <w:p w14:paraId="1A406B72" w14:textId="77777777" w:rsidR="002D697A" w:rsidRPr="002D697A" w:rsidRDefault="002D697A" w:rsidP="002D697A">
      <w:pPr>
        <w:pStyle w:val="Caption"/>
        <w:keepNext/>
        <w:rPr>
          <w:rFonts w:asciiTheme="majorBidi" w:hAnsiTheme="majorBidi" w:cstheme="majorBidi"/>
          <w:b/>
          <w:bCs/>
          <w:color w:val="auto"/>
          <w:sz w:val="24"/>
          <w:szCs w:val="24"/>
        </w:rPr>
      </w:pPr>
      <w:bookmarkStart w:id="37" w:name="_Toc174551939"/>
      <w:r w:rsidRPr="002D697A">
        <w:rPr>
          <w:rFonts w:asciiTheme="majorBidi" w:hAnsiTheme="majorBidi" w:cstheme="majorBidi"/>
          <w:b/>
          <w:bCs/>
          <w:i w:val="0"/>
          <w:iCs w:val="0"/>
          <w:color w:val="auto"/>
          <w:sz w:val="24"/>
          <w:szCs w:val="24"/>
        </w:rPr>
        <w:t xml:space="preserve">Table </w:t>
      </w:r>
      <w:r w:rsidRPr="002D697A">
        <w:rPr>
          <w:rFonts w:asciiTheme="majorBidi" w:hAnsiTheme="majorBidi" w:cstheme="majorBidi"/>
          <w:b/>
          <w:bCs/>
          <w:i w:val="0"/>
          <w:iCs w:val="0"/>
          <w:color w:val="auto"/>
          <w:sz w:val="24"/>
          <w:szCs w:val="24"/>
        </w:rPr>
        <w:fldChar w:fldCharType="begin"/>
      </w:r>
      <w:r w:rsidRPr="002D697A">
        <w:rPr>
          <w:rFonts w:asciiTheme="majorBidi" w:hAnsiTheme="majorBidi" w:cstheme="majorBidi"/>
          <w:b/>
          <w:bCs/>
          <w:i w:val="0"/>
          <w:iCs w:val="0"/>
          <w:color w:val="auto"/>
          <w:sz w:val="24"/>
          <w:szCs w:val="24"/>
        </w:rPr>
        <w:instrText xml:space="preserve"> SEQ Table \* ARABIC </w:instrText>
      </w:r>
      <w:r w:rsidRPr="002D697A">
        <w:rPr>
          <w:rFonts w:asciiTheme="majorBidi" w:hAnsiTheme="majorBidi" w:cstheme="majorBidi"/>
          <w:b/>
          <w:bCs/>
          <w:i w:val="0"/>
          <w:iCs w:val="0"/>
          <w:color w:val="auto"/>
          <w:sz w:val="24"/>
          <w:szCs w:val="24"/>
        </w:rPr>
        <w:fldChar w:fldCharType="separate"/>
      </w:r>
      <w:r w:rsidR="00DA2852">
        <w:rPr>
          <w:rFonts w:asciiTheme="majorBidi" w:hAnsiTheme="majorBidi" w:cstheme="majorBidi"/>
          <w:b/>
          <w:bCs/>
          <w:i w:val="0"/>
          <w:iCs w:val="0"/>
          <w:noProof/>
          <w:color w:val="auto"/>
          <w:sz w:val="24"/>
          <w:szCs w:val="24"/>
        </w:rPr>
        <w:t>3</w:t>
      </w:r>
      <w:r w:rsidRPr="002D697A">
        <w:rPr>
          <w:rFonts w:asciiTheme="majorBidi" w:hAnsiTheme="majorBidi" w:cstheme="majorBidi"/>
          <w:b/>
          <w:bCs/>
          <w:i w:val="0"/>
          <w:iCs w:val="0"/>
          <w:color w:val="auto"/>
          <w:sz w:val="24"/>
          <w:szCs w:val="24"/>
        </w:rPr>
        <w:fldChar w:fldCharType="end"/>
      </w:r>
      <w:r w:rsidRPr="002D697A">
        <w:rPr>
          <w:rFonts w:asciiTheme="majorBidi" w:hAnsiTheme="majorBidi" w:cstheme="majorBidi"/>
          <w:b/>
          <w:bCs/>
          <w:i w:val="0"/>
          <w:iCs w:val="0"/>
          <w:color w:val="auto"/>
          <w:sz w:val="24"/>
          <w:szCs w:val="24"/>
          <w:lang w:val="en-US"/>
        </w:rPr>
        <w:t>:</w:t>
      </w:r>
      <w:r w:rsidRPr="002D697A">
        <w:rPr>
          <w:rFonts w:asciiTheme="majorBidi" w:hAnsiTheme="majorBidi" w:cstheme="majorBidi"/>
          <w:b/>
          <w:bCs/>
          <w:color w:val="auto"/>
          <w:sz w:val="24"/>
          <w:szCs w:val="24"/>
          <w:lang w:val="en-US"/>
        </w:rPr>
        <w:t xml:space="preserve"> Panel Regression Results: Model 1</w:t>
      </w:r>
      <w:bookmarkEnd w:id="37"/>
    </w:p>
    <w:tbl>
      <w:tblPr>
        <w:tblStyle w:val="TableGrid"/>
        <w:tblW w:w="945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9"/>
        <w:gridCol w:w="1916"/>
        <w:gridCol w:w="2294"/>
        <w:gridCol w:w="2386"/>
      </w:tblGrid>
      <w:tr w:rsidR="00C049C7" w:rsidRPr="001A725E" w14:paraId="4937EFEC" w14:textId="77777777" w:rsidTr="00CD5058">
        <w:trPr>
          <w:trHeight w:val="687"/>
        </w:trPr>
        <w:tc>
          <w:tcPr>
            <w:tcW w:w="2859" w:type="dxa"/>
            <w:tcBorders>
              <w:top w:val="single" w:sz="4" w:space="0" w:color="auto"/>
              <w:bottom w:val="single" w:sz="4" w:space="0" w:color="auto"/>
            </w:tcBorders>
            <w:vAlign w:val="center"/>
          </w:tcPr>
          <w:p w14:paraId="3466C5A3" w14:textId="77777777" w:rsidR="00394F87" w:rsidRPr="001A725E" w:rsidRDefault="00394F87" w:rsidP="00F9695F">
            <w:pPr>
              <w:spacing w:line="276" w:lineRule="auto"/>
              <w:rPr>
                <w:rFonts w:asciiTheme="majorBidi" w:hAnsiTheme="majorBidi" w:cstheme="majorBidi"/>
                <w:sz w:val="24"/>
                <w:szCs w:val="24"/>
                <w:lang w:val="en-GB"/>
              </w:rPr>
            </w:pPr>
            <w:bookmarkStart w:id="38" w:name="_Hlk172716066"/>
            <w:r w:rsidRPr="001A725E">
              <w:rPr>
                <w:rFonts w:asciiTheme="majorBidi" w:hAnsiTheme="majorBidi" w:cstheme="majorBidi"/>
                <w:sz w:val="24"/>
                <w:szCs w:val="24"/>
                <w:lang w:val="en-GB"/>
              </w:rPr>
              <w:t>D</w:t>
            </w:r>
            <w:r w:rsidR="00F9695F" w:rsidRPr="001A725E">
              <w:rPr>
                <w:rFonts w:asciiTheme="majorBidi" w:hAnsiTheme="majorBidi" w:cstheme="majorBidi"/>
                <w:sz w:val="24"/>
                <w:szCs w:val="24"/>
                <w:lang w:val="en-GB"/>
              </w:rPr>
              <w:t xml:space="preserve">V: </w:t>
            </w:r>
            <w:r w:rsidRPr="001A725E">
              <w:rPr>
                <w:rFonts w:asciiTheme="majorBidi" w:hAnsiTheme="majorBidi" w:cstheme="majorBidi"/>
                <w:sz w:val="24"/>
                <w:szCs w:val="24"/>
                <w:lang w:val="en-GB"/>
              </w:rPr>
              <w:t>Gross Profit</w:t>
            </w:r>
          </w:p>
          <w:p w14:paraId="65B8D428" w14:textId="77777777" w:rsidR="00394F87" w:rsidRPr="001A725E" w:rsidRDefault="00394F87" w:rsidP="008555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Independent Variables</w:t>
            </w:r>
          </w:p>
        </w:tc>
        <w:tc>
          <w:tcPr>
            <w:tcW w:w="1916" w:type="dxa"/>
            <w:tcBorders>
              <w:top w:val="single" w:sz="4" w:space="0" w:color="auto"/>
              <w:bottom w:val="single" w:sz="4" w:space="0" w:color="auto"/>
            </w:tcBorders>
            <w:vAlign w:val="center"/>
          </w:tcPr>
          <w:p w14:paraId="7EAFE97B"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Pooled OLS</w:t>
            </w:r>
          </w:p>
          <w:p w14:paraId="3D9D038D"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c>
          <w:tcPr>
            <w:tcW w:w="2294" w:type="dxa"/>
            <w:tcBorders>
              <w:top w:val="single" w:sz="4" w:space="0" w:color="auto"/>
              <w:bottom w:val="single" w:sz="4" w:space="0" w:color="auto"/>
            </w:tcBorders>
            <w:vAlign w:val="center"/>
          </w:tcPr>
          <w:p w14:paraId="4B9E1967"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Fixed effect model</w:t>
            </w:r>
          </w:p>
          <w:p w14:paraId="0B4174D0"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c>
          <w:tcPr>
            <w:tcW w:w="2386" w:type="dxa"/>
            <w:tcBorders>
              <w:top w:val="single" w:sz="4" w:space="0" w:color="auto"/>
              <w:bottom w:val="single" w:sz="4" w:space="0" w:color="auto"/>
            </w:tcBorders>
            <w:vAlign w:val="center"/>
          </w:tcPr>
          <w:p w14:paraId="692B14B8"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Random Effect model</w:t>
            </w:r>
          </w:p>
          <w:p w14:paraId="34C6C9C9"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r>
      <w:tr w:rsidR="00C049C7" w:rsidRPr="001A725E" w14:paraId="5D525BAB" w14:textId="77777777" w:rsidTr="00AA3786">
        <w:trPr>
          <w:trHeight w:val="451"/>
        </w:trPr>
        <w:tc>
          <w:tcPr>
            <w:tcW w:w="2859" w:type="dxa"/>
            <w:tcBorders>
              <w:top w:val="single" w:sz="4" w:space="0" w:color="auto"/>
            </w:tcBorders>
          </w:tcPr>
          <w:p w14:paraId="01FC0AA7"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Post M&amp;A</w:t>
            </w:r>
          </w:p>
        </w:tc>
        <w:tc>
          <w:tcPr>
            <w:tcW w:w="1916" w:type="dxa"/>
            <w:tcBorders>
              <w:top w:val="single" w:sz="4" w:space="0" w:color="auto"/>
            </w:tcBorders>
            <w:vAlign w:val="center"/>
          </w:tcPr>
          <w:p w14:paraId="3D315AF2"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456.84</w:t>
            </w:r>
          </w:p>
          <w:p w14:paraId="297ACB30"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(305.02)</w:t>
            </w:r>
          </w:p>
        </w:tc>
        <w:tc>
          <w:tcPr>
            <w:tcW w:w="2294" w:type="dxa"/>
            <w:tcBorders>
              <w:top w:val="single" w:sz="4" w:space="0" w:color="auto"/>
            </w:tcBorders>
            <w:vAlign w:val="center"/>
          </w:tcPr>
          <w:p w14:paraId="66D1AFAD"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210.43</w:t>
            </w:r>
          </w:p>
          <w:p w14:paraId="154D6561"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(289.20)</w:t>
            </w:r>
          </w:p>
        </w:tc>
        <w:tc>
          <w:tcPr>
            <w:tcW w:w="2386" w:type="dxa"/>
            <w:tcBorders>
              <w:top w:val="single" w:sz="4" w:space="0" w:color="auto"/>
            </w:tcBorders>
            <w:vAlign w:val="center"/>
          </w:tcPr>
          <w:p w14:paraId="5536F26F"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459.75</w:t>
            </w:r>
          </w:p>
          <w:p w14:paraId="37FF6F01"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(304.78)</w:t>
            </w:r>
          </w:p>
        </w:tc>
      </w:tr>
      <w:tr w:rsidR="00C049C7" w:rsidRPr="001A725E" w14:paraId="0F1A6749" w14:textId="77777777" w:rsidTr="00AA3786">
        <w:trPr>
          <w:trHeight w:val="461"/>
        </w:trPr>
        <w:tc>
          <w:tcPr>
            <w:tcW w:w="2859" w:type="dxa"/>
          </w:tcPr>
          <w:p w14:paraId="3B9394F3" w14:textId="77777777" w:rsidR="00394F87" w:rsidRPr="001A725E" w:rsidRDefault="00394F87" w:rsidP="00AA3786">
            <w:pPr>
              <w:spacing w:line="276"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PostM&amp;A</w:t>
            </w:r>
            <w:proofErr w:type="spellEnd"/>
            <w:r w:rsidRPr="001A725E">
              <w:rPr>
                <w:rFonts w:asciiTheme="majorBidi" w:hAnsiTheme="majorBidi" w:cstheme="majorBidi"/>
                <w:sz w:val="24"/>
                <w:szCs w:val="24"/>
                <w:lang w:val="en-GB"/>
              </w:rPr>
              <w:t xml:space="preserve">*Cultural </w:t>
            </w:r>
          </w:p>
        </w:tc>
        <w:tc>
          <w:tcPr>
            <w:tcW w:w="1916" w:type="dxa"/>
            <w:vAlign w:val="center"/>
          </w:tcPr>
          <w:p w14:paraId="27C60259"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-22.53</w:t>
            </w:r>
          </w:p>
          <w:p w14:paraId="7254E287"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(350.86)</w:t>
            </w:r>
          </w:p>
        </w:tc>
        <w:tc>
          <w:tcPr>
            <w:tcW w:w="2294" w:type="dxa"/>
            <w:vAlign w:val="center"/>
          </w:tcPr>
          <w:p w14:paraId="3D8338D9"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-28.68</w:t>
            </w:r>
          </w:p>
          <w:p w14:paraId="6E28B492"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(323.38)</w:t>
            </w:r>
          </w:p>
        </w:tc>
        <w:tc>
          <w:tcPr>
            <w:tcW w:w="2386" w:type="dxa"/>
            <w:vAlign w:val="center"/>
          </w:tcPr>
          <w:p w14:paraId="2AA439C7"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-27.62</w:t>
            </w:r>
          </w:p>
          <w:p w14:paraId="794960FB"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(350.40)</w:t>
            </w:r>
          </w:p>
        </w:tc>
      </w:tr>
      <w:tr w:rsidR="00C049C7" w:rsidRPr="001A725E" w14:paraId="7A309C0A" w14:textId="77777777" w:rsidTr="00AA3786">
        <w:trPr>
          <w:trHeight w:val="461"/>
        </w:trPr>
        <w:tc>
          <w:tcPr>
            <w:tcW w:w="2859" w:type="dxa"/>
          </w:tcPr>
          <w:p w14:paraId="02F916CB"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Total Revenue</w:t>
            </w:r>
          </w:p>
        </w:tc>
        <w:tc>
          <w:tcPr>
            <w:tcW w:w="1916" w:type="dxa"/>
            <w:vAlign w:val="center"/>
          </w:tcPr>
          <w:p w14:paraId="28EC10DC"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0.29***</w:t>
            </w:r>
          </w:p>
          <w:p w14:paraId="034F9AB9"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(0.005)</w:t>
            </w:r>
          </w:p>
        </w:tc>
        <w:tc>
          <w:tcPr>
            <w:tcW w:w="2294" w:type="dxa"/>
            <w:vAlign w:val="center"/>
          </w:tcPr>
          <w:p w14:paraId="1FEF6AAC"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0.40***</w:t>
            </w:r>
          </w:p>
          <w:p w14:paraId="3EDC1C8F"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w:t>
            </w:r>
          </w:p>
        </w:tc>
        <w:tc>
          <w:tcPr>
            <w:tcW w:w="2386" w:type="dxa"/>
            <w:vAlign w:val="center"/>
          </w:tcPr>
          <w:p w14:paraId="1D405CCA"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0.29***</w:t>
            </w:r>
          </w:p>
          <w:p w14:paraId="493465C2"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(0.005)</w:t>
            </w:r>
          </w:p>
        </w:tc>
      </w:tr>
      <w:tr w:rsidR="00C049C7" w:rsidRPr="001A725E" w14:paraId="2BB8DA29" w14:textId="77777777" w:rsidTr="00AA3786">
        <w:trPr>
          <w:trHeight w:val="461"/>
        </w:trPr>
        <w:tc>
          <w:tcPr>
            <w:tcW w:w="2859" w:type="dxa"/>
          </w:tcPr>
          <w:p w14:paraId="35DF204C"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Constant</w:t>
            </w:r>
          </w:p>
        </w:tc>
        <w:tc>
          <w:tcPr>
            <w:tcW w:w="1916" w:type="dxa"/>
            <w:vAlign w:val="center"/>
          </w:tcPr>
          <w:p w14:paraId="4BE6D668"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-36.80</w:t>
            </w:r>
          </w:p>
          <w:p w14:paraId="71BC229A"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(239.80)</w:t>
            </w:r>
          </w:p>
        </w:tc>
        <w:tc>
          <w:tcPr>
            <w:tcW w:w="2294" w:type="dxa"/>
            <w:vAlign w:val="center"/>
          </w:tcPr>
          <w:p w14:paraId="59887171"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-700.27***</w:t>
            </w:r>
          </w:p>
          <w:p w14:paraId="6274F3DC"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(110.13)</w:t>
            </w:r>
          </w:p>
        </w:tc>
        <w:tc>
          <w:tcPr>
            <w:tcW w:w="2386" w:type="dxa"/>
            <w:vAlign w:val="center"/>
          </w:tcPr>
          <w:p w14:paraId="3BBC29C5"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-47.71</w:t>
            </w:r>
          </w:p>
          <w:p w14:paraId="3C9B4528"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(241.98)</w:t>
            </w:r>
          </w:p>
        </w:tc>
      </w:tr>
      <w:tr w:rsidR="00C049C7" w:rsidRPr="001A725E" w14:paraId="7768B7F1" w14:textId="77777777" w:rsidTr="00AA3786">
        <w:trPr>
          <w:trHeight w:val="461"/>
        </w:trPr>
        <w:tc>
          <w:tcPr>
            <w:tcW w:w="2859" w:type="dxa"/>
            <w:tcBorders>
              <w:bottom w:val="single" w:sz="4" w:space="0" w:color="auto"/>
            </w:tcBorders>
          </w:tcPr>
          <w:p w14:paraId="6D962D6F"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Observations</w:t>
            </w:r>
          </w:p>
        </w:tc>
        <w:tc>
          <w:tcPr>
            <w:tcW w:w="1916" w:type="dxa"/>
            <w:tcBorders>
              <w:bottom w:val="single" w:sz="4" w:space="0" w:color="auto"/>
            </w:tcBorders>
            <w:vAlign w:val="center"/>
          </w:tcPr>
          <w:p w14:paraId="3559F3A9"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285</w:t>
            </w:r>
          </w:p>
        </w:tc>
        <w:tc>
          <w:tcPr>
            <w:tcW w:w="2294" w:type="dxa"/>
            <w:tcBorders>
              <w:bottom w:val="single" w:sz="4" w:space="0" w:color="auto"/>
            </w:tcBorders>
            <w:vAlign w:val="center"/>
          </w:tcPr>
          <w:p w14:paraId="56E5694B"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285</w:t>
            </w:r>
          </w:p>
        </w:tc>
        <w:tc>
          <w:tcPr>
            <w:tcW w:w="2386" w:type="dxa"/>
            <w:tcBorders>
              <w:bottom w:val="single" w:sz="4" w:space="0" w:color="auto"/>
            </w:tcBorders>
            <w:vAlign w:val="center"/>
          </w:tcPr>
          <w:p w14:paraId="3A05465A"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285</w:t>
            </w:r>
          </w:p>
        </w:tc>
      </w:tr>
      <w:tr w:rsidR="00C049C7" w:rsidRPr="001A725E" w14:paraId="6BDD97C8" w14:textId="77777777" w:rsidTr="00CD5058">
        <w:trPr>
          <w:trHeight w:val="225"/>
        </w:trPr>
        <w:tc>
          <w:tcPr>
            <w:tcW w:w="2859" w:type="dxa"/>
            <w:tcBorders>
              <w:top w:val="single" w:sz="4" w:space="0" w:color="auto"/>
              <w:bottom w:val="single" w:sz="4" w:space="0" w:color="auto"/>
            </w:tcBorders>
          </w:tcPr>
          <w:p w14:paraId="0765A32C" w14:textId="77777777" w:rsidR="00394F87" w:rsidRPr="001A725E" w:rsidRDefault="00394F87" w:rsidP="008555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R2</w:t>
            </w:r>
          </w:p>
          <w:p w14:paraId="613183CF" w14:textId="77777777" w:rsidR="00394F87" w:rsidRPr="001A725E" w:rsidRDefault="00394F87" w:rsidP="008555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Adjusted R2/Within R2</w:t>
            </w:r>
          </w:p>
          <w:p w14:paraId="439A7836" w14:textId="77777777" w:rsidR="00394F87" w:rsidRPr="001A725E" w:rsidRDefault="00394F87" w:rsidP="008555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P-value</w:t>
            </w:r>
          </w:p>
        </w:tc>
        <w:tc>
          <w:tcPr>
            <w:tcW w:w="1916" w:type="dxa"/>
            <w:tcBorders>
              <w:top w:val="single" w:sz="4" w:space="0" w:color="auto"/>
              <w:bottom w:val="single" w:sz="4" w:space="0" w:color="auto"/>
            </w:tcBorders>
            <w:vAlign w:val="center"/>
          </w:tcPr>
          <w:p w14:paraId="18028B8F"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0.9054</w:t>
            </w:r>
          </w:p>
          <w:p w14:paraId="34B09B8E"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0.9040 (Adj.)</w:t>
            </w:r>
          </w:p>
          <w:p w14:paraId="764C6FAC"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0.0000</w:t>
            </w:r>
          </w:p>
        </w:tc>
        <w:tc>
          <w:tcPr>
            <w:tcW w:w="2294" w:type="dxa"/>
            <w:tcBorders>
              <w:top w:val="single" w:sz="4" w:space="0" w:color="auto"/>
              <w:bottom w:val="single" w:sz="4" w:space="0" w:color="auto"/>
            </w:tcBorders>
            <w:vAlign w:val="center"/>
          </w:tcPr>
          <w:p w14:paraId="6D65188F"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0.9022</w:t>
            </w:r>
          </w:p>
          <w:p w14:paraId="5A6C288C"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0.8103 (Within)</w:t>
            </w:r>
          </w:p>
          <w:p w14:paraId="025C73C8"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0.0000</w:t>
            </w:r>
          </w:p>
        </w:tc>
        <w:tc>
          <w:tcPr>
            <w:tcW w:w="2386" w:type="dxa"/>
            <w:tcBorders>
              <w:top w:val="single" w:sz="4" w:space="0" w:color="auto"/>
              <w:bottom w:val="single" w:sz="4" w:space="0" w:color="auto"/>
            </w:tcBorders>
            <w:vAlign w:val="center"/>
          </w:tcPr>
          <w:p w14:paraId="2FD268DE"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0.9054</w:t>
            </w:r>
          </w:p>
          <w:p w14:paraId="360DE2BF"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0.8039 (Within)</w:t>
            </w:r>
          </w:p>
          <w:p w14:paraId="4DC0788D" w14:textId="77777777" w:rsidR="00394F87" w:rsidRPr="001A725E" w:rsidRDefault="00394F87" w:rsidP="00855586">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0.0000</w:t>
            </w:r>
          </w:p>
        </w:tc>
      </w:tr>
    </w:tbl>
    <w:bookmarkEnd w:id="38"/>
    <w:p w14:paraId="2F14B657" w14:textId="77777777" w:rsidR="00394F87" w:rsidRPr="001A725E" w:rsidRDefault="00394F87" w:rsidP="00394F87">
      <w:pP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Note: p-value&lt;0.01 = ***; p-value&lt;0.05 = **; p-value&lt;0.10 = *</w:t>
      </w:r>
    </w:p>
    <w:p w14:paraId="48A3E39F" w14:textId="77777777" w:rsidR="00394F87" w:rsidRPr="001A725E" w:rsidRDefault="00394F87" w:rsidP="00D83CA6">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 xml:space="preserve">Table 3 shows the regression results while considering gross profit as the dependent variable. The post M&amp;A variable shows the differences in the gross profits of pre- and post-M&amp;A periods. The pooled regression coefficient shows average higher gross profits by 456.84 million USD for post-M&amp;A period as compared to pre-M&amp;A period where the difference is not significant. However, the pooled regression method does not consider the time element in the </w:t>
      </w:r>
      <w:proofErr w:type="gramStart"/>
      <w:r w:rsidRPr="001A725E">
        <w:rPr>
          <w:rFonts w:asciiTheme="majorBidi" w:hAnsiTheme="majorBidi" w:cstheme="majorBidi"/>
          <w:sz w:val="24"/>
          <w:szCs w:val="24"/>
          <w:lang w:val="en-GB" w:eastAsia="en-US"/>
        </w:rPr>
        <w:t>data</w:t>
      </w:r>
      <w:proofErr w:type="gramEnd"/>
      <w:r w:rsidRPr="001A725E">
        <w:rPr>
          <w:rFonts w:asciiTheme="majorBidi" w:hAnsiTheme="majorBidi" w:cstheme="majorBidi"/>
          <w:sz w:val="24"/>
          <w:szCs w:val="24"/>
          <w:lang w:val="en-GB" w:eastAsia="en-US"/>
        </w:rPr>
        <w:t xml:space="preserve"> but it can be useful for initial exploratory impact analysis where it overlooks temporal dynamics and individual-specific effects. So, fixed effects model estimates can be interpreted as a better panel data outcome for the post-M&amp;A gross profits as compared to </w:t>
      </w:r>
      <w:r w:rsidR="003D2348" w:rsidRPr="001A725E">
        <w:rPr>
          <w:rFonts w:asciiTheme="majorBidi" w:hAnsiTheme="majorBidi" w:cstheme="majorBidi"/>
          <w:sz w:val="24"/>
          <w:szCs w:val="24"/>
          <w:lang w:val="en-GB" w:eastAsia="en-US"/>
        </w:rPr>
        <w:t xml:space="preserve">the </w:t>
      </w:r>
      <w:r w:rsidRPr="001A725E">
        <w:rPr>
          <w:rFonts w:asciiTheme="majorBidi" w:hAnsiTheme="majorBidi" w:cstheme="majorBidi"/>
          <w:sz w:val="24"/>
          <w:szCs w:val="24"/>
          <w:lang w:val="en-GB" w:eastAsia="en-US"/>
        </w:rPr>
        <w:t xml:space="preserve">pre-M&amp;A period as they account for individual-specific heterogeneity and control for time-invariant characteristics of the firms. The estimated </w:t>
      </w:r>
      <w:r w:rsidRPr="001A725E">
        <w:rPr>
          <w:rFonts w:asciiTheme="majorBidi" w:hAnsiTheme="majorBidi" w:cstheme="majorBidi"/>
          <w:sz w:val="24"/>
          <w:szCs w:val="24"/>
          <w:lang w:val="en-GB" w:eastAsia="en-US"/>
        </w:rPr>
        <w:lastRenderedPageBreak/>
        <w:t xml:space="preserve">coefficient shows that firms have higher profits by 210.43 million USD in </w:t>
      </w:r>
      <w:r w:rsidR="003D2348" w:rsidRPr="001A725E">
        <w:rPr>
          <w:rFonts w:asciiTheme="majorBidi" w:hAnsiTheme="majorBidi" w:cstheme="majorBidi"/>
          <w:sz w:val="24"/>
          <w:szCs w:val="24"/>
          <w:lang w:val="en-GB" w:eastAsia="en-US"/>
        </w:rPr>
        <w:t>post-M&amp;A</w:t>
      </w:r>
      <w:r w:rsidRPr="001A725E">
        <w:rPr>
          <w:rFonts w:asciiTheme="majorBidi" w:hAnsiTheme="majorBidi" w:cstheme="majorBidi"/>
          <w:sz w:val="24"/>
          <w:szCs w:val="24"/>
          <w:lang w:val="en-GB" w:eastAsia="en-US"/>
        </w:rPr>
        <w:t xml:space="preserve"> years as compared to </w:t>
      </w:r>
      <w:r w:rsidR="003D2348" w:rsidRPr="001A725E">
        <w:rPr>
          <w:rFonts w:asciiTheme="majorBidi" w:hAnsiTheme="majorBidi" w:cstheme="majorBidi"/>
          <w:sz w:val="24"/>
          <w:szCs w:val="24"/>
          <w:lang w:val="en-GB" w:eastAsia="en-US"/>
        </w:rPr>
        <w:t xml:space="preserve">the </w:t>
      </w:r>
      <w:r w:rsidRPr="001A725E">
        <w:rPr>
          <w:rFonts w:asciiTheme="majorBidi" w:hAnsiTheme="majorBidi" w:cstheme="majorBidi"/>
          <w:sz w:val="24"/>
          <w:szCs w:val="24"/>
          <w:lang w:val="en-GB" w:eastAsia="en-US"/>
        </w:rPr>
        <w:t>pre-M&amp;A period, however</w:t>
      </w:r>
      <w:r w:rsidR="003D2348" w:rsidRPr="001A725E">
        <w:rPr>
          <w:rFonts w:asciiTheme="majorBidi" w:hAnsiTheme="majorBidi" w:cstheme="majorBidi"/>
          <w:sz w:val="24"/>
          <w:szCs w:val="24"/>
          <w:lang w:val="en-GB" w:eastAsia="en-US"/>
        </w:rPr>
        <w:t>,</w:t>
      </w:r>
      <w:r w:rsidRPr="001A725E">
        <w:rPr>
          <w:rFonts w:asciiTheme="majorBidi" w:hAnsiTheme="majorBidi" w:cstheme="majorBidi"/>
          <w:sz w:val="24"/>
          <w:szCs w:val="24"/>
          <w:lang w:val="en-GB" w:eastAsia="en-US"/>
        </w:rPr>
        <w:t xml:space="preserve"> the difference is not significant. Finally, the coefficients are estimated using random effects model as it accounts for both within-firm and between-firm variability while assuming that the individual-specific effects are uncorrelated with the explanatory variables. The coefficient shows the higher profits by 459.75 million USD in the post mergers and acquisition period for the buyer technology firms in the transaction where the difference is not significant. Overall, the estimated post M&amp;A coefficients using all methods suggest a presence of higher gross profits in the post-M&amp;A period, however, the difference is not very much to be statistically significant. </w:t>
      </w:r>
    </w:p>
    <w:p w14:paraId="5260378F" w14:textId="77777777" w:rsidR="00394F87" w:rsidRPr="001A725E" w:rsidRDefault="00394F87" w:rsidP="00D83CA6">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 xml:space="preserve">The interaction of cultural dummy and post-M&amp;A period dummy provides the estimates to evaluate the performance if the cultures of the transaction parties are same or different in the post M&amp;A period. So, the dummy interaction is used to report the differences where the pooled OLS estimates show a negative impact of same culture on the firm performance as the estimated gross profits are lower by 22.53 million USD for the buyer firm in the post-M&amp;A period as compared to different cultures of transaction parties. The fixed effects estimates suggest a lower gross profits of 28.68 million USD while random effects estimates are also lower by 27.62 million USD in the post-M&amp;A when the same culture of parties. However, all these differences are also not statistically significant in the estimation results. Additionally, total revenue shows a significant impact on the gross profits as two variables are closely linked together where the significance of impact shows the inclusion of appropriate control in the model. The pooled regression, fixed effects and random effects estimates suggest that gross profits increase by 0.29, 0.40 and 0.29 million respectively when revenue increases by 1 million. </w:t>
      </w:r>
    </w:p>
    <w:p w14:paraId="504038E6" w14:textId="77777777" w:rsidR="00394F87" w:rsidRPr="001A725E" w:rsidRDefault="00394F87" w:rsidP="002D697A">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lastRenderedPageBreak/>
        <w:t>The coefficient for pooled regression cannot be discussed for the study findings due to its ignorance of time element i.e., an important aspect of panel data structure. Additionally, the appropriate model estimates for finding discussion between fixed and random effects relies on the post estimation diagnostic tests. The post estimation facilitates the appropriate results to consider between fixed and random effects while reporting the study findings where tests such as the Hausman test are used to determine whether the fixed effects model or the random effects model is more suitable. The Hausman test evaluates whether the unique errors or individual-specific effects are correlated with the regressors which further facilitate choosing the model that provides more consistent and efficient estimates (</w:t>
      </w:r>
      <w:proofErr w:type="spellStart"/>
      <w:r w:rsidRPr="001A725E">
        <w:rPr>
          <w:rFonts w:asciiTheme="majorBidi" w:hAnsiTheme="majorBidi" w:cstheme="majorBidi"/>
          <w:sz w:val="24"/>
          <w:szCs w:val="24"/>
          <w:lang w:val="en-GB" w:eastAsia="en-US"/>
        </w:rPr>
        <w:t>Amini</w:t>
      </w:r>
      <w:proofErr w:type="spellEnd"/>
      <w:r w:rsidRPr="001A725E">
        <w:rPr>
          <w:rFonts w:asciiTheme="majorBidi" w:hAnsiTheme="majorBidi" w:cstheme="majorBidi"/>
          <w:sz w:val="24"/>
          <w:szCs w:val="24"/>
          <w:lang w:val="en-GB" w:eastAsia="en-US"/>
        </w:rPr>
        <w:t xml:space="preserve"> et al., 2012). The null of no systematic differences between the fixed and random effects coefficients is tested against the presence of such systematic difference where fixed effect estimates are preferred in the case of rejection of the null. Table 4 provides the test results where the statistic is 96.37 showing the significance of the systematic differences and fixed effects estimates are preferred over random effects in the firm performance findings for Model 1.</w:t>
      </w:r>
    </w:p>
    <w:p w14:paraId="4AD3A220" w14:textId="77777777" w:rsidR="002D697A" w:rsidRPr="002D697A" w:rsidRDefault="002D697A" w:rsidP="002D697A">
      <w:pPr>
        <w:pStyle w:val="Caption"/>
        <w:keepNext/>
        <w:rPr>
          <w:rFonts w:asciiTheme="majorBidi" w:hAnsiTheme="majorBidi" w:cstheme="majorBidi"/>
          <w:b/>
          <w:bCs/>
          <w:color w:val="auto"/>
          <w:sz w:val="24"/>
          <w:szCs w:val="24"/>
        </w:rPr>
      </w:pPr>
      <w:bookmarkStart w:id="39" w:name="_Toc174551940"/>
      <w:r w:rsidRPr="002D697A">
        <w:rPr>
          <w:rFonts w:asciiTheme="majorBidi" w:hAnsiTheme="majorBidi" w:cstheme="majorBidi"/>
          <w:b/>
          <w:bCs/>
          <w:i w:val="0"/>
          <w:iCs w:val="0"/>
          <w:color w:val="auto"/>
          <w:sz w:val="24"/>
          <w:szCs w:val="24"/>
        </w:rPr>
        <w:t xml:space="preserve">Table </w:t>
      </w:r>
      <w:r w:rsidRPr="002D697A">
        <w:rPr>
          <w:rFonts w:asciiTheme="majorBidi" w:hAnsiTheme="majorBidi" w:cstheme="majorBidi"/>
          <w:b/>
          <w:bCs/>
          <w:i w:val="0"/>
          <w:iCs w:val="0"/>
          <w:color w:val="auto"/>
          <w:sz w:val="24"/>
          <w:szCs w:val="24"/>
        </w:rPr>
        <w:fldChar w:fldCharType="begin"/>
      </w:r>
      <w:r w:rsidRPr="002D697A">
        <w:rPr>
          <w:rFonts w:asciiTheme="majorBidi" w:hAnsiTheme="majorBidi" w:cstheme="majorBidi"/>
          <w:b/>
          <w:bCs/>
          <w:i w:val="0"/>
          <w:iCs w:val="0"/>
          <w:color w:val="auto"/>
          <w:sz w:val="24"/>
          <w:szCs w:val="24"/>
        </w:rPr>
        <w:instrText xml:space="preserve"> SEQ Table \* ARABIC </w:instrText>
      </w:r>
      <w:r w:rsidRPr="002D697A">
        <w:rPr>
          <w:rFonts w:asciiTheme="majorBidi" w:hAnsiTheme="majorBidi" w:cstheme="majorBidi"/>
          <w:b/>
          <w:bCs/>
          <w:i w:val="0"/>
          <w:iCs w:val="0"/>
          <w:color w:val="auto"/>
          <w:sz w:val="24"/>
          <w:szCs w:val="24"/>
        </w:rPr>
        <w:fldChar w:fldCharType="separate"/>
      </w:r>
      <w:r w:rsidR="00DA2852">
        <w:rPr>
          <w:rFonts w:asciiTheme="majorBidi" w:hAnsiTheme="majorBidi" w:cstheme="majorBidi"/>
          <w:b/>
          <w:bCs/>
          <w:i w:val="0"/>
          <w:iCs w:val="0"/>
          <w:noProof/>
          <w:color w:val="auto"/>
          <w:sz w:val="24"/>
          <w:szCs w:val="24"/>
        </w:rPr>
        <w:t>4</w:t>
      </w:r>
      <w:r w:rsidRPr="002D697A">
        <w:rPr>
          <w:rFonts w:asciiTheme="majorBidi" w:hAnsiTheme="majorBidi" w:cstheme="majorBidi"/>
          <w:b/>
          <w:bCs/>
          <w:i w:val="0"/>
          <w:iCs w:val="0"/>
          <w:color w:val="auto"/>
          <w:sz w:val="24"/>
          <w:szCs w:val="24"/>
        </w:rPr>
        <w:fldChar w:fldCharType="end"/>
      </w:r>
      <w:r w:rsidRPr="002D697A">
        <w:rPr>
          <w:rFonts w:asciiTheme="majorBidi" w:hAnsiTheme="majorBidi" w:cstheme="majorBidi"/>
          <w:b/>
          <w:bCs/>
          <w:i w:val="0"/>
          <w:iCs w:val="0"/>
          <w:color w:val="auto"/>
          <w:sz w:val="24"/>
          <w:szCs w:val="24"/>
          <w:lang w:val="en-US"/>
        </w:rPr>
        <w:t>:</w:t>
      </w:r>
      <w:r w:rsidRPr="002D697A">
        <w:rPr>
          <w:rFonts w:asciiTheme="majorBidi" w:hAnsiTheme="majorBidi" w:cstheme="majorBidi"/>
          <w:b/>
          <w:bCs/>
          <w:color w:val="auto"/>
          <w:sz w:val="24"/>
          <w:szCs w:val="24"/>
          <w:lang w:val="en-US"/>
        </w:rPr>
        <w:t xml:space="preserve"> Hausman Test Results for Model 1</w:t>
      </w:r>
      <w:bookmarkEnd w:id="39"/>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tblGrid>
      <w:tr w:rsidR="00C049C7" w:rsidRPr="001A725E" w14:paraId="3477A270" w14:textId="77777777" w:rsidTr="004058F8">
        <w:tc>
          <w:tcPr>
            <w:tcW w:w="2074" w:type="dxa"/>
            <w:tcBorders>
              <w:top w:val="single" w:sz="4" w:space="0" w:color="auto"/>
              <w:bottom w:val="single" w:sz="4" w:space="0" w:color="auto"/>
            </w:tcBorders>
          </w:tcPr>
          <w:p w14:paraId="33FF85E9" w14:textId="77777777" w:rsidR="00394F87" w:rsidRPr="001A725E" w:rsidRDefault="00394F87" w:rsidP="006A7350">
            <w:pPr>
              <w:spacing w:after="160" w:line="276" w:lineRule="auto"/>
              <w:jc w:val="center"/>
              <w:rPr>
                <w:rFonts w:asciiTheme="majorBidi" w:hAnsiTheme="majorBidi" w:cstheme="majorBidi"/>
                <w:sz w:val="24"/>
                <w:szCs w:val="24"/>
                <w:lang w:val="en-GB" w:eastAsia="en-US"/>
              </w:rPr>
            </w:pPr>
          </w:p>
        </w:tc>
        <w:tc>
          <w:tcPr>
            <w:tcW w:w="2074" w:type="dxa"/>
            <w:tcBorders>
              <w:top w:val="single" w:sz="4" w:space="0" w:color="auto"/>
              <w:bottom w:val="single" w:sz="4" w:space="0" w:color="auto"/>
            </w:tcBorders>
            <w:vAlign w:val="center"/>
          </w:tcPr>
          <w:p w14:paraId="6CC0FEC7" w14:textId="77777777" w:rsidR="00394F87" w:rsidRPr="001A725E" w:rsidRDefault="00394F87" w:rsidP="006A7350">
            <w:pPr>
              <w:spacing w:after="160" w:line="276" w:lineRule="auto"/>
              <w:jc w:val="cente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Value</w:t>
            </w:r>
          </w:p>
        </w:tc>
        <w:tc>
          <w:tcPr>
            <w:tcW w:w="2074" w:type="dxa"/>
            <w:tcBorders>
              <w:top w:val="single" w:sz="4" w:space="0" w:color="auto"/>
              <w:bottom w:val="single" w:sz="4" w:space="0" w:color="auto"/>
            </w:tcBorders>
            <w:vAlign w:val="center"/>
          </w:tcPr>
          <w:p w14:paraId="42FB0EE8" w14:textId="77777777" w:rsidR="00394F87" w:rsidRPr="001A725E" w:rsidRDefault="00394F87" w:rsidP="006A7350">
            <w:pPr>
              <w:spacing w:after="160" w:line="276" w:lineRule="auto"/>
              <w:jc w:val="cente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p-value</w:t>
            </w:r>
          </w:p>
        </w:tc>
      </w:tr>
      <w:tr w:rsidR="00BE5843" w:rsidRPr="001A725E" w14:paraId="7EA329CA" w14:textId="77777777" w:rsidTr="004058F8">
        <w:tc>
          <w:tcPr>
            <w:tcW w:w="2074" w:type="dxa"/>
            <w:tcBorders>
              <w:top w:val="single" w:sz="4" w:space="0" w:color="auto"/>
            </w:tcBorders>
            <w:vAlign w:val="center"/>
          </w:tcPr>
          <w:p w14:paraId="6C9F7974" w14:textId="77777777" w:rsidR="00394F87" w:rsidRPr="001A725E" w:rsidRDefault="00394F87" w:rsidP="006A7350">
            <w:pPr>
              <w:spacing w:after="160" w:line="276" w:lineRule="auto"/>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Chi2(4) statistic</w:t>
            </w:r>
          </w:p>
        </w:tc>
        <w:tc>
          <w:tcPr>
            <w:tcW w:w="2074" w:type="dxa"/>
            <w:tcBorders>
              <w:top w:val="single" w:sz="4" w:space="0" w:color="auto"/>
            </w:tcBorders>
            <w:vAlign w:val="center"/>
          </w:tcPr>
          <w:p w14:paraId="3D033E05" w14:textId="77777777" w:rsidR="00394F87" w:rsidRPr="001A725E" w:rsidRDefault="00394F87" w:rsidP="006A7350">
            <w:pPr>
              <w:spacing w:after="160" w:line="276" w:lineRule="auto"/>
              <w:jc w:val="cente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96.37</w:t>
            </w:r>
          </w:p>
        </w:tc>
        <w:tc>
          <w:tcPr>
            <w:tcW w:w="2074" w:type="dxa"/>
            <w:tcBorders>
              <w:top w:val="single" w:sz="4" w:space="0" w:color="auto"/>
            </w:tcBorders>
            <w:vAlign w:val="center"/>
          </w:tcPr>
          <w:p w14:paraId="406F086E" w14:textId="77777777" w:rsidR="00394F87" w:rsidRPr="001A725E" w:rsidRDefault="00394F87" w:rsidP="006A7350">
            <w:pPr>
              <w:spacing w:after="160" w:line="276" w:lineRule="auto"/>
              <w:jc w:val="cente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0.0000</w:t>
            </w:r>
          </w:p>
        </w:tc>
      </w:tr>
    </w:tbl>
    <w:p w14:paraId="548735AC" w14:textId="77777777" w:rsidR="00394F87" w:rsidRPr="001A725E" w:rsidRDefault="00394F87" w:rsidP="00394F87">
      <w:pPr>
        <w:rPr>
          <w:rFonts w:asciiTheme="majorBidi" w:hAnsiTheme="majorBidi" w:cstheme="majorBidi"/>
          <w:sz w:val="24"/>
          <w:szCs w:val="24"/>
          <w:lang w:val="en-GB" w:eastAsia="en-US"/>
        </w:rPr>
      </w:pPr>
    </w:p>
    <w:p w14:paraId="6222FB19" w14:textId="77777777" w:rsidR="00394F87" w:rsidRPr="001A725E" w:rsidRDefault="00394F87" w:rsidP="00FB0A4A">
      <w:pPr>
        <w:pStyle w:val="Heading3"/>
        <w:spacing w:line="480" w:lineRule="auto"/>
        <w:rPr>
          <w:rFonts w:asciiTheme="majorBidi" w:hAnsiTheme="majorBidi"/>
          <w:b/>
          <w:bCs/>
          <w:color w:val="auto"/>
          <w:lang w:val="en-GB"/>
        </w:rPr>
      </w:pPr>
      <w:bookmarkStart w:id="40" w:name="_Toc174550215"/>
      <w:r w:rsidRPr="001A725E">
        <w:rPr>
          <w:rFonts w:asciiTheme="majorBidi" w:hAnsiTheme="majorBidi"/>
          <w:b/>
          <w:bCs/>
          <w:color w:val="auto"/>
          <w:lang w:val="en-GB"/>
        </w:rPr>
        <w:t>4.3.2 Model 2: ROA</w:t>
      </w:r>
      <w:bookmarkEnd w:id="40"/>
    </w:p>
    <w:p w14:paraId="7307D255" w14:textId="77777777" w:rsidR="00394F87" w:rsidRDefault="00394F87" w:rsidP="002D697A">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Model 2 considers returns on assets (ROA) as the dependent variable to estimate the impact of M&amp;A activities in emerging Asian countries on the firm performance in the post M&amp;A period while also checking the cultural impact on the performance.</w:t>
      </w:r>
    </w:p>
    <w:p w14:paraId="0E1D086F" w14:textId="77777777" w:rsidR="002D697A" w:rsidRPr="001A725E" w:rsidRDefault="002D697A" w:rsidP="002D697A">
      <w:pPr>
        <w:spacing w:line="480" w:lineRule="auto"/>
        <w:jc w:val="both"/>
        <w:rPr>
          <w:rFonts w:asciiTheme="majorBidi" w:hAnsiTheme="majorBidi" w:cstheme="majorBidi"/>
          <w:sz w:val="24"/>
          <w:szCs w:val="24"/>
          <w:lang w:val="en-GB" w:eastAsia="en-US"/>
        </w:rPr>
      </w:pPr>
    </w:p>
    <w:p w14:paraId="0AD9400D" w14:textId="77777777" w:rsidR="002D697A" w:rsidRPr="002D697A" w:rsidRDefault="002D697A" w:rsidP="002D697A">
      <w:pPr>
        <w:pStyle w:val="Caption"/>
        <w:keepNext/>
        <w:rPr>
          <w:rFonts w:asciiTheme="majorBidi" w:hAnsiTheme="majorBidi" w:cstheme="majorBidi"/>
          <w:b/>
          <w:bCs/>
          <w:color w:val="auto"/>
          <w:sz w:val="24"/>
          <w:szCs w:val="24"/>
        </w:rPr>
      </w:pPr>
      <w:bookmarkStart w:id="41" w:name="_Toc174551941"/>
      <w:r w:rsidRPr="002D697A">
        <w:rPr>
          <w:rFonts w:asciiTheme="majorBidi" w:hAnsiTheme="majorBidi" w:cstheme="majorBidi"/>
          <w:b/>
          <w:bCs/>
          <w:i w:val="0"/>
          <w:iCs w:val="0"/>
          <w:color w:val="auto"/>
          <w:sz w:val="24"/>
          <w:szCs w:val="24"/>
        </w:rPr>
        <w:lastRenderedPageBreak/>
        <w:t xml:space="preserve">Table </w:t>
      </w:r>
      <w:r w:rsidRPr="002D697A">
        <w:rPr>
          <w:rFonts w:asciiTheme="majorBidi" w:hAnsiTheme="majorBidi" w:cstheme="majorBidi"/>
          <w:b/>
          <w:bCs/>
          <w:i w:val="0"/>
          <w:iCs w:val="0"/>
          <w:color w:val="auto"/>
          <w:sz w:val="24"/>
          <w:szCs w:val="24"/>
        </w:rPr>
        <w:fldChar w:fldCharType="begin"/>
      </w:r>
      <w:r w:rsidRPr="002D697A">
        <w:rPr>
          <w:rFonts w:asciiTheme="majorBidi" w:hAnsiTheme="majorBidi" w:cstheme="majorBidi"/>
          <w:b/>
          <w:bCs/>
          <w:i w:val="0"/>
          <w:iCs w:val="0"/>
          <w:color w:val="auto"/>
          <w:sz w:val="24"/>
          <w:szCs w:val="24"/>
        </w:rPr>
        <w:instrText xml:space="preserve"> SEQ Table \* ARABIC </w:instrText>
      </w:r>
      <w:r w:rsidRPr="002D697A">
        <w:rPr>
          <w:rFonts w:asciiTheme="majorBidi" w:hAnsiTheme="majorBidi" w:cstheme="majorBidi"/>
          <w:b/>
          <w:bCs/>
          <w:i w:val="0"/>
          <w:iCs w:val="0"/>
          <w:color w:val="auto"/>
          <w:sz w:val="24"/>
          <w:szCs w:val="24"/>
        </w:rPr>
        <w:fldChar w:fldCharType="separate"/>
      </w:r>
      <w:r w:rsidR="00DA2852">
        <w:rPr>
          <w:rFonts w:asciiTheme="majorBidi" w:hAnsiTheme="majorBidi" w:cstheme="majorBidi"/>
          <w:b/>
          <w:bCs/>
          <w:i w:val="0"/>
          <w:iCs w:val="0"/>
          <w:noProof/>
          <w:color w:val="auto"/>
          <w:sz w:val="24"/>
          <w:szCs w:val="24"/>
        </w:rPr>
        <w:t>5</w:t>
      </w:r>
      <w:r w:rsidRPr="002D697A">
        <w:rPr>
          <w:rFonts w:asciiTheme="majorBidi" w:hAnsiTheme="majorBidi" w:cstheme="majorBidi"/>
          <w:b/>
          <w:bCs/>
          <w:i w:val="0"/>
          <w:iCs w:val="0"/>
          <w:color w:val="auto"/>
          <w:sz w:val="24"/>
          <w:szCs w:val="24"/>
        </w:rPr>
        <w:fldChar w:fldCharType="end"/>
      </w:r>
      <w:r w:rsidRPr="002D697A">
        <w:rPr>
          <w:rFonts w:asciiTheme="majorBidi" w:hAnsiTheme="majorBidi" w:cstheme="majorBidi"/>
          <w:b/>
          <w:bCs/>
          <w:i w:val="0"/>
          <w:iCs w:val="0"/>
          <w:color w:val="auto"/>
          <w:sz w:val="24"/>
          <w:szCs w:val="24"/>
          <w:lang w:val="en-US"/>
        </w:rPr>
        <w:t>:</w:t>
      </w:r>
      <w:r w:rsidRPr="002D697A">
        <w:rPr>
          <w:rFonts w:asciiTheme="majorBidi" w:hAnsiTheme="majorBidi" w:cstheme="majorBidi"/>
          <w:b/>
          <w:bCs/>
          <w:color w:val="auto"/>
          <w:sz w:val="24"/>
          <w:szCs w:val="24"/>
          <w:lang w:val="en-US"/>
        </w:rPr>
        <w:t xml:space="preserve"> Panel Regression Results: Model 2</w:t>
      </w:r>
      <w:bookmarkEnd w:id="41"/>
    </w:p>
    <w:tbl>
      <w:tblPr>
        <w:tblStyle w:val="TableGrid"/>
        <w:tblW w:w="945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9"/>
        <w:gridCol w:w="1916"/>
        <w:gridCol w:w="2294"/>
        <w:gridCol w:w="2386"/>
      </w:tblGrid>
      <w:tr w:rsidR="00C049C7" w:rsidRPr="001A725E" w14:paraId="0FA52C79" w14:textId="77777777" w:rsidTr="00C73A62">
        <w:trPr>
          <w:trHeight w:val="687"/>
        </w:trPr>
        <w:tc>
          <w:tcPr>
            <w:tcW w:w="2859" w:type="dxa"/>
            <w:tcBorders>
              <w:top w:val="single" w:sz="4" w:space="0" w:color="auto"/>
              <w:bottom w:val="single" w:sz="4" w:space="0" w:color="auto"/>
            </w:tcBorders>
            <w:vAlign w:val="center"/>
          </w:tcPr>
          <w:p w14:paraId="4B7AEF44" w14:textId="77777777" w:rsidR="00394F87" w:rsidRPr="001A725E" w:rsidRDefault="00394F87" w:rsidP="007412C8">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D</w:t>
            </w:r>
            <w:r w:rsidR="007412C8" w:rsidRPr="001A725E">
              <w:rPr>
                <w:rFonts w:asciiTheme="majorBidi" w:hAnsiTheme="majorBidi" w:cstheme="majorBidi"/>
                <w:sz w:val="24"/>
                <w:szCs w:val="24"/>
                <w:lang w:val="en-GB"/>
              </w:rPr>
              <w:t xml:space="preserve">V: </w:t>
            </w:r>
            <w:r w:rsidRPr="001A725E">
              <w:rPr>
                <w:rFonts w:asciiTheme="majorBidi" w:hAnsiTheme="majorBidi" w:cstheme="majorBidi"/>
                <w:sz w:val="24"/>
                <w:szCs w:val="24"/>
                <w:lang w:val="en-GB"/>
              </w:rPr>
              <w:t>ROA</w:t>
            </w:r>
          </w:p>
          <w:p w14:paraId="4639D48D" w14:textId="77777777" w:rsidR="00394F87" w:rsidRPr="001A725E" w:rsidRDefault="00394F87" w:rsidP="008555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Independent Variables</w:t>
            </w:r>
          </w:p>
        </w:tc>
        <w:tc>
          <w:tcPr>
            <w:tcW w:w="1916" w:type="dxa"/>
            <w:tcBorders>
              <w:top w:val="single" w:sz="4" w:space="0" w:color="auto"/>
              <w:bottom w:val="single" w:sz="4" w:space="0" w:color="auto"/>
            </w:tcBorders>
            <w:vAlign w:val="center"/>
          </w:tcPr>
          <w:p w14:paraId="339BFEB0"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Pooled OLS</w:t>
            </w:r>
          </w:p>
          <w:p w14:paraId="02867B23"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c>
          <w:tcPr>
            <w:tcW w:w="2294" w:type="dxa"/>
            <w:tcBorders>
              <w:top w:val="single" w:sz="4" w:space="0" w:color="auto"/>
              <w:bottom w:val="single" w:sz="4" w:space="0" w:color="auto"/>
            </w:tcBorders>
            <w:vAlign w:val="center"/>
          </w:tcPr>
          <w:p w14:paraId="7C2E8EFB"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Fixed effect model</w:t>
            </w:r>
          </w:p>
          <w:p w14:paraId="213025E7"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c>
          <w:tcPr>
            <w:tcW w:w="2386" w:type="dxa"/>
            <w:tcBorders>
              <w:top w:val="single" w:sz="4" w:space="0" w:color="auto"/>
              <w:bottom w:val="single" w:sz="4" w:space="0" w:color="auto"/>
            </w:tcBorders>
            <w:vAlign w:val="center"/>
          </w:tcPr>
          <w:p w14:paraId="4F2ADCEB"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Random Effect model</w:t>
            </w:r>
          </w:p>
          <w:p w14:paraId="3A6A0095"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r>
      <w:tr w:rsidR="00C049C7" w:rsidRPr="001A725E" w14:paraId="42F849A4" w14:textId="77777777" w:rsidTr="00AA3786">
        <w:trPr>
          <w:trHeight w:val="451"/>
        </w:trPr>
        <w:tc>
          <w:tcPr>
            <w:tcW w:w="2859" w:type="dxa"/>
            <w:tcBorders>
              <w:top w:val="single" w:sz="4" w:space="0" w:color="auto"/>
            </w:tcBorders>
          </w:tcPr>
          <w:p w14:paraId="4EA7D75A"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Post M&amp;A</w:t>
            </w:r>
          </w:p>
        </w:tc>
        <w:tc>
          <w:tcPr>
            <w:tcW w:w="1916" w:type="dxa"/>
            <w:tcBorders>
              <w:top w:val="single" w:sz="4" w:space="0" w:color="auto"/>
            </w:tcBorders>
            <w:vAlign w:val="center"/>
          </w:tcPr>
          <w:p w14:paraId="17FD76C8"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0.004</w:t>
            </w:r>
          </w:p>
          <w:p w14:paraId="71C29D63"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(0.018)</w:t>
            </w:r>
          </w:p>
        </w:tc>
        <w:tc>
          <w:tcPr>
            <w:tcW w:w="2294" w:type="dxa"/>
            <w:tcBorders>
              <w:top w:val="single" w:sz="4" w:space="0" w:color="auto"/>
            </w:tcBorders>
            <w:vAlign w:val="center"/>
          </w:tcPr>
          <w:p w14:paraId="521CCAC9"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-0.008*</w:t>
            </w:r>
          </w:p>
          <w:p w14:paraId="359C698C"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(0.015)</w:t>
            </w:r>
          </w:p>
        </w:tc>
        <w:tc>
          <w:tcPr>
            <w:tcW w:w="2386" w:type="dxa"/>
            <w:tcBorders>
              <w:top w:val="single" w:sz="4" w:space="0" w:color="auto"/>
            </w:tcBorders>
            <w:vAlign w:val="center"/>
          </w:tcPr>
          <w:p w14:paraId="4C89E23F"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-0.006</w:t>
            </w:r>
          </w:p>
          <w:p w14:paraId="60B9622D"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(0.015)</w:t>
            </w:r>
          </w:p>
        </w:tc>
      </w:tr>
      <w:tr w:rsidR="00C049C7" w:rsidRPr="001A725E" w14:paraId="02BFCB56" w14:textId="77777777" w:rsidTr="00AA3786">
        <w:trPr>
          <w:trHeight w:val="461"/>
        </w:trPr>
        <w:tc>
          <w:tcPr>
            <w:tcW w:w="2859" w:type="dxa"/>
          </w:tcPr>
          <w:p w14:paraId="4A2DE4A1" w14:textId="77777777" w:rsidR="00394F87" w:rsidRPr="001A725E" w:rsidRDefault="00394F87" w:rsidP="00AA3786">
            <w:pPr>
              <w:spacing w:line="276"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PostM&amp;A</w:t>
            </w:r>
            <w:proofErr w:type="spellEnd"/>
            <w:r w:rsidRPr="001A725E">
              <w:rPr>
                <w:rFonts w:asciiTheme="majorBidi" w:hAnsiTheme="majorBidi" w:cstheme="majorBidi"/>
                <w:sz w:val="24"/>
                <w:szCs w:val="24"/>
                <w:lang w:val="en-GB"/>
              </w:rPr>
              <w:t xml:space="preserve">*Cultural </w:t>
            </w:r>
          </w:p>
        </w:tc>
        <w:tc>
          <w:tcPr>
            <w:tcW w:w="1916" w:type="dxa"/>
            <w:vAlign w:val="center"/>
          </w:tcPr>
          <w:p w14:paraId="5DA8DC56"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-0.034*</w:t>
            </w:r>
          </w:p>
          <w:p w14:paraId="3219C601"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(0.020)</w:t>
            </w:r>
          </w:p>
        </w:tc>
        <w:tc>
          <w:tcPr>
            <w:tcW w:w="2294" w:type="dxa"/>
            <w:vAlign w:val="center"/>
          </w:tcPr>
          <w:p w14:paraId="21CDEA62"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-0.010</w:t>
            </w:r>
          </w:p>
          <w:p w14:paraId="73A57928"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(0.016)</w:t>
            </w:r>
          </w:p>
        </w:tc>
        <w:tc>
          <w:tcPr>
            <w:tcW w:w="2386" w:type="dxa"/>
            <w:vAlign w:val="center"/>
          </w:tcPr>
          <w:p w14:paraId="2E25DF48"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-0.014</w:t>
            </w:r>
          </w:p>
          <w:p w14:paraId="7DF38845"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(0.016)</w:t>
            </w:r>
          </w:p>
        </w:tc>
      </w:tr>
      <w:tr w:rsidR="00C049C7" w:rsidRPr="001A725E" w14:paraId="7110088B" w14:textId="77777777" w:rsidTr="00AA3786">
        <w:trPr>
          <w:trHeight w:val="461"/>
        </w:trPr>
        <w:tc>
          <w:tcPr>
            <w:tcW w:w="2859" w:type="dxa"/>
          </w:tcPr>
          <w:p w14:paraId="12E856EB"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Total Revenue</w:t>
            </w:r>
          </w:p>
        </w:tc>
        <w:tc>
          <w:tcPr>
            <w:tcW w:w="1916" w:type="dxa"/>
            <w:vAlign w:val="center"/>
          </w:tcPr>
          <w:p w14:paraId="765B4372"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5.60e-07</w:t>
            </w:r>
          </w:p>
          <w:p w14:paraId="26376799"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(3.23e-07)</w:t>
            </w:r>
          </w:p>
        </w:tc>
        <w:tc>
          <w:tcPr>
            <w:tcW w:w="2294" w:type="dxa"/>
            <w:vAlign w:val="center"/>
          </w:tcPr>
          <w:p w14:paraId="368E23BC"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9.10e-07</w:t>
            </w:r>
          </w:p>
          <w:p w14:paraId="05FDC442"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(6.32e-07)</w:t>
            </w:r>
          </w:p>
        </w:tc>
        <w:tc>
          <w:tcPr>
            <w:tcW w:w="2386" w:type="dxa"/>
            <w:vAlign w:val="center"/>
          </w:tcPr>
          <w:p w14:paraId="735ECD19"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8.82e-07</w:t>
            </w:r>
          </w:p>
          <w:p w14:paraId="16EF2FF8"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(5.50e-07)</w:t>
            </w:r>
          </w:p>
        </w:tc>
      </w:tr>
      <w:tr w:rsidR="00C049C7" w:rsidRPr="001A725E" w14:paraId="40ED7F8D" w14:textId="77777777" w:rsidTr="00AA3786">
        <w:trPr>
          <w:trHeight w:val="461"/>
        </w:trPr>
        <w:tc>
          <w:tcPr>
            <w:tcW w:w="2859" w:type="dxa"/>
          </w:tcPr>
          <w:p w14:paraId="0F24B954"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Constant</w:t>
            </w:r>
          </w:p>
        </w:tc>
        <w:tc>
          <w:tcPr>
            <w:tcW w:w="1916" w:type="dxa"/>
            <w:vAlign w:val="center"/>
          </w:tcPr>
          <w:p w14:paraId="0EE69686"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0.022</w:t>
            </w:r>
          </w:p>
          <w:p w14:paraId="3F293F56"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(0.014)</w:t>
            </w:r>
          </w:p>
        </w:tc>
        <w:tc>
          <w:tcPr>
            <w:tcW w:w="2294" w:type="dxa"/>
            <w:vAlign w:val="center"/>
          </w:tcPr>
          <w:p w14:paraId="2C6FA9F9"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0.032***</w:t>
            </w:r>
          </w:p>
          <w:p w14:paraId="52D8863B"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(0.005)</w:t>
            </w:r>
          </w:p>
        </w:tc>
        <w:tc>
          <w:tcPr>
            <w:tcW w:w="2386" w:type="dxa"/>
            <w:vAlign w:val="center"/>
          </w:tcPr>
          <w:p w14:paraId="57A257EE"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0.013</w:t>
            </w:r>
          </w:p>
          <w:p w14:paraId="0A141EC7"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(0.024)</w:t>
            </w:r>
          </w:p>
        </w:tc>
      </w:tr>
      <w:tr w:rsidR="00C049C7" w:rsidRPr="001A725E" w14:paraId="30EECF93" w14:textId="77777777" w:rsidTr="00AA3786">
        <w:trPr>
          <w:trHeight w:val="461"/>
        </w:trPr>
        <w:tc>
          <w:tcPr>
            <w:tcW w:w="2859" w:type="dxa"/>
            <w:tcBorders>
              <w:bottom w:val="single" w:sz="4" w:space="0" w:color="auto"/>
            </w:tcBorders>
          </w:tcPr>
          <w:p w14:paraId="72431418"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Observations</w:t>
            </w:r>
          </w:p>
        </w:tc>
        <w:tc>
          <w:tcPr>
            <w:tcW w:w="1916" w:type="dxa"/>
            <w:tcBorders>
              <w:bottom w:val="single" w:sz="4" w:space="0" w:color="auto"/>
            </w:tcBorders>
            <w:vAlign w:val="center"/>
          </w:tcPr>
          <w:p w14:paraId="1266CEB0"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270</w:t>
            </w:r>
          </w:p>
        </w:tc>
        <w:tc>
          <w:tcPr>
            <w:tcW w:w="2294" w:type="dxa"/>
            <w:tcBorders>
              <w:bottom w:val="single" w:sz="4" w:space="0" w:color="auto"/>
            </w:tcBorders>
            <w:vAlign w:val="center"/>
          </w:tcPr>
          <w:p w14:paraId="0D13F40E"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270</w:t>
            </w:r>
          </w:p>
        </w:tc>
        <w:tc>
          <w:tcPr>
            <w:tcW w:w="2386" w:type="dxa"/>
            <w:tcBorders>
              <w:bottom w:val="single" w:sz="4" w:space="0" w:color="auto"/>
            </w:tcBorders>
            <w:vAlign w:val="center"/>
          </w:tcPr>
          <w:p w14:paraId="518686D1"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270</w:t>
            </w:r>
          </w:p>
        </w:tc>
      </w:tr>
      <w:tr w:rsidR="00BE5843" w:rsidRPr="001A725E" w14:paraId="6C2765F6" w14:textId="77777777" w:rsidTr="00C73A62">
        <w:trPr>
          <w:trHeight w:val="225"/>
        </w:trPr>
        <w:tc>
          <w:tcPr>
            <w:tcW w:w="2859" w:type="dxa"/>
            <w:tcBorders>
              <w:top w:val="single" w:sz="4" w:space="0" w:color="auto"/>
              <w:bottom w:val="single" w:sz="4" w:space="0" w:color="auto"/>
            </w:tcBorders>
          </w:tcPr>
          <w:p w14:paraId="549E1776" w14:textId="77777777" w:rsidR="00394F87" w:rsidRPr="001A725E" w:rsidRDefault="00394F87" w:rsidP="008555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R2</w:t>
            </w:r>
          </w:p>
          <w:p w14:paraId="4FF6FAA2" w14:textId="77777777" w:rsidR="00394F87" w:rsidRPr="001A725E" w:rsidRDefault="00394F87" w:rsidP="008555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Adjusted R2/Within R2</w:t>
            </w:r>
          </w:p>
          <w:p w14:paraId="50FA00DA" w14:textId="77777777" w:rsidR="00394F87" w:rsidRPr="001A725E" w:rsidRDefault="00394F87" w:rsidP="008555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P-value</w:t>
            </w:r>
          </w:p>
        </w:tc>
        <w:tc>
          <w:tcPr>
            <w:tcW w:w="1916" w:type="dxa"/>
            <w:tcBorders>
              <w:top w:val="single" w:sz="4" w:space="0" w:color="auto"/>
              <w:bottom w:val="single" w:sz="4" w:space="0" w:color="auto"/>
            </w:tcBorders>
            <w:vAlign w:val="center"/>
          </w:tcPr>
          <w:p w14:paraId="21FF8988"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0.0412</w:t>
            </w:r>
          </w:p>
          <w:p w14:paraId="634BF42E"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0.0267 (Adj.)</w:t>
            </w:r>
          </w:p>
          <w:p w14:paraId="73E37761"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0.0244</w:t>
            </w:r>
          </w:p>
        </w:tc>
        <w:tc>
          <w:tcPr>
            <w:tcW w:w="2294" w:type="dxa"/>
            <w:tcBorders>
              <w:top w:val="single" w:sz="4" w:space="0" w:color="auto"/>
              <w:bottom w:val="single" w:sz="4" w:space="0" w:color="auto"/>
            </w:tcBorders>
            <w:vAlign w:val="center"/>
          </w:tcPr>
          <w:p w14:paraId="7867A8F0"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0.0313</w:t>
            </w:r>
          </w:p>
          <w:p w14:paraId="3BC90430"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0.0284 (Within)</w:t>
            </w:r>
          </w:p>
          <w:p w14:paraId="29B268CD"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0.0727</w:t>
            </w:r>
          </w:p>
        </w:tc>
        <w:tc>
          <w:tcPr>
            <w:tcW w:w="2386" w:type="dxa"/>
            <w:tcBorders>
              <w:top w:val="single" w:sz="4" w:space="0" w:color="auto"/>
              <w:bottom w:val="single" w:sz="4" w:space="0" w:color="auto"/>
            </w:tcBorders>
            <w:vAlign w:val="center"/>
          </w:tcPr>
          <w:p w14:paraId="3C6B3F43"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0.0325</w:t>
            </w:r>
          </w:p>
          <w:p w14:paraId="7966CF6B"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0.0282 (Within)</w:t>
            </w:r>
          </w:p>
          <w:p w14:paraId="78303327" w14:textId="77777777" w:rsidR="00394F87" w:rsidRPr="001A725E" w:rsidRDefault="00394F87" w:rsidP="00C73A62">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0.0781</w:t>
            </w:r>
          </w:p>
        </w:tc>
      </w:tr>
    </w:tbl>
    <w:p w14:paraId="3E7F85E1" w14:textId="77777777" w:rsidR="00394F87" w:rsidRPr="001A725E" w:rsidRDefault="00394F87" w:rsidP="00394F87">
      <w:pPr>
        <w:rPr>
          <w:rFonts w:asciiTheme="majorBidi" w:hAnsiTheme="majorBidi" w:cstheme="majorBidi"/>
          <w:sz w:val="24"/>
          <w:szCs w:val="24"/>
          <w:lang w:val="en-GB" w:eastAsia="en-US"/>
        </w:rPr>
      </w:pPr>
    </w:p>
    <w:p w14:paraId="3D3FD7CA" w14:textId="77777777" w:rsidR="00394F87" w:rsidRPr="001A725E" w:rsidRDefault="00394F87" w:rsidP="002F27F2">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 xml:space="preserve">Table </w:t>
      </w:r>
      <w:r w:rsidR="00E871B4" w:rsidRPr="001A725E">
        <w:rPr>
          <w:rFonts w:asciiTheme="majorBidi" w:hAnsiTheme="majorBidi" w:cstheme="majorBidi"/>
          <w:sz w:val="24"/>
          <w:szCs w:val="24"/>
          <w:lang w:val="en-GB" w:eastAsia="en-US"/>
        </w:rPr>
        <w:t>5</w:t>
      </w:r>
      <w:r w:rsidRPr="001A725E">
        <w:rPr>
          <w:rFonts w:asciiTheme="majorBidi" w:hAnsiTheme="majorBidi" w:cstheme="majorBidi"/>
          <w:sz w:val="24"/>
          <w:szCs w:val="24"/>
          <w:lang w:val="en-GB" w:eastAsia="en-US"/>
        </w:rPr>
        <w:t xml:space="preserve"> presents the coefficients on the impact on the firm performance metric of returns on assets while considering the study objectives. Pooled regression coefficient shows a higher post mergers and acquisition firm performance by 0.4% as compared to pre-M&amp;A period, however, the difference is insignificant. On the other hand, fixed effects and random effects estimates for the firm performance metric show that firms have lower returns on assets in the post-M&amp;A period. The fixed effects estimation suggests a difference of -0.8% in the post M&amp;A period as compared to pre-M&amp;A period returns on assets where the difference is significant on a 10% significance level. The random effects estimate suggests that acquiring technology firms have a lower ROA by 0.6% in the post-M&amp;A period as compared to pre-M&amp;A period, however, the difference is not significant.</w:t>
      </w:r>
    </w:p>
    <w:p w14:paraId="55462C0F" w14:textId="77777777" w:rsidR="00394F87" w:rsidRPr="001A725E" w:rsidRDefault="00394F87" w:rsidP="002F27F2">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 xml:space="preserve">The cultural integration dummy shows the empirical findings on the second objective of the study where it shows that same-culture firms have a lower return on assets as compared to firms with different culture in all the employed methods. The pooled regression coefficient shows that </w:t>
      </w:r>
      <w:r w:rsidRPr="001A725E">
        <w:rPr>
          <w:rFonts w:asciiTheme="majorBidi" w:hAnsiTheme="majorBidi" w:cstheme="majorBidi"/>
          <w:sz w:val="24"/>
          <w:szCs w:val="24"/>
          <w:lang w:val="en-GB" w:eastAsia="en-US"/>
        </w:rPr>
        <w:lastRenderedPageBreak/>
        <w:t xml:space="preserve">acquirer firms have significantly lower profits by 3.4% in post </w:t>
      </w:r>
      <w:proofErr w:type="spellStart"/>
      <w:r w:rsidRPr="001A725E">
        <w:rPr>
          <w:rFonts w:asciiTheme="majorBidi" w:hAnsiTheme="majorBidi" w:cstheme="majorBidi"/>
          <w:sz w:val="24"/>
          <w:szCs w:val="24"/>
          <w:lang w:val="en-GB" w:eastAsia="en-US"/>
        </w:rPr>
        <w:t>m&amp;A</w:t>
      </w:r>
      <w:proofErr w:type="spellEnd"/>
      <w:r w:rsidRPr="001A725E">
        <w:rPr>
          <w:rFonts w:asciiTheme="majorBidi" w:hAnsiTheme="majorBidi" w:cstheme="majorBidi"/>
          <w:sz w:val="24"/>
          <w:szCs w:val="24"/>
          <w:lang w:val="en-GB" w:eastAsia="en-US"/>
        </w:rPr>
        <w:t xml:space="preserve"> period for the same cultures of </w:t>
      </w:r>
      <w:proofErr w:type="gramStart"/>
      <w:r w:rsidRPr="001A725E">
        <w:rPr>
          <w:rFonts w:asciiTheme="majorBidi" w:hAnsiTheme="majorBidi" w:cstheme="majorBidi"/>
          <w:sz w:val="24"/>
          <w:szCs w:val="24"/>
          <w:lang w:val="en-GB" w:eastAsia="en-US"/>
        </w:rPr>
        <w:t>the both</w:t>
      </w:r>
      <w:proofErr w:type="gramEnd"/>
      <w:r w:rsidRPr="001A725E">
        <w:rPr>
          <w:rFonts w:asciiTheme="majorBidi" w:hAnsiTheme="majorBidi" w:cstheme="majorBidi"/>
          <w:sz w:val="24"/>
          <w:szCs w:val="24"/>
          <w:lang w:val="en-GB" w:eastAsia="en-US"/>
        </w:rPr>
        <w:t xml:space="preserve"> parties in the transaction as compared to when both parties have distinct cultures. The coefficients for the fixed effects model and random effects model also show lower returns on assets in the post-M&amp;A period for the firms with same culture as their target firm. The fixed effects estimate </w:t>
      </w:r>
      <w:proofErr w:type="gramStart"/>
      <w:r w:rsidRPr="001A725E">
        <w:rPr>
          <w:rFonts w:asciiTheme="majorBidi" w:hAnsiTheme="majorBidi" w:cstheme="majorBidi"/>
          <w:sz w:val="24"/>
          <w:szCs w:val="24"/>
          <w:lang w:val="en-GB" w:eastAsia="en-US"/>
        </w:rPr>
        <w:t>show</w:t>
      </w:r>
      <w:proofErr w:type="gramEnd"/>
      <w:r w:rsidRPr="001A725E">
        <w:rPr>
          <w:rFonts w:asciiTheme="majorBidi" w:hAnsiTheme="majorBidi" w:cstheme="majorBidi"/>
          <w:sz w:val="24"/>
          <w:szCs w:val="24"/>
          <w:lang w:val="en-GB" w:eastAsia="en-US"/>
        </w:rPr>
        <w:t xml:space="preserve"> a 0.10% lower whereas the random effect estimate show a 0.14% lower returns on assets in the post-M&amp;A period for the same cultural background firms. However, the differences are not large to be significant in the case of returns. </w:t>
      </w:r>
    </w:p>
    <w:p w14:paraId="001526D3" w14:textId="77777777" w:rsidR="00394F87" w:rsidRPr="001A725E" w:rsidRDefault="00394F87" w:rsidP="002F27F2">
      <w:pPr>
        <w:spacing w:line="480" w:lineRule="auto"/>
        <w:jc w:val="both"/>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The appropriate model estimates are selected based on the criterion of better model fit, where the fixed effects estimate is preferred over the random effects estimate. The R-squared value for the fixed effects model (0.0284) is slightly higher than that of the random effects model (0.0282), indicating a marginally better explanatory power. Additionally, the p-value of the F-statistic for the fixed effects model (0.0727) is lower than that for the random effects model (0.0781), suggesting that the fixed effects model has a slightly better overall fit to the data. Given that the Hausman statistic cannot be calculated due to the failure of model to meet the asymptotic assumptions, the fit statistics provide a reasonable basis for selecting the fixed effects model as the more appropriate estimator in the context of ROA as a firm performance metric.</w:t>
      </w:r>
    </w:p>
    <w:p w14:paraId="467F2B4B" w14:textId="77777777" w:rsidR="00394F87" w:rsidRPr="001A725E" w:rsidRDefault="00394F87" w:rsidP="00FB0A4A">
      <w:pPr>
        <w:pStyle w:val="Heading3"/>
        <w:spacing w:line="480" w:lineRule="auto"/>
        <w:rPr>
          <w:rFonts w:asciiTheme="majorBidi" w:hAnsiTheme="majorBidi"/>
          <w:b/>
          <w:bCs/>
          <w:color w:val="auto"/>
          <w:lang w:val="en-GB"/>
        </w:rPr>
      </w:pPr>
      <w:bookmarkStart w:id="42" w:name="_Toc174550216"/>
      <w:r w:rsidRPr="001A725E">
        <w:rPr>
          <w:rFonts w:asciiTheme="majorBidi" w:hAnsiTheme="majorBidi"/>
          <w:b/>
          <w:bCs/>
          <w:color w:val="auto"/>
          <w:lang w:val="en-GB"/>
        </w:rPr>
        <w:t>4.3.3 Model 3: ROE</w:t>
      </w:r>
      <w:bookmarkEnd w:id="42"/>
    </w:p>
    <w:p w14:paraId="17ACB065" w14:textId="77777777" w:rsidR="00394F87" w:rsidRDefault="00394F87" w:rsidP="002D697A">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Model 3 uses returns on equity (ROE) as the firm performance metric to analyse the impact of M&amp;A and cultural aspect in the technology industries with such transactions in emerging Asian countries.</w:t>
      </w:r>
    </w:p>
    <w:p w14:paraId="56F7D321" w14:textId="77777777" w:rsidR="00087B8D" w:rsidRPr="001A725E" w:rsidRDefault="00087B8D" w:rsidP="002D697A">
      <w:pPr>
        <w:spacing w:line="480" w:lineRule="auto"/>
        <w:jc w:val="both"/>
        <w:rPr>
          <w:rFonts w:asciiTheme="majorBidi" w:hAnsiTheme="majorBidi" w:cstheme="majorBidi"/>
          <w:sz w:val="24"/>
          <w:szCs w:val="24"/>
          <w:lang w:val="en-GB"/>
        </w:rPr>
      </w:pPr>
    </w:p>
    <w:p w14:paraId="7C6B7AEB" w14:textId="77777777" w:rsidR="002D697A" w:rsidRPr="002D697A" w:rsidRDefault="002D697A" w:rsidP="002D697A">
      <w:pPr>
        <w:pStyle w:val="Caption"/>
        <w:keepNext/>
        <w:rPr>
          <w:rFonts w:asciiTheme="majorBidi" w:hAnsiTheme="majorBidi" w:cstheme="majorBidi"/>
          <w:b/>
          <w:bCs/>
          <w:color w:val="auto"/>
          <w:sz w:val="24"/>
          <w:szCs w:val="24"/>
        </w:rPr>
      </w:pPr>
      <w:bookmarkStart w:id="43" w:name="_Toc174551942"/>
      <w:r w:rsidRPr="002D697A">
        <w:rPr>
          <w:rFonts w:asciiTheme="majorBidi" w:hAnsiTheme="majorBidi" w:cstheme="majorBidi"/>
          <w:b/>
          <w:bCs/>
          <w:i w:val="0"/>
          <w:iCs w:val="0"/>
          <w:color w:val="auto"/>
          <w:sz w:val="24"/>
          <w:szCs w:val="24"/>
        </w:rPr>
        <w:lastRenderedPageBreak/>
        <w:t xml:space="preserve">Table </w:t>
      </w:r>
      <w:r w:rsidRPr="002D697A">
        <w:rPr>
          <w:rFonts w:asciiTheme="majorBidi" w:hAnsiTheme="majorBidi" w:cstheme="majorBidi"/>
          <w:b/>
          <w:bCs/>
          <w:i w:val="0"/>
          <w:iCs w:val="0"/>
          <w:color w:val="auto"/>
          <w:sz w:val="24"/>
          <w:szCs w:val="24"/>
        </w:rPr>
        <w:fldChar w:fldCharType="begin"/>
      </w:r>
      <w:r w:rsidRPr="002D697A">
        <w:rPr>
          <w:rFonts w:asciiTheme="majorBidi" w:hAnsiTheme="majorBidi" w:cstheme="majorBidi"/>
          <w:b/>
          <w:bCs/>
          <w:i w:val="0"/>
          <w:iCs w:val="0"/>
          <w:color w:val="auto"/>
          <w:sz w:val="24"/>
          <w:szCs w:val="24"/>
        </w:rPr>
        <w:instrText xml:space="preserve"> SEQ Table \* ARABIC </w:instrText>
      </w:r>
      <w:r w:rsidRPr="002D697A">
        <w:rPr>
          <w:rFonts w:asciiTheme="majorBidi" w:hAnsiTheme="majorBidi" w:cstheme="majorBidi"/>
          <w:b/>
          <w:bCs/>
          <w:i w:val="0"/>
          <w:iCs w:val="0"/>
          <w:color w:val="auto"/>
          <w:sz w:val="24"/>
          <w:szCs w:val="24"/>
        </w:rPr>
        <w:fldChar w:fldCharType="separate"/>
      </w:r>
      <w:r w:rsidR="00DA2852">
        <w:rPr>
          <w:rFonts w:asciiTheme="majorBidi" w:hAnsiTheme="majorBidi" w:cstheme="majorBidi"/>
          <w:b/>
          <w:bCs/>
          <w:i w:val="0"/>
          <w:iCs w:val="0"/>
          <w:noProof/>
          <w:color w:val="auto"/>
          <w:sz w:val="24"/>
          <w:szCs w:val="24"/>
        </w:rPr>
        <w:t>6</w:t>
      </w:r>
      <w:r w:rsidRPr="002D697A">
        <w:rPr>
          <w:rFonts w:asciiTheme="majorBidi" w:hAnsiTheme="majorBidi" w:cstheme="majorBidi"/>
          <w:b/>
          <w:bCs/>
          <w:i w:val="0"/>
          <w:iCs w:val="0"/>
          <w:color w:val="auto"/>
          <w:sz w:val="24"/>
          <w:szCs w:val="24"/>
        </w:rPr>
        <w:fldChar w:fldCharType="end"/>
      </w:r>
      <w:r w:rsidRPr="002D697A">
        <w:rPr>
          <w:rFonts w:asciiTheme="majorBidi" w:hAnsiTheme="majorBidi" w:cstheme="majorBidi"/>
          <w:b/>
          <w:bCs/>
          <w:i w:val="0"/>
          <w:iCs w:val="0"/>
          <w:color w:val="auto"/>
          <w:sz w:val="24"/>
          <w:szCs w:val="24"/>
          <w:lang w:val="en-US"/>
        </w:rPr>
        <w:t>:</w:t>
      </w:r>
      <w:r w:rsidRPr="002D697A">
        <w:rPr>
          <w:rFonts w:asciiTheme="majorBidi" w:hAnsiTheme="majorBidi" w:cstheme="majorBidi"/>
          <w:b/>
          <w:bCs/>
          <w:color w:val="auto"/>
          <w:sz w:val="24"/>
          <w:szCs w:val="24"/>
          <w:lang w:val="en-US"/>
        </w:rPr>
        <w:t xml:space="preserve"> Panel Regression Results: Model 3</w:t>
      </w:r>
      <w:bookmarkEnd w:id="43"/>
    </w:p>
    <w:tbl>
      <w:tblPr>
        <w:tblStyle w:val="TableGrid"/>
        <w:tblW w:w="945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9"/>
        <w:gridCol w:w="1916"/>
        <w:gridCol w:w="2294"/>
        <w:gridCol w:w="2386"/>
      </w:tblGrid>
      <w:tr w:rsidR="00C049C7" w:rsidRPr="001A725E" w14:paraId="1D99898A" w14:textId="77777777" w:rsidTr="00927FA7">
        <w:trPr>
          <w:trHeight w:val="687"/>
        </w:trPr>
        <w:tc>
          <w:tcPr>
            <w:tcW w:w="2859" w:type="dxa"/>
            <w:tcBorders>
              <w:top w:val="single" w:sz="4" w:space="0" w:color="auto"/>
              <w:bottom w:val="single" w:sz="4" w:space="0" w:color="auto"/>
            </w:tcBorders>
            <w:vAlign w:val="center"/>
          </w:tcPr>
          <w:p w14:paraId="425772B8" w14:textId="77777777" w:rsidR="00394F87" w:rsidRPr="001A725E" w:rsidRDefault="00394F87" w:rsidP="00C67890">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D</w:t>
            </w:r>
            <w:r w:rsidR="00C67890" w:rsidRPr="001A725E">
              <w:rPr>
                <w:rFonts w:asciiTheme="majorBidi" w:hAnsiTheme="majorBidi" w:cstheme="majorBidi"/>
                <w:sz w:val="24"/>
                <w:szCs w:val="24"/>
                <w:lang w:val="en-GB"/>
              </w:rPr>
              <w:t xml:space="preserve">V: </w:t>
            </w:r>
            <w:r w:rsidRPr="001A725E">
              <w:rPr>
                <w:rFonts w:asciiTheme="majorBidi" w:hAnsiTheme="majorBidi" w:cstheme="majorBidi"/>
                <w:sz w:val="24"/>
                <w:szCs w:val="24"/>
                <w:lang w:val="en-GB"/>
              </w:rPr>
              <w:t>ROE</w:t>
            </w:r>
          </w:p>
          <w:p w14:paraId="2FD8E585" w14:textId="77777777" w:rsidR="00394F87" w:rsidRPr="001A725E" w:rsidRDefault="00394F87" w:rsidP="00927FA7">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Independent Variables</w:t>
            </w:r>
          </w:p>
        </w:tc>
        <w:tc>
          <w:tcPr>
            <w:tcW w:w="1916" w:type="dxa"/>
            <w:tcBorders>
              <w:top w:val="single" w:sz="4" w:space="0" w:color="auto"/>
              <w:bottom w:val="single" w:sz="4" w:space="0" w:color="auto"/>
            </w:tcBorders>
            <w:vAlign w:val="center"/>
          </w:tcPr>
          <w:p w14:paraId="2EE9EFA4" w14:textId="77777777" w:rsidR="00394F87" w:rsidRPr="001A725E" w:rsidRDefault="00394F87" w:rsidP="00151F70">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Pooled OLS</w:t>
            </w:r>
          </w:p>
          <w:p w14:paraId="5F9B35A0"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c>
          <w:tcPr>
            <w:tcW w:w="2294" w:type="dxa"/>
            <w:tcBorders>
              <w:top w:val="single" w:sz="4" w:space="0" w:color="auto"/>
              <w:bottom w:val="single" w:sz="4" w:space="0" w:color="auto"/>
            </w:tcBorders>
            <w:vAlign w:val="center"/>
          </w:tcPr>
          <w:p w14:paraId="60652D2A" w14:textId="77777777" w:rsidR="00394F87" w:rsidRPr="001A725E" w:rsidRDefault="00394F87" w:rsidP="00151F70">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Fixed effect model</w:t>
            </w:r>
          </w:p>
          <w:p w14:paraId="24828FA2"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c>
          <w:tcPr>
            <w:tcW w:w="2386" w:type="dxa"/>
            <w:tcBorders>
              <w:top w:val="single" w:sz="4" w:space="0" w:color="auto"/>
              <w:bottom w:val="single" w:sz="4" w:space="0" w:color="auto"/>
            </w:tcBorders>
            <w:vAlign w:val="center"/>
          </w:tcPr>
          <w:p w14:paraId="3FCCF87E" w14:textId="77777777" w:rsidR="00394F87" w:rsidRPr="001A725E" w:rsidRDefault="00394F87" w:rsidP="00151F70">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Random Effect model</w:t>
            </w:r>
          </w:p>
          <w:p w14:paraId="3565CDEB"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Coefficient</w:t>
            </w:r>
          </w:p>
        </w:tc>
      </w:tr>
      <w:tr w:rsidR="00C049C7" w:rsidRPr="001A725E" w14:paraId="53BA2C34" w14:textId="77777777" w:rsidTr="00AA3786">
        <w:trPr>
          <w:trHeight w:val="451"/>
        </w:trPr>
        <w:tc>
          <w:tcPr>
            <w:tcW w:w="2859" w:type="dxa"/>
            <w:tcBorders>
              <w:top w:val="single" w:sz="4" w:space="0" w:color="auto"/>
            </w:tcBorders>
          </w:tcPr>
          <w:p w14:paraId="263E2C74"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Post M&amp;A</w:t>
            </w:r>
          </w:p>
        </w:tc>
        <w:tc>
          <w:tcPr>
            <w:tcW w:w="1916" w:type="dxa"/>
            <w:tcBorders>
              <w:top w:val="single" w:sz="4" w:space="0" w:color="auto"/>
            </w:tcBorders>
            <w:vAlign w:val="center"/>
          </w:tcPr>
          <w:p w14:paraId="3A3C3642"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-0.47**</w:t>
            </w:r>
          </w:p>
          <w:p w14:paraId="32FA4CD5"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(0.18)</w:t>
            </w:r>
          </w:p>
        </w:tc>
        <w:tc>
          <w:tcPr>
            <w:tcW w:w="2294" w:type="dxa"/>
            <w:tcBorders>
              <w:top w:val="single" w:sz="4" w:space="0" w:color="auto"/>
            </w:tcBorders>
            <w:vAlign w:val="center"/>
          </w:tcPr>
          <w:p w14:paraId="47624C76"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-0.30</w:t>
            </w:r>
          </w:p>
          <w:p w14:paraId="211C36D7"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(0.19)</w:t>
            </w:r>
          </w:p>
        </w:tc>
        <w:tc>
          <w:tcPr>
            <w:tcW w:w="2386" w:type="dxa"/>
            <w:tcBorders>
              <w:top w:val="single" w:sz="4" w:space="0" w:color="auto"/>
            </w:tcBorders>
            <w:vAlign w:val="center"/>
          </w:tcPr>
          <w:p w14:paraId="5270A621"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-0.38**</w:t>
            </w:r>
          </w:p>
          <w:p w14:paraId="46A21987"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(0.18)</w:t>
            </w:r>
          </w:p>
        </w:tc>
      </w:tr>
      <w:tr w:rsidR="00C049C7" w:rsidRPr="001A725E" w14:paraId="0A479F4B" w14:textId="77777777" w:rsidTr="00AA3786">
        <w:trPr>
          <w:trHeight w:val="461"/>
        </w:trPr>
        <w:tc>
          <w:tcPr>
            <w:tcW w:w="2859" w:type="dxa"/>
          </w:tcPr>
          <w:p w14:paraId="283EB0C4" w14:textId="77777777" w:rsidR="00394F87" w:rsidRPr="001A725E" w:rsidRDefault="00394F87" w:rsidP="00AA3786">
            <w:pPr>
              <w:spacing w:line="276"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PostM&amp;A</w:t>
            </w:r>
            <w:proofErr w:type="spellEnd"/>
            <w:r w:rsidRPr="001A725E">
              <w:rPr>
                <w:rFonts w:asciiTheme="majorBidi" w:hAnsiTheme="majorBidi" w:cstheme="majorBidi"/>
                <w:sz w:val="24"/>
                <w:szCs w:val="24"/>
                <w:lang w:val="en-GB"/>
              </w:rPr>
              <w:t xml:space="preserve">*Cultural </w:t>
            </w:r>
          </w:p>
        </w:tc>
        <w:tc>
          <w:tcPr>
            <w:tcW w:w="1916" w:type="dxa"/>
            <w:vAlign w:val="center"/>
          </w:tcPr>
          <w:p w14:paraId="08101BEF"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0.33</w:t>
            </w:r>
          </w:p>
          <w:p w14:paraId="6D0C534C"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(0.21)</w:t>
            </w:r>
          </w:p>
        </w:tc>
        <w:tc>
          <w:tcPr>
            <w:tcW w:w="2294" w:type="dxa"/>
            <w:vAlign w:val="center"/>
          </w:tcPr>
          <w:p w14:paraId="0CE482A6"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0.18</w:t>
            </w:r>
          </w:p>
          <w:p w14:paraId="3574CD55"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(0.21)</w:t>
            </w:r>
          </w:p>
        </w:tc>
        <w:tc>
          <w:tcPr>
            <w:tcW w:w="2386" w:type="dxa"/>
            <w:vAlign w:val="center"/>
          </w:tcPr>
          <w:p w14:paraId="5CF6041A"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0.25</w:t>
            </w:r>
          </w:p>
          <w:p w14:paraId="65084B8F"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(0.20)</w:t>
            </w:r>
          </w:p>
        </w:tc>
      </w:tr>
      <w:tr w:rsidR="00C049C7" w:rsidRPr="001A725E" w14:paraId="1DEAEB3F" w14:textId="77777777" w:rsidTr="00AA3786">
        <w:trPr>
          <w:trHeight w:val="461"/>
        </w:trPr>
        <w:tc>
          <w:tcPr>
            <w:tcW w:w="2859" w:type="dxa"/>
          </w:tcPr>
          <w:p w14:paraId="78B6BAC3"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Total Revenue</w:t>
            </w:r>
          </w:p>
        </w:tc>
        <w:tc>
          <w:tcPr>
            <w:tcW w:w="1916" w:type="dxa"/>
            <w:vAlign w:val="center"/>
          </w:tcPr>
          <w:p w14:paraId="1527C5BA"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3.19e-06</w:t>
            </w:r>
          </w:p>
          <w:p w14:paraId="31D91FDA"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(3.41e-06)</w:t>
            </w:r>
          </w:p>
        </w:tc>
        <w:tc>
          <w:tcPr>
            <w:tcW w:w="2294" w:type="dxa"/>
            <w:vAlign w:val="center"/>
          </w:tcPr>
          <w:p w14:paraId="71A7B945"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2.01e-06</w:t>
            </w:r>
          </w:p>
          <w:p w14:paraId="4A7B8C6B"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(8.24e-06)</w:t>
            </w:r>
          </w:p>
        </w:tc>
        <w:tc>
          <w:tcPr>
            <w:tcW w:w="2386" w:type="dxa"/>
            <w:vAlign w:val="center"/>
          </w:tcPr>
          <w:p w14:paraId="00C6C48F"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3.46e-06</w:t>
            </w:r>
          </w:p>
          <w:p w14:paraId="646F53B3"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(5.99e-06)</w:t>
            </w:r>
          </w:p>
        </w:tc>
      </w:tr>
      <w:tr w:rsidR="00C049C7" w:rsidRPr="001A725E" w14:paraId="6DC5EB72" w14:textId="77777777" w:rsidTr="00AA3786">
        <w:trPr>
          <w:trHeight w:val="461"/>
        </w:trPr>
        <w:tc>
          <w:tcPr>
            <w:tcW w:w="2859" w:type="dxa"/>
          </w:tcPr>
          <w:p w14:paraId="584FA06F"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Constant</w:t>
            </w:r>
          </w:p>
        </w:tc>
        <w:tc>
          <w:tcPr>
            <w:tcW w:w="1916" w:type="dxa"/>
            <w:vAlign w:val="center"/>
          </w:tcPr>
          <w:p w14:paraId="01CAA648"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0.014</w:t>
            </w:r>
          </w:p>
          <w:p w14:paraId="5659D778"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(0.14)</w:t>
            </w:r>
          </w:p>
        </w:tc>
        <w:tc>
          <w:tcPr>
            <w:tcW w:w="2294" w:type="dxa"/>
            <w:vAlign w:val="center"/>
          </w:tcPr>
          <w:p w14:paraId="4FAC0317"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0.073</w:t>
            </w:r>
          </w:p>
          <w:p w14:paraId="14FF7ACD"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(0.073)</w:t>
            </w:r>
          </w:p>
        </w:tc>
        <w:tc>
          <w:tcPr>
            <w:tcW w:w="2386" w:type="dxa"/>
            <w:vAlign w:val="center"/>
          </w:tcPr>
          <w:p w14:paraId="2816BE1A"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-0.18</w:t>
            </w:r>
          </w:p>
          <w:p w14:paraId="0B87A4B2"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(0.22)</w:t>
            </w:r>
          </w:p>
        </w:tc>
      </w:tr>
      <w:tr w:rsidR="00C049C7" w:rsidRPr="001A725E" w14:paraId="230B1930" w14:textId="77777777" w:rsidTr="00AA3786">
        <w:trPr>
          <w:trHeight w:val="461"/>
        </w:trPr>
        <w:tc>
          <w:tcPr>
            <w:tcW w:w="2859" w:type="dxa"/>
            <w:tcBorders>
              <w:bottom w:val="single" w:sz="4" w:space="0" w:color="auto"/>
            </w:tcBorders>
          </w:tcPr>
          <w:p w14:paraId="5CE669C0" w14:textId="77777777" w:rsidR="00394F87" w:rsidRPr="001A725E" w:rsidRDefault="00394F87" w:rsidP="00AA3786">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Observations</w:t>
            </w:r>
          </w:p>
        </w:tc>
        <w:tc>
          <w:tcPr>
            <w:tcW w:w="1916" w:type="dxa"/>
            <w:tcBorders>
              <w:bottom w:val="single" w:sz="4" w:space="0" w:color="auto"/>
            </w:tcBorders>
            <w:vAlign w:val="center"/>
          </w:tcPr>
          <w:p w14:paraId="0E73D5D3"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271</w:t>
            </w:r>
          </w:p>
        </w:tc>
        <w:tc>
          <w:tcPr>
            <w:tcW w:w="2294" w:type="dxa"/>
            <w:tcBorders>
              <w:bottom w:val="single" w:sz="4" w:space="0" w:color="auto"/>
            </w:tcBorders>
            <w:vAlign w:val="center"/>
          </w:tcPr>
          <w:p w14:paraId="0CDEC8C9"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271</w:t>
            </w:r>
          </w:p>
        </w:tc>
        <w:tc>
          <w:tcPr>
            <w:tcW w:w="2386" w:type="dxa"/>
            <w:tcBorders>
              <w:bottom w:val="single" w:sz="4" w:space="0" w:color="auto"/>
            </w:tcBorders>
            <w:vAlign w:val="center"/>
          </w:tcPr>
          <w:p w14:paraId="59C98549"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271</w:t>
            </w:r>
          </w:p>
        </w:tc>
      </w:tr>
      <w:tr w:rsidR="00BE5843" w:rsidRPr="001A725E" w14:paraId="1F2382CD" w14:textId="77777777" w:rsidTr="00927FA7">
        <w:trPr>
          <w:trHeight w:val="225"/>
        </w:trPr>
        <w:tc>
          <w:tcPr>
            <w:tcW w:w="2859" w:type="dxa"/>
            <w:tcBorders>
              <w:top w:val="single" w:sz="4" w:space="0" w:color="auto"/>
              <w:bottom w:val="single" w:sz="4" w:space="0" w:color="auto"/>
            </w:tcBorders>
            <w:vAlign w:val="center"/>
          </w:tcPr>
          <w:p w14:paraId="7BD20DD7" w14:textId="77777777" w:rsidR="00394F87" w:rsidRPr="001A725E" w:rsidRDefault="00394F87" w:rsidP="00927FA7">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R2</w:t>
            </w:r>
          </w:p>
          <w:p w14:paraId="4469F547" w14:textId="77777777" w:rsidR="00394F87" w:rsidRPr="001A725E" w:rsidRDefault="00394F87" w:rsidP="00927FA7">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Adjusted R2/Within R2</w:t>
            </w:r>
          </w:p>
          <w:p w14:paraId="2FF38E85" w14:textId="77777777" w:rsidR="00394F87" w:rsidRPr="001A725E" w:rsidRDefault="00394F87" w:rsidP="00927FA7">
            <w:pPr>
              <w:spacing w:line="276" w:lineRule="auto"/>
              <w:rPr>
                <w:rFonts w:asciiTheme="majorBidi" w:hAnsiTheme="majorBidi" w:cstheme="majorBidi"/>
                <w:sz w:val="24"/>
                <w:szCs w:val="24"/>
                <w:lang w:val="en-GB"/>
              </w:rPr>
            </w:pPr>
            <w:r w:rsidRPr="001A725E">
              <w:rPr>
                <w:rFonts w:asciiTheme="majorBidi" w:hAnsiTheme="majorBidi" w:cstheme="majorBidi"/>
                <w:sz w:val="24"/>
                <w:szCs w:val="24"/>
                <w:lang w:val="en-GB"/>
              </w:rPr>
              <w:t>P-value</w:t>
            </w:r>
          </w:p>
        </w:tc>
        <w:tc>
          <w:tcPr>
            <w:tcW w:w="1916" w:type="dxa"/>
            <w:tcBorders>
              <w:top w:val="single" w:sz="4" w:space="0" w:color="auto"/>
              <w:bottom w:val="single" w:sz="4" w:space="0" w:color="auto"/>
            </w:tcBorders>
            <w:vAlign w:val="center"/>
          </w:tcPr>
          <w:p w14:paraId="2DAF431C"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0.0641</w:t>
            </w:r>
          </w:p>
          <w:p w14:paraId="37AE44E4"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0.0500 (Adj.)</w:t>
            </w:r>
          </w:p>
          <w:p w14:paraId="3395AFC0"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0.0014</w:t>
            </w:r>
          </w:p>
        </w:tc>
        <w:tc>
          <w:tcPr>
            <w:tcW w:w="2294" w:type="dxa"/>
            <w:tcBorders>
              <w:top w:val="single" w:sz="4" w:space="0" w:color="auto"/>
              <w:bottom w:val="single" w:sz="4" w:space="0" w:color="auto"/>
            </w:tcBorders>
            <w:vAlign w:val="center"/>
          </w:tcPr>
          <w:p w14:paraId="10843930"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0.0568</w:t>
            </w:r>
          </w:p>
          <w:p w14:paraId="3B929126"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0.0155 (Within)</w:t>
            </w:r>
          </w:p>
          <w:p w14:paraId="00D726D1"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0.2845</w:t>
            </w:r>
          </w:p>
        </w:tc>
        <w:tc>
          <w:tcPr>
            <w:tcW w:w="2386" w:type="dxa"/>
            <w:tcBorders>
              <w:top w:val="single" w:sz="4" w:space="0" w:color="auto"/>
              <w:bottom w:val="single" w:sz="4" w:space="0" w:color="auto"/>
            </w:tcBorders>
            <w:vAlign w:val="center"/>
          </w:tcPr>
          <w:p w14:paraId="58F8C264"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0.0601</w:t>
            </w:r>
          </w:p>
          <w:p w14:paraId="5A466572"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0.0153 (Within)</w:t>
            </w:r>
          </w:p>
          <w:p w14:paraId="59AEBA07" w14:textId="77777777" w:rsidR="00394F87" w:rsidRPr="001A725E" w:rsidRDefault="00394F87" w:rsidP="00927FA7">
            <w:pPr>
              <w:spacing w:line="276" w:lineRule="auto"/>
              <w:jc w:val="center"/>
              <w:rPr>
                <w:rFonts w:asciiTheme="majorBidi" w:hAnsiTheme="majorBidi" w:cstheme="majorBidi"/>
                <w:sz w:val="24"/>
                <w:szCs w:val="24"/>
                <w:lang w:val="en-GB"/>
              </w:rPr>
            </w:pPr>
            <w:r w:rsidRPr="001A725E">
              <w:rPr>
                <w:rFonts w:asciiTheme="majorBidi" w:hAnsiTheme="majorBidi" w:cstheme="majorBidi"/>
                <w:sz w:val="24"/>
                <w:szCs w:val="24"/>
                <w:lang w:val="en-GB"/>
              </w:rPr>
              <w:t>0.0430</w:t>
            </w:r>
          </w:p>
        </w:tc>
      </w:tr>
    </w:tbl>
    <w:p w14:paraId="305DA74C" w14:textId="77777777" w:rsidR="00394F87" w:rsidRPr="001A725E" w:rsidRDefault="00394F87" w:rsidP="00394F87">
      <w:pPr>
        <w:rPr>
          <w:rFonts w:asciiTheme="majorBidi" w:hAnsiTheme="majorBidi" w:cstheme="majorBidi"/>
          <w:sz w:val="24"/>
          <w:szCs w:val="24"/>
          <w:lang w:val="en-GB"/>
        </w:rPr>
      </w:pPr>
    </w:p>
    <w:p w14:paraId="13E7EAA0" w14:textId="77777777" w:rsidR="00E871B4" w:rsidRPr="001A725E" w:rsidRDefault="00394F87" w:rsidP="002F27F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Table 6 shows the estimates of the third model considering returns on assets as the dependent variable for firm performance. The first-row estimates show the post-M&amp;A firm performance for the given models i.e., pooled, </w:t>
      </w:r>
      <w:proofErr w:type="gramStart"/>
      <w:r w:rsidRPr="001A725E">
        <w:rPr>
          <w:rFonts w:asciiTheme="majorBidi" w:hAnsiTheme="majorBidi" w:cstheme="majorBidi"/>
          <w:sz w:val="24"/>
          <w:szCs w:val="24"/>
          <w:lang w:val="en-GB"/>
        </w:rPr>
        <w:t>fixed</w:t>
      </w:r>
      <w:proofErr w:type="gramEnd"/>
      <w:r w:rsidRPr="001A725E">
        <w:rPr>
          <w:rFonts w:asciiTheme="majorBidi" w:hAnsiTheme="majorBidi" w:cstheme="majorBidi"/>
          <w:sz w:val="24"/>
          <w:szCs w:val="24"/>
          <w:lang w:val="en-GB"/>
        </w:rPr>
        <w:t xml:space="preserve"> and random effects estimates. The pooled regression and random effects estimates are significant showing 47% and 38% lower returns on equity in the post mergers and acquisition respectively. The fixed effects estimates show 30% lower returns in the post-M&amp;A period as compared to pre-M&amp;A. The cultural integration is checked for its impact on the firm performance in the case of returns on equity. </w:t>
      </w:r>
      <w:r w:rsidR="00820365" w:rsidRPr="001A725E">
        <w:rPr>
          <w:rFonts w:asciiTheme="majorBidi" w:hAnsiTheme="majorBidi" w:cstheme="majorBidi"/>
          <w:sz w:val="24"/>
          <w:szCs w:val="24"/>
          <w:lang w:val="en-GB"/>
        </w:rPr>
        <w:t>Cultural</w:t>
      </w:r>
      <w:r w:rsidRPr="001A725E">
        <w:rPr>
          <w:rFonts w:asciiTheme="majorBidi" w:hAnsiTheme="majorBidi" w:cstheme="majorBidi"/>
          <w:sz w:val="24"/>
          <w:szCs w:val="24"/>
          <w:lang w:val="en-GB"/>
        </w:rPr>
        <w:t xml:space="preserve"> integration has an opposite impact on the equity returns of the firms as compared to asset returns for the transaction parties with the same cultural background. The firms with </w:t>
      </w:r>
      <w:r w:rsidR="005E7BED">
        <w:rPr>
          <w:rFonts w:asciiTheme="majorBidi" w:hAnsiTheme="majorBidi" w:cstheme="majorBidi"/>
          <w:sz w:val="24"/>
          <w:szCs w:val="24"/>
          <w:lang w:val="en-GB"/>
        </w:rPr>
        <w:t xml:space="preserve">the </w:t>
      </w:r>
      <w:r w:rsidRPr="001A725E">
        <w:rPr>
          <w:rFonts w:asciiTheme="majorBidi" w:hAnsiTheme="majorBidi" w:cstheme="majorBidi"/>
          <w:sz w:val="24"/>
          <w:szCs w:val="24"/>
          <w:lang w:val="en-GB"/>
        </w:rPr>
        <w:t xml:space="preserve">same cultural background have higher returns on equity in the </w:t>
      </w:r>
      <w:r w:rsidR="009A7122">
        <w:rPr>
          <w:rFonts w:asciiTheme="majorBidi" w:hAnsiTheme="majorBidi" w:cstheme="majorBidi"/>
          <w:sz w:val="24"/>
          <w:szCs w:val="24"/>
          <w:lang w:val="en-GB"/>
        </w:rPr>
        <w:t>post-M&amp;A</w:t>
      </w:r>
      <w:r w:rsidRPr="001A725E">
        <w:rPr>
          <w:rFonts w:asciiTheme="majorBidi" w:hAnsiTheme="majorBidi" w:cstheme="majorBidi"/>
          <w:sz w:val="24"/>
          <w:szCs w:val="24"/>
          <w:lang w:val="en-GB"/>
        </w:rPr>
        <w:t xml:space="preserve"> period for pooled (33%), fixed (18%) and random effects (25%) model estimations. However, the higher returns are not enough to </w:t>
      </w:r>
      <w:r w:rsidR="000D77D2" w:rsidRPr="001A725E">
        <w:rPr>
          <w:rFonts w:asciiTheme="majorBidi" w:hAnsiTheme="majorBidi" w:cstheme="majorBidi"/>
          <w:sz w:val="24"/>
          <w:szCs w:val="24"/>
          <w:lang w:val="en-GB"/>
        </w:rPr>
        <w:t xml:space="preserve">be </w:t>
      </w:r>
      <w:r w:rsidRPr="001A725E">
        <w:rPr>
          <w:rFonts w:asciiTheme="majorBidi" w:hAnsiTheme="majorBidi" w:cstheme="majorBidi"/>
          <w:sz w:val="24"/>
          <w:szCs w:val="24"/>
          <w:lang w:val="en-GB"/>
        </w:rPr>
        <w:t xml:space="preserve">considered statistically significant. </w:t>
      </w:r>
      <w:r w:rsidR="00C1648A" w:rsidRPr="001A725E">
        <w:rPr>
          <w:rFonts w:asciiTheme="majorBidi" w:hAnsiTheme="majorBidi" w:cstheme="majorBidi"/>
          <w:sz w:val="24"/>
          <w:szCs w:val="24"/>
          <w:lang w:val="en-GB"/>
        </w:rPr>
        <w:t>Model 3 results suggest</w:t>
      </w:r>
      <w:r w:rsidR="00E871B4" w:rsidRPr="001A725E">
        <w:rPr>
          <w:rFonts w:asciiTheme="majorBidi" w:hAnsiTheme="majorBidi" w:cstheme="majorBidi"/>
          <w:sz w:val="24"/>
          <w:szCs w:val="24"/>
          <w:lang w:val="en-GB"/>
        </w:rPr>
        <w:t xml:space="preserve"> </w:t>
      </w:r>
      <w:r w:rsidR="00C1648A" w:rsidRPr="001A725E">
        <w:rPr>
          <w:rFonts w:asciiTheme="majorBidi" w:hAnsiTheme="majorBidi" w:cstheme="majorBidi"/>
          <w:sz w:val="24"/>
          <w:szCs w:val="24"/>
          <w:lang w:val="en-GB"/>
        </w:rPr>
        <w:t>high</w:t>
      </w:r>
      <w:r w:rsidR="00CB27A1" w:rsidRPr="001A725E">
        <w:rPr>
          <w:rFonts w:asciiTheme="majorBidi" w:hAnsiTheme="majorBidi" w:cstheme="majorBidi"/>
          <w:sz w:val="24"/>
          <w:szCs w:val="24"/>
          <w:lang w:val="en-GB"/>
        </w:rPr>
        <w:t xml:space="preserve"> values</w:t>
      </w:r>
      <w:r w:rsidR="007D0E99" w:rsidRPr="001A725E">
        <w:rPr>
          <w:rFonts w:asciiTheme="majorBidi" w:hAnsiTheme="majorBidi" w:cstheme="majorBidi"/>
          <w:sz w:val="24"/>
          <w:szCs w:val="24"/>
          <w:lang w:val="en-GB"/>
        </w:rPr>
        <w:t xml:space="preserve"> for</w:t>
      </w:r>
      <w:r w:rsidR="00C1648A" w:rsidRPr="001A725E">
        <w:rPr>
          <w:rFonts w:asciiTheme="majorBidi" w:hAnsiTheme="majorBidi" w:cstheme="majorBidi"/>
          <w:sz w:val="24"/>
          <w:szCs w:val="24"/>
          <w:lang w:val="en-GB"/>
        </w:rPr>
        <w:t xml:space="preserve"> </w:t>
      </w:r>
      <w:r w:rsidR="00BE7181" w:rsidRPr="001A725E">
        <w:rPr>
          <w:rFonts w:asciiTheme="majorBidi" w:hAnsiTheme="majorBidi" w:cstheme="majorBidi"/>
          <w:sz w:val="24"/>
          <w:szCs w:val="24"/>
          <w:lang w:val="en-GB"/>
        </w:rPr>
        <w:t xml:space="preserve">ROE differences </w:t>
      </w:r>
      <w:r w:rsidR="007D0E99" w:rsidRPr="001A725E">
        <w:rPr>
          <w:rFonts w:asciiTheme="majorBidi" w:hAnsiTheme="majorBidi" w:cstheme="majorBidi"/>
          <w:sz w:val="24"/>
          <w:szCs w:val="24"/>
          <w:lang w:val="en-GB"/>
        </w:rPr>
        <w:t xml:space="preserve">coefficients </w:t>
      </w:r>
      <w:r w:rsidR="00BE7181" w:rsidRPr="001A725E">
        <w:rPr>
          <w:rFonts w:asciiTheme="majorBidi" w:hAnsiTheme="majorBidi" w:cstheme="majorBidi"/>
          <w:sz w:val="24"/>
          <w:szCs w:val="24"/>
          <w:lang w:val="en-GB"/>
        </w:rPr>
        <w:t xml:space="preserve">as compared to ROA </w:t>
      </w:r>
      <w:r w:rsidR="004F2A49" w:rsidRPr="001A725E">
        <w:rPr>
          <w:rFonts w:asciiTheme="majorBidi" w:hAnsiTheme="majorBidi" w:cstheme="majorBidi"/>
          <w:sz w:val="24"/>
          <w:szCs w:val="24"/>
          <w:lang w:val="en-GB"/>
        </w:rPr>
        <w:t xml:space="preserve">because </w:t>
      </w:r>
      <w:r w:rsidR="00BE7181" w:rsidRPr="001A725E">
        <w:rPr>
          <w:rFonts w:asciiTheme="majorBidi" w:hAnsiTheme="majorBidi" w:cstheme="majorBidi"/>
          <w:sz w:val="24"/>
          <w:szCs w:val="24"/>
          <w:lang w:val="en-GB"/>
        </w:rPr>
        <w:t xml:space="preserve">ROE values are high in </w:t>
      </w:r>
      <w:r w:rsidR="00386965" w:rsidRPr="001A725E">
        <w:rPr>
          <w:rFonts w:asciiTheme="majorBidi" w:hAnsiTheme="majorBidi" w:cstheme="majorBidi"/>
          <w:sz w:val="24"/>
          <w:szCs w:val="24"/>
          <w:lang w:val="en-GB"/>
        </w:rPr>
        <w:t xml:space="preserve">the collected </w:t>
      </w:r>
      <w:r w:rsidR="00BE7181" w:rsidRPr="001A725E">
        <w:rPr>
          <w:rFonts w:asciiTheme="majorBidi" w:hAnsiTheme="majorBidi" w:cstheme="majorBidi"/>
          <w:sz w:val="24"/>
          <w:szCs w:val="24"/>
          <w:lang w:val="en-GB"/>
        </w:rPr>
        <w:t>sample</w:t>
      </w:r>
      <w:r w:rsidR="00386965" w:rsidRPr="001A725E">
        <w:rPr>
          <w:rFonts w:asciiTheme="majorBidi" w:hAnsiTheme="majorBidi" w:cstheme="majorBidi"/>
          <w:sz w:val="24"/>
          <w:szCs w:val="24"/>
          <w:lang w:val="en-GB"/>
        </w:rPr>
        <w:t xml:space="preserve"> data </w:t>
      </w:r>
      <w:r w:rsidR="004C7295" w:rsidRPr="001A725E">
        <w:rPr>
          <w:rFonts w:asciiTheme="majorBidi" w:hAnsiTheme="majorBidi" w:cstheme="majorBidi"/>
          <w:sz w:val="24"/>
          <w:szCs w:val="24"/>
          <w:lang w:val="en-GB"/>
        </w:rPr>
        <w:t xml:space="preserve">for some companies as the range </w:t>
      </w:r>
      <w:proofErr w:type="spellStart"/>
      <w:r w:rsidR="004C7295" w:rsidRPr="001A725E">
        <w:rPr>
          <w:rFonts w:asciiTheme="majorBidi" w:hAnsiTheme="majorBidi" w:cstheme="majorBidi"/>
          <w:sz w:val="24"/>
          <w:szCs w:val="24"/>
          <w:lang w:val="en-GB"/>
        </w:rPr>
        <w:t>descriptives</w:t>
      </w:r>
      <w:proofErr w:type="spellEnd"/>
      <w:r w:rsidR="004C7295" w:rsidRPr="001A725E">
        <w:rPr>
          <w:rFonts w:asciiTheme="majorBidi" w:hAnsiTheme="majorBidi" w:cstheme="majorBidi"/>
          <w:sz w:val="24"/>
          <w:szCs w:val="24"/>
          <w:lang w:val="en-GB"/>
        </w:rPr>
        <w:t xml:space="preserve"> </w:t>
      </w:r>
      <w:r w:rsidR="004C7295" w:rsidRPr="001A725E">
        <w:rPr>
          <w:rFonts w:asciiTheme="majorBidi" w:hAnsiTheme="majorBidi" w:cstheme="majorBidi"/>
          <w:sz w:val="24"/>
          <w:szCs w:val="24"/>
          <w:lang w:val="en-GB"/>
        </w:rPr>
        <w:lastRenderedPageBreak/>
        <w:t>suggest a minimum ROA of 1046.1%</w:t>
      </w:r>
      <w:r w:rsidR="009F206C" w:rsidRPr="001A725E">
        <w:rPr>
          <w:rFonts w:asciiTheme="majorBidi" w:hAnsiTheme="majorBidi" w:cstheme="majorBidi"/>
          <w:sz w:val="24"/>
          <w:szCs w:val="24"/>
          <w:lang w:val="en-GB"/>
        </w:rPr>
        <w:t xml:space="preserve"> of negative returns</w:t>
      </w:r>
      <w:r w:rsidR="00BE6480" w:rsidRPr="001A725E">
        <w:rPr>
          <w:rFonts w:asciiTheme="majorBidi" w:hAnsiTheme="majorBidi" w:cstheme="majorBidi"/>
          <w:sz w:val="24"/>
          <w:szCs w:val="24"/>
          <w:lang w:val="en-GB"/>
        </w:rPr>
        <w:t>.</w:t>
      </w:r>
      <w:r w:rsidR="009F206C" w:rsidRPr="001A725E">
        <w:rPr>
          <w:rFonts w:asciiTheme="majorBidi" w:hAnsiTheme="majorBidi" w:cstheme="majorBidi"/>
          <w:sz w:val="24"/>
          <w:szCs w:val="24"/>
          <w:lang w:val="en-GB"/>
        </w:rPr>
        <w:t xml:space="preserve"> These high negative returns in the dataset</w:t>
      </w:r>
      <w:r w:rsidR="003865E9" w:rsidRPr="001A725E">
        <w:rPr>
          <w:rFonts w:asciiTheme="majorBidi" w:hAnsiTheme="majorBidi" w:cstheme="majorBidi"/>
          <w:sz w:val="24"/>
          <w:szCs w:val="24"/>
          <w:lang w:val="en-GB"/>
        </w:rPr>
        <w:t xml:space="preserve"> for some companies in the post-M&amp;A period impact the estimates </w:t>
      </w:r>
      <w:r w:rsidR="00F0329F" w:rsidRPr="001A725E">
        <w:rPr>
          <w:rFonts w:asciiTheme="majorBidi" w:hAnsiTheme="majorBidi" w:cstheme="majorBidi"/>
          <w:sz w:val="24"/>
          <w:szCs w:val="24"/>
          <w:lang w:val="en-GB"/>
        </w:rPr>
        <w:t>for</w:t>
      </w:r>
      <w:r w:rsidR="00123BD8" w:rsidRPr="001A725E">
        <w:rPr>
          <w:rFonts w:asciiTheme="majorBidi" w:hAnsiTheme="majorBidi" w:cstheme="majorBidi"/>
          <w:sz w:val="24"/>
          <w:szCs w:val="24"/>
          <w:lang w:val="en-GB"/>
        </w:rPr>
        <w:t xml:space="preserve"> comparatively</w:t>
      </w:r>
      <w:r w:rsidR="00F0329F" w:rsidRPr="001A725E">
        <w:rPr>
          <w:rFonts w:asciiTheme="majorBidi" w:hAnsiTheme="majorBidi" w:cstheme="majorBidi"/>
          <w:sz w:val="24"/>
          <w:szCs w:val="24"/>
          <w:lang w:val="en-GB"/>
        </w:rPr>
        <w:t xml:space="preserve"> higher negative </w:t>
      </w:r>
      <w:r w:rsidR="00793258" w:rsidRPr="001A725E">
        <w:rPr>
          <w:rFonts w:asciiTheme="majorBidi" w:hAnsiTheme="majorBidi" w:cstheme="majorBidi"/>
          <w:sz w:val="24"/>
          <w:szCs w:val="24"/>
          <w:lang w:val="en-GB"/>
        </w:rPr>
        <w:t>values.</w:t>
      </w:r>
      <w:r w:rsidR="00B354F8" w:rsidRPr="001A725E">
        <w:rPr>
          <w:rFonts w:asciiTheme="majorBidi" w:hAnsiTheme="majorBidi" w:cstheme="majorBidi"/>
          <w:sz w:val="24"/>
          <w:szCs w:val="24"/>
          <w:lang w:val="en-GB"/>
        </w:rPr>
        <w:t xml:space="preserve"> </w:t>
      </w:r>
    </w:p>
    <w:p w14:paraId="4320B1B3" w14:textId="77777777" w:rsidR="00394F87" w:rsidRPr="001A725E" w:rsidRDefault="00394F87" w:rsidP="00DA2852">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selection of the appropriate model between fixed and random effects is conducted using the Hausman test statistics as the statistic is calculated for Model 3. The statistic suggests the preference of random effects model to use for findings and discussion of the study as the value of 1.64 suggest no systematic differences among the firms where the p-value is also higher (0.4400). </w:t>
      </w:r>
    </w:p>
    <w:p w14:paraId="584DF4FF" w14:textId="77777777" w:rsidR="00DA2852" w:rsidRPr="00DA2852" w:rsidRDefault="00DA2852" w:rsidP="00DA2852">
      <w:pPr>
        <w:pStyle w:val="Caption"/>
        <w:keepNext/>
        <w:rPr>
          <w:rFonts w:asciiTheme="majorBidi" w:hAnsiTheme="majorBidi" w:cstheme="majorBidi"/>
          <w:color w:val="auto"/>
          <w:sz w:val="24"/>
          <w:szCs w:val="24"/>
        </w:rPr>
      </w:pPr>
      <w:bookmarkStart w:id="44" w:name="_Toc174551943"/>
      <w:r w:rsidRPr="00DA2852">
        <w:rPr>
          <w:rFonts w:asciiTheme="majorBidi" w:hAnsiTheme="majorBidi" w:cstheme="majorBidi"/>
          <w:b/>
          <w:bCs/>
          <w:i w:val="0"/>
          <w:iCs w:val="0"/>
          <w:color w:val="auto"/>
          <w:sz w:val="24"/>
          <w:szCs w:val="24"/>
        </w:rPr>
        <w:t xml:space="preserve">Table </w:t>
      </w:r>
      <w:r w:rsidRPr="00DA2852">
        <w:rPr>
          <w:rFonts w:asciiTheme="majorBidi" w:hAnsiTheme="majorBidi" w:cstheme="majorBidi"/>
          <w:b/>
          <w:bCs/>
          <w:i w:val="0"/>
          <w:iCs w:val="0"/>
          <w:color w:val="auto"/>
          <w:sz w:val="24"/>
          <w:szCs w:val="24"/>
        </w:rPr>
        <w:fldChar w:fldCharType="begin"/>
      </w:r>
      <w:r w:rsidRPr="00DA2852">
        <w:rPr>
          <w:rFonts w:asciiTheme="majorBidi" w:hAnsiTheme="majorBidi" w:cstheme="majorBidi"/>
          <w:b/>
          <w:bCs/>
          <w:i w:val="0"/>
          <w:iCs w:val="0"/>
          <w:color w:val="auto"/>
          <w:sz w:val="24"/>
          <w:szCs w:val="24"/>
        </w:rPr>
        <w:instrText xml:space="preserve"> SEQ Table \* ARABIC </w:instrText>
      </w:r>
      <w:r w:rsidRPr="00DA2852">
        <w:rPr>
          <w:rFonts w:asciiTheme="majorBidi" w:hAnsiTheme="majorBidi" w:cstheme="majorBidi"/>
          <w:b/>
          <w:bCs/>
          <w:i w:val="0"/>
          <w:iCs w:val="0"/>
          <w:color w:val="auto"/>
          <w:sz w:val="24"/>
          <w:szCs w:val="24"/>
        </w:rPr>
        <w:fldChar w:fldCharType="separate"/>
      </w:r>
      <w:r w:rsidRPr="00DA2852">
        <w:rPr>
          <w:rFonts w:asciiTheme="majorBidi" w:hAnsiTheme="majorBidi" w:cstheme="majorBidi"/>
          <w:b/>
          <w:bCs/>
          <w:i w:val="0"/>
          <w:iCs w:val="0"/>
          <w:noProof/>
          <w:color w:val="auto"/>
          <w:sz w:val="24"/>
          <w:szCs w:val="24"/>
        </w:rPr>
        <w:t>7</w:t>
      </w:r>
      <w:r w:rsidRPr="00DA2852">
        <w:rPr>
          <w:rFonts w:asciiTheme="majorBidi" w:hAnsiTheme="majorBidi" w:cstheme="majorBidi"/>
          <w:b/>
          <w:bCs/>
          <w:i w:val="0"/>
          <w:iCs w:val="0"/>
          <w:color w:val="auto"/>
          <w:sz w:val="24"/>
          <w:szCs w:val="24"/>
        </w:rPr>
        <w:fldChar w:fldCharType="end"/>
      </w:r>
      <w:r w:rsidRPr="00DA2852">
        <w:rPr>
          <w:rFonts w:asciiTheme="majorBidi" w:hAnsiTheme="majorBidi" w:cstheme="majorBidi"/>
          <w:b/>
          <w:bCs/>
          <w:i w:val="0"/>
          <w:iCs w:val="0"/>
          <w:color w:val="auto"/>
          <w:sz w:val="24"/>
          <w:szCs w:val="24"/>
          <w:lang w:val="en-US"/>
        </w:rPr>
        <w:t>:</w:t>
      </w:r>
      <w:r w:rsidRPr="00DA2852">
        <w:rPr>
          <w:rFonts w:asciiTheme="majorBidi" w:hAnsiTheme="majorBidi" w:cstheme="majorBidi"/>
          <w:color w:val="auto"/>
          <w:sz w:val="24"/>
          <w:szCs w:val="24"/>
          <w:lang w:val="en-US"/>
        </w:rPr>
        <w:t xml:space="preserve"> </w:t>
      </w:r>
      <w:r w:rsidRPr="00DA2852">
        <w:rPr>
          <w:rFonts w:asciiTheme="majorBidi" w:hAnsiTheme="majorBidi" w:cstheme="majorBidi"/>
          <w:b/>
          <w:bCs/>
          <w:color w:val="auto"/>
          <w:sz w:val="24"/>
          <w:szCs w:val="24"/>
          <w:lang w:val="en-US"/>
        </w:rPr>
        <w:t>Hausman Test Results for Model 3</w:t>
      </w:r>
      <w:bookmarkEnd w:id="4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tblGrid>
      <w:tr w:rsidR="00C049C7" w:rsidRPr="001A725E" w14:paraId="636EF007" w14:textId="77777777" w:rsidTr="005F01D6">
        <w:tc>
          <w:tcPr>
            <w:tcW w:w="2074" w:type="dxa"/>
            <w:tcBorders>
              <w:top w:val="single" w:sz="4" w:space="0" w:color="auto"/>
              <w:bottom w:val="single" w:sz="4" w:space="0" w:color="auto"/>
            </w:tcBorders>
          </w:tcPr>
          <w:p w14:paraId="41BCB3BA" w14:textId="77777777" w:rsidR="00394F87" w:rsidRPr="001A725E" w:rsidRDefault="00394F87" w:rsidP="00F94925">
            <w:pPr>
              <w:spacing w:after="160" w:line="276" w:lineRule="auto"/>
              <w:rPr>
                <w:rFonts w:asciiTheme="majorBidi" w:hAnsiTheme="majorBidi" w:cstheme="majorBidi"/>
                <w:sz w:val="24"/>
                <w:szCs w:val="24"/>
                <w:lang w:val="en-GB" w:eastAsia="en-US"/>
              </w:rPr>
            </w:pPr>
          </w:p>
        </w:tc>
        <w:tc>
          <w:tcPr>
            <w:tcW w:w="2074" w:type="dxa"/>
            <w:tcBorders>
              <w:top w:val="single" w:sz="4" w:space="0" w:color="auto"/>
              <w:bottom w:val="single" w:sz="4" w:space="0" w:color="auto"/>
            </w:tcBorders>
          </w:tcPr>
          <w:p w14:paraId="7F47BF48" w14:textId="77777777" w:rsidR="00394F87" w:rsidRPr="001A725E" w:rsidRDefault="00394F87" w:rsidP="00F94925">
            <w:pPr>
              <w:spacing w:after="160" w:line="276" w:lineRule="auto"/>
              <w:jc w:val="cente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Value</w:t>
            </w:r>
          </w:p>
        </w:tc>
        <w:tc>
          <w:tcPr>
            <w:tcW w:w="2074" w:type="dxa"/>
            <w:tcBorders>
              <w:top w:val="single" w:sz="4" w:space="0" w:color="auto"/>
              <w:bottom w:val="single" w:sz="4" w:space="0" w:color="auto"/>
            </w:tcBorders>
          </w:tcPr>
          <w:p w14:paraId="7E822FC1" w14:textId="77777777" w:rsidR="00394F87" w:rsidRPr="001A725E" w:rsidRDefault="00394F87" w:rsidP="00F94925">
            <w:pPr>
              <w:spacing w:after="160" w:line="276" w:lineRule="auto"/>
              <w:jc w:val="cente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p-value</w:t>
            </w:r>
          </w:p>
        </w:tc>
      </w:tr>
      <w:tr w:rsidR="00BE5843" w:rsidRPr="001A725E" w14:paraId="5C6D07C1" w14:textId="77777777" w:rsidTr="005F01D6">
        <w:tc>
          <w:tcPr>
            <w:tcW w:w="2074" w:type="dxa"/>
            <w:tcBorders>
              <w:top w:val="single" w:sz="4" w:space="0" w:color="auto"/>
            </w:tcBorders>
          </w:tcPr>
          <w:p w14:paraId="31FB328E" w14:textId="77777777" w:rsidR="00394F87" w:rsidRPr="001A725E" w:rsidRDefault="00394F87" w:rsidP="00F94925">
            <w:pPr>
              <w:spacing w:after="160" w:line="276" w:lineRule="auto"/>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Chi2(4) statistic</w:t>
            </w:r>
          </w:p>
        </w:tc>
        <w:tc>
          <w:tcPr>
            <w:tcW w:w="2074" w:type="dxa"/>
            <w:tcBorders>
              <w:top w:val="single" w:sz="4" w:space="0" w:color="auto"/>
            </w:tcBorders>
          </w:tcPr>
          <w:p w14:paraId="0CCF4EA6" w14:textId="77777777" w:rsidR="00394F87" w:rsidRPr="001A725E" w:rsidRDefault="00394F87" w:rsidP="00F94925">
            <w:pPr>
              <w:spacing w:after="160" w:line="276" w:lineRule="auto"/>
              <w:jc w:val="cente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1.64</w:t>
            </w:r>
          </w:p>
        </w:tc>
        <w:tc>
          <w:tcPr>
            <w:tcW w:w="2074" w:type="dxa"/>
            <w:tcBorders>
              <w:top w:val="single" w:sz="4" w:space="0" w:color="auto"/>
            </w:tcBorders>
          </w:tcPr>
          <w:p w14:paraId="080900B6" w14:textId="77777777" w:rsidR="00394F87" w:rsidRPr="001A725E" w:rsidRDefault="00394F87" w:rsidP="00F94925">
            <w:pPr>
              <w:spacing w:after="160" w:line="276" w:lineRule="auto"/>
              <w:jc w:val="center"/>
              <w:rPr>
                <w:rFonts w:asciiTheme="majorBidi" w:hAnsiTheme="majorBidi" w:cstheme="majorBidi"/>
                <w:sz w:val="24"/>
                <w:szCs w:val="24"/>
                <w:lang w:val="en-GB" w:eastAsia="en-US"/>
              </w:rPr>
            </w:pPr>
            <w:r w:rsidRPr="001A725E">
              <w:rPr>
                <w:rFonts w:asciiTheme="majorBidi" w:hAnsiTheme="majorBidi" w:cstheme="majorBidi"/>
                <w:sz w:val="24"/>
                <w:szCs w:val="24"/>
                <w:lang w:val="en-GB" w:eastAsia="en-US"/>
              </w:rPr>
              <w:t>0.4400</w:t>
            </w:r>
          </w:p>
        </w:tc>
      </w:tr>
    </w:tbl>
    <w:p w14:paraId="5DCF5572" w14:textId="77777777" w:rsidR="00490DA4" w:rsidRPr="001A725E" w:rsidRDefault="00490DA4" w:rsidP="006C06B0">
      <w:pPr>
        <w:spacing w:line="360" w:lineRule="auto"/>
        <w:jc w:val="both"/>
        <w:rPr>
          <w:rFonts w:asciiTheme="majorBidi" w:hAnsiTheme="majorBidi" w:cstheme="majorBidi"/>
          <w:sz w:val="24"/>
          <w:szCs w:val="24"/>
          <w:lang w:val="en-GB"/>
        </w:rPr>
      </w:pPr>
    </w:p>
    <w:p w14:paraId="760DEA8D" w14:textId="77777777" w:rsidR="00DC47F1" w:rsidRPr="00DE4044" w:rsidRDefault="00DC47F1" w:rsidP="00DE4044">
      <w:pPr>
        <w:pStyle w:val="Heading2"/>
        <w:spacing w:line="480" w:lineRule="auto"/>
        <w:rPr>
          <w:rFonts w:asciiTheme="majorBidi" w:hAnsiTheme="majorBidi"/>
          <w:b/>
          <w:bCs/>
          <w:color w:val="auto"/>
          <w:lang w:val="en-GB"/>
        </w:rPr>
      </w:pPr>
      <w:bookmarkStart w:id="45" w:name="_Toc174550217"/>
      <w:r w:rsidRPr="00DE4044">
        <w:rPr>
          <w:rFonts w:asciiTheme="majorBidi" w:hAnsiTheme="majorBidi"/>
          <w:b/>
          <w:bCs/>
          <w:color w:val="auto"/>
          <w:lang w:val="en-GB"/>
        </w:rPr>
        <w:t xml:space="preserve">4.4 Discussion </w:t>
      </w:r>
      <w:r w:rsidR="009301E5" w:rsidRPr="00DE4044">
        <w:rPr>
          <w:rFonts w:asciiTheme="majorBidi" w:hAnsiTheme="majorBidi"/>
          <w:b/>
          <w:bCs/>
          <w:color w:val="auto"/>
          <w:lang w:val="en-GB"/>
        </w:rPr>
        <w:t>on Findings</w:t>
      </w:r>
      <w:bookmarkEnd w:id="45"/>
    </w:p>
    <w:p w14:paraId="0EEC11E5" w14:textId="77777777" w:rsidR="00DC47F1" w:rsidRPr="001A725E" w:rsidRDefault="00DC47F1" w:rsidP="0088663A">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research focused on analysing how expansion strategies of mergers and acquisitions impact the performance of the post-period for the technology industry firms involved with expansion activities in emerging Asian countries. The study adopted three financial performance metrics i.e., gross profits, </w:t>
      </w:r>
      <w:proofErr w:type="gramStart"/>
      <w:r w:rsidRPr="001A725E">
        <w:rPr>
          <w:rFonts w:asciiTheme="majorBidi" w:hAnsiTheme="majorBidi" w:cstheme="majorBidi"/>
          <w:sz w:val="24"/>
          <w:szCs w:val="24"/>
          <w:lang w:val="en-GB"/>
        </w:rPr>
        <w:t>ROA</w:t>
      </w:r>
      <w:proofErr w:type="gramEnd"/>
      <w:r w:rsidRPr="001A725E">
        <w:rPr>
          <w:rFonts w:asciiTheme="majorBidi" w:hAnsiTheme="majorBidi" w:cstheme="majorBidi"/>
          <w:sz w:val="24"/>
          <w:szCs w:val="24"/>
          <w:lang w:val="en-GB"/>
        </w:rPr>
        <w:t xml:space="preserve"> and ROE to derive estimates for the differences in the pre- and post-M&amp;A period along with integrating the cultural dummy to check the post-M&amp;A differences in performance for target and buyer firms of the same culture and distinct cultures. The consideration of the technology sector in emerging nations is unlike previous research that often generalizes the effects of M&amp;A across various industries and regions. The quantitative method is adopted in the current study based on the collected secondary data and Model estimates are reported in the findings. The discussion of quantitative results concerning the previous literature provides evidence for either side of the discussion.</w:t>
      </w:r>
    </w:p>
    <w:p w14:paraId="11773C9C" w14:textId="77777777" w:rsidR="00DC47F1" w:rsidRPr="001A725E" w:rsidRDefault="00DC47F1" w:rsidP="0088663A">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lastRenderedPageBreak/>
        <w:t xml:space="preserve">The analysis results for the first objective provide empirical evidence for the post-M&amp;A firm performance discussion in the discipline. Firstly, the performance metric of gross profit shows higher average returns in the post-M&amp;A period as compared to the pre-M&amp;A period for the buyer firms, however, the non-significant estimates show the differences to be not statistically large. The previous studies also found a positive influence of M&amp;A activities in the post-period firm performance due to factors such as improved plant productivity, and increased marketing capabilities (Siegel and Simons, 2010; Rahman, </w:t>
      </w:r>
      <w:proofErr w:type="gramStart"/>
      <w:r w:rsidRPr="001A725E">
        <w:rPr>
          <w:rFonts w:asciiTheme="majorBidi" w:hAnsiTheme="majorBidi" w:cstheme="majorBidi"/>
          <w:sz w:val="24"/>
          <w:szCs w:val="24"/>
          <w:lang w:val="en-GB"/>
        </w:rPr>
        <w:t>Lambkin</w:t>
      </w:r>
      <w:proofErr w:type="gramEnd"/>
      <w:r w:rsidRPr="001A725E">
        <w:rPr>
          <w:rFonts w:asciiTheme="majorBidi" w:hAnsiTheme="majorBidi" w:cstheme="majorBidi"/>
          <w:sz w:val="24"/>
          <w:szCs w:val="24"/>
          <w:lang w:val="en-GB"/>
        </w:rPr>
        <w:t xml:space="preserve"> and Shams, 2021). The working factors of growth ability, exclusive assets, size, and age play a significant role in improving profits along with increased turnover (Zhang et al., 2018; Kar, Singh and </w:t>
      </w:r>
      <w:proofErr w:type="spellStart"/>
      <w:r w:rsidRPr="001A725E">
        <w:rPr>
          <w:rFonts w:asciiTheme="majorBidi" w:hAnsiTheme="majorBidi" w:cstheme="majorBidi"/>
          <w:sz w:val="24"/>
          <w:szCs w:val="24"/>
          <w:lang w:val="en-GB"/>
        </w:rPr>
        <w:t>Soni</w:t>
      </w:r>
      <w:proofErr w:type="spellEnd"/>
      <w:r w:rsidRPr="001A725E">
        <w:rPr>
          <w:rFonts w:asciiTheme="majorBidi" w:hAnsiTheme="majorBidi" w:cstheme="majorBidi"/>
          <w:sz w:val="24"/>
          <w:szCs w:val="24"/>
          <w:lang w:val="en-GB"/>
        </w:rPr>
        <w:t>, 2014). The higher gross profits may also indicate the realised economies of scale as the cost of the goods sold is reduced to attain the metric. The previous literature also discusses the importance of mergers and acquisitions in achieving economies of scale which is applicable due to reduced cost per unit due to factors such as operational diversity, and cost advantages further leading to firm-level efficiency in the technology sector (Kaur and Kaur, 2007; Banker, Chang and Majumdar, 1998). Secondly, the estimates show a reduced return on assets in the post-M&amp;A period for the buyer firm where the differences are significant. The lower return on assets could be attributed to the increase in total assets following the M&amp;A which did not correspond with a proportionate increase in profitability despite the expansion. The appropriate model estimates for returns on equity also show lower returns for the acquirer in the post-M&amp;A period. The previous also found that acquisitions have an insignificant short-run impact on the wealth of shareholders which then can turn into a negative long-run impact (</w:t>
      </w:r>
      <w:proofErr w:type="spellStart"/>
      <w:r w:rsidRPr="001A725E">
        <w:rPr>
          <w:rFonts w:asciiTheme="majorBidi" w:hAnsiTheme="majorBidi" w:cstheme="majorBidi"/>
          <w:sz w:val="24"/>
          <w:szCs w:val="24"/>
          <w:lang w:val="en-GB"/>
        </w:rPr>
        <w:t>Tuch</w:t>
      </w:r>
      <w:proofErr w:type="spellEnd"/>
      <w:r w:rsidRPr="001A725E">
        <w:rPr>
          <w:rFonts w:asciiTheme="majorBidi" w:hAnsiTheme="majorBidi" w:cstheme="majorBidi"/>
          <w:sz w:val="24"/>
          <w:szCs w:val="24"/>
          <w:lang w:val="en-GB"/>
        </w:rPr>
        <w:t xml:space="preserve"> and O'Sullivan, 2007). The decline in ROE could be logically justified by the increased equity base post-M&amp;A where the addition of new equity does not immediately translate into returns. Additionally, the M&amp;A are generally financed through debt where the </w:t>
      </w:r>
      <w:r w:rsidRPr="001A725E">
        <w:rPr>
          <w:rFonts w:asciiTheme="majorBidi" w:hAnsiTheme="majorBidi" w:cstheme="majorBidi"/>
          <w:sz w:val="24"/>
          <w:szCs w:val="24"/>
          <w:lang w:val="en-GB"/>
        </w:rPr>
        <w:lastRenderedPageBreak/>
        <w:t>resulting interest obligations could further reduce net income and impact shareholder returns negatively.</w:t>
      </w:r>
    </w:p>
    <w:p w14:paraId="265CEBEA" w14:textId="77777777" w:rsidR="0077315B" w:rsidRPr="001A725E" w:rsidRDefault="00DC47F1" w:rsidP="0088663A">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second objective helps understand the impact of the cultural background on the performance of the firms in the post-M&amp;A period where the impact is found to be negative for the same culture of both parties considering gross profits as a performance metric but insignificant. The lower gross profits as a performance metric for the same cultures of both parties provide evidence of contradiction as the different cultures in integration are perceived to be challenging to result in increased firm efficiency (Cui et al., 2016). Previous studies noticed that the cultural integration of the involved parties is a critical challenge due to the persisting national and enterprise-level cultural differences where these differences even led to the failure of deals (Zhu and Huang, 2007; Denison, Adkins and </w:t>
      </w:r>
      <w:proofErr w:type="spellStart"/>
      <w:r w:rsidRPr="001A725E">
        <w:rPr>
          <w:rFonts w:asciiTheme="majorBidi" w:hAnsiTheme="majorBidi" w:cstheme="majorBidi"/>
          <w:sz w:val="24"/>
          <w:szCs w:val="24"/>
          <w:lang w:val="en-GB"/>
        </w:rPr>
        <w:t>Guidroz</w:t>
      </w:r>
      <w:proofErr w:type="spellEnd"/>
      <w:r w:rsidRPr="001A725E">
        <w:rPr>
          <w:rFonts w:asciiTheme="majorBidi" w:hAnsiTheme="majorBidi" w:cstheme="majorBidi"/>
          <w:sz w:val="24"/>
          <w:szCs w:val="24"/>
          <w:lang w:val="en-GB"/>
        </w:rPr>
        <w:t>, 2011; Dauber, 2012). However, these explanations do not align with the study findings where one explanation can be that cross-border acquisitions are mainly done by large companies where the profits are already high for those companies and thus the impact of distinct cultures is not realised as an obstacle due to the existing efficiency of the international acquirer. The impact of the same cultures on the post-M&amp;A ROA also shows lower returns for the same cultures as compared to different cultures. The similar cultures for both the buyer and target firms might be less impetus to adapt or innovate further leading to a stagnation in returns on the involved assets. However, ROEs are positive in the post-M&amp;A period for the similar cultures of both parties and this result also questions the contradicting nature of both returns i.e., ROA and ROE. Similar cultures may result in higher ROEs as compared to different cultures in the post-M&amp;A period due to the confidence among shareholders further maintaining the market value of the combined entity and thus returns.</w:t>
      </w:r>
    </w:p>
    <w:p w14:paraId="55D32F2C" w14:textId="77777777" w:rsidR="0077315B" w:rsidRPr="001A725E" w:rsidRDefault="0077315B" w:rsidP="0088663A">
      <w:pPr>
        <w:spacing w:line="480" w:lineRule="auto"/>
        <w:rPr>
          <w:rFonts w:asciiTheme="majorBidi" w:hAnsiTheme="majorBidi" w:cstheme="majorBidi"/>
          <w:sz w:val="24"/>
          <w:szCs w:val="24"/>
          <w:lang w:val="en-GB"/>
        </w:rPr>
      </w:pPr>
      <w:r w:rsidRPr="001A725E">
        <w:rPr>
          <w:rFonts w:asciiTheme="majorBidi" w:hAnsiTheme="majorBidi" w:cstheme="majorBidi"/>
          <w:sz w:val="24"/>
          <w:szCs w:val="24"/>
          <w:lang w:val="en-GB"/>
        </w:rPr>
        <w:br w:type="page"/>
      </w:r>
    </w:p>
    <w:p w14:paraId="21C5898C" w14:textId="77777777" w:rsidR="0077315B" w:rsidRPr="00936E8E" w:rsidRDefault="0077315B" w:rsidP="00936E8E">
      <w:pPr>
        <w:pStyle w:val="Heading1"/>
        <w:spacing w:line="480" w:lineRule="auto"/>
        <w:jc w:val="center"/>
        <w:rPr>
          <w:rFonts w:asciiTheme="majorBidi" w:hAnsiTheme="majorBidi"/>
          <w:b/>
          <w:bCs/>
          <w:lang w:val="en-GB"/>
        </w:rPr>
      </w:pPr>
      <w:bookmarkStart w:id="46" w:name="_Toc174550218"/>
      <w:r w:rsidRPr="00936E8E">
        <w:rPr>
          <w:rFonts w:asciiTheme="majorBidi" w:hAnsiTheme="majorBidi"/>
          <w:b/>
          <w:bCs/>
          <w:color w:val="auto"/>
          <w:lang w:val="en-GB"/>
        </w:rPr>
        <w:lastRenderedPageBreak/>
        <w:t>5. Conclusion and Limitations</w:t>
      </w:r>
      <w:bookmarkEnd w:id="46"/>
    </w:p>
    <w:p w14:paraId="323A7C2E" w14:textId="77777777" w:rsidR="0077315B" w:rsidRPr="001A725E" w:rsidRDefault="0077315B" w:rsidP="00936E8E">
      <w:pPr>
        <w:pStyle w:val="Heading2"/>
        <w:spacing w:line="480" w:lineRule="auto"/>
        <w:rPr>
          <w:rFonts w:asciiTheme="majorBidi" w:hAnsiTheme="majorBidi"/>
          <w:b/>
          <w:bCs/>
          <w:sz w:val="24"/>
          <w:szCs w:val="24"/>
          <w:lang w:val="en-GB"/>
        </w:rPr>
      </w:pPr>
      <w:bookmarkStart w:id="47" w:name="_Toc174550219"/>
      <w:r w:rsidRPr="008338AE">
        <w:rPr>
          <w:rFonts w:asciiTheme="majorBidi" w:hAnsiTheme="majorBidi"/>
          <w:b/>
          <w:bCs/>
          <w:color w:val="auto"/>
          <w:lang w:val="en-GB"/>
        </w:rPr>
        <w:t xml:space="preserve">5.1 </w:t>
      </w:r>
      <w:r w:rsidR="00A11108" w:rsidRPr="008338AE">
        <w:rPr>
          <w:rFonts w:asciiTheme="majorBidi" w:hAnsiTheme="majorBidi"/>
          <w:b/>
          <w:bCs/>
          <w:color w:val="auto"/>
          <w:lang w:val="en-GB"/>
        </w:rPr>
        <w:t xml:space="preserve">Summary </w:t>
      </w:r>
      <w:r w:rsidRPr="008338AE">
        <w:rPr>
          <w:rFonts w:asciiTheme="majorBidi" w:hAnsiTheme="majorBidi"/>
          <w:b/>
          <w:bCs/>
          <w:color w:val="auto"/>
          <w:lang w:val="en-GB"/>
        </w:rPr>
        <w:t>and Implications</w:t>
      </w:r>
      <w:bookmarkEnd w:id="47"/>
    </w:p>
    <w:p w14:paraId="08BAACA8" w14:textId="77777777" w:rsidR="0077315B" w:rsidRPr="001A725E" w:rsidRDefault="0077315B" w:rsidP="0088663A">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study focused on investigating the impact of mergers and acquisitions on the firm performance in the technology industry where the central question was whether such activities in emerging Asian nations can be beneficial. Additionally, the investigation of the impact of cultural integration challenges on the post-period firm performance is conducted by identifying the cultural background of the involved parties in the transaction. The study adopts quantitative analysis based on secondary panel data to check the impact of M&amp;A activities while considering the financial firm performance metrics i.e., gross profits, return on assets (ROA) and return on equity (ROE). The study used panel data methods to estimate the differences in the pre- and post-M&amp;A periods along with the differences in the post-M&amp;A period for similar and distinct cultures of both parties. The results are obtained on the study's objective hypotheses suggesting mixed responses for all the considered firm performance metrics. </w:t>
      </w:r>
    </w:p>
    <w:p w14:paraId="7C7E687E" w14:textId="77777777" w:rsidR="0077315B" w:rsidRPr="001A725E" w:rsidRDefault="0077315B" w:rsidP="0088663A">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first objective results i.e., to assess the impact of M&amp;A on firm performance in the technology industry in the emerging Asian markets shows that while gross profits are higher in the post-M&amp;A period for buyer firms, the increase is not statistically significant. Such results imply that although there exists a potential for improved profitability, the changes are not substantial enough to draw very definitive conclusions about the positive impact of M&amp;A. The results of ROA reveal a significant reduction in the post-M&amp;A period where the decline is likely due to the increase in total assets following the merger or acquisition which did not correspond with a proportional rise in profitability. The post-period lower ROA also implies that asset utilisation may become a challenge in the post-M&amp;A period where the base is strengthened but operational efficiency and utilisation of increased resources is mandatory to realise higher returns with increased assets. The returns on </w:t>
      </w:r>
      <w:r w:rsidRPr="001A725E">
        <w:rPr>
          <w:rFonts w:asciiTheme="majorBidi" w:hAnsiTheme="majorBidi" w:cstheme="majorBidi"/>
          <w:sz w:val="24"/>
          <w:szCs w:val="24"/>
          <w:lang w:val="en-GB"/>
        </w:rPr>
        <w:lastRenderedPageBreak/>
        <w:t xml:space="preserve">equity also show lower returns for the acquirer in the post-M&amp;A period where maintaining the shareholder trust becomes a challenge to sustain the market value and thus returns. Such concern arises from the increased equity base and potential debt financing that added interest obligations and further affected shareholder returns negatively. </w:t>
      </w:r>
    </w:p>
    <w:p w14:paraId="187BA436" w14:textId="77777777" w:rsidR="0077315B" w:rsidRPr="001A725E" w:rsidRDefault="0077315B" w:rsidP="0088663A">
      <w:pPr>
        <w:spacing w:line="480" w:lineRule="auto"/>
        <w:jc w:val="both"/>
        <w:rPr>
          <w:rFonts w:asciiTheme="majorBidi" w:hAnsiTheme="majorBidi" w:cstheme="majorBidi"/>
          <w:sz w:val="24"/>
          <w:szCs w:val="24"/>
          <w:lang w:val="en-GB"/>
        </w:rPr>
      </w:pPr>
      <w:r w:rsidRPr="001A725E">
        <w:rPr>
          <w:rFonts w:asciiTheme="majorBidi" w:hAnsiTheme="majorBidi" w:cstheme="majorBidi"/>
          <w:sz w:val="24"/>
          <w:szCs w:val="24"/>
          <w:lang w:val="en-GB"/>
        </w:rPr>
        <w:t xml:space="preserve">The second objective of the study was to explore the impact of cultural integration on post-M&amp;A firm performance. The results indicate that similar cultures between the buyer and target firms lead to lower gross profits in the post-M&amp;A period further contradicting the conventional wisdom of the facilitation of smoother integration and efficiency gains due to the cultural alignment of parties involved in the transaction. The lower ROA for firms with similar cultures suggests potential stagnation in innovation or adaptation possibly due to the non-diversity of parties which might be useful in efficiently using the assets and thus increasing the returns. On the other hand, the positive ROEs for firms with similar cultures highlight that cultural alignment may still offer benefits in maintaining shareholder confidence and market value. The results on the second objective suggest that firms might need to be cautious in relying solely on cultural similarities as a predictor of M&amp;A success as this could result in underestimating the challenges of driving performance improvements post-acquisition. </w:t>
      </w:r>
    </w:p>
    <w:p w14:paraId="5A575773" w14:textId="77777777" w:rsidR="000A1E3A" w:rsidRPr="00936E8E" w:rsidRDefault="0077315B" w:rsidP="00936E8E">
      <w:pPr>
        <w:pStyle w:val="Heading2"/>
        <w:spacing w:line="480" w:lineRule="auto"/>
        <w:rPr>
          <w:rFonts w:asciiTheme="majorBidi" w:hAnsiTheme="majorBidi"/>
          <w:b/>
          <w:bCs/>
          <w:color w:val="auto"/>
          <w:lang w:val="en-GB"/>
        </w:rPr>
      </w:pPr>
      <w:bookmarkStart w:id="48" w:name="_Toc174550220"/>
      <w:r w:rsidRPr="00936E8E">
        <w:rPr>
          <w:rFonts w:asciiTheme="majorBidi" w:hAnsiTheme="majorBidi"/>
          <w:b/>
          <w:bCs/>
          <w:color w:val="auto"/>
          <w:lang w:val="en-GB"/>
        </w:rPr>
        <w:t>5.2 Limitations and Recommendations for Future Studies</w:t>
      </w:r>
      <w:bookmarkEnd w:id="48"/>
      <w:r w:rsidRPr="00936E8E">
        <w:rPr>
          <w:rFonts w:asciiTheme="majorBidi" w:hAnsiTheme="majorBidi"/>
          <w:b/>
          <w:bCs/>
          <w:color w:val="auto"/>
          <w:lang w:val="en-GB"/>
        </w:rPr>
        <w:t xml:space="preserve"> </w:t>
      </w:r>
    </w:p>
    <w:p w14:paraId="63C2BA94" w14:textId="77777777" w:rsidR="00915762" w:rsidRPr="00915762" w:rsidRDefault="00915762" w:rsidP="00915762">
      <w:pPr>
        <w:spacing w:line="480" w:lineRule="auto"/>
        <w:jc w:val="both"/>
        <w:rPr>
          <w:rFonts w:asciiTheme="majorBidi" w:hAnsiTheme="majorBidi" w:cstheme="majorBidi"/>
          <w:sz w:val="24"/>
          <w:szCs w:val="24"/>
          <w:lang w:val="en-GB"/>
        </w:rPr>
      </w:pPr>
      <w:r w:rsidRPr="00915762">
        <w:rPr>
          <w:rFonts w:asciiTheme="majorBidi" w:hAnsiTheme="majorBidi" w:cstheme="majorBidi"/>
          <w:sz w:val="24"/>
          <w:szCs w:val="24"/>
          <w:lang w:val="en-GB"/>
        </w:rPr>
        <w:t>The study focuses on providing a comprehensive analysis of the objectives where the findings include various perspectives, however, the study has certain limitations which should be considered in the future investigations of the same topic.</w:t>
      </w:r>
    </w:p>
    <w:p w14:paraId="407CBDDF" w14:textId="77777777" w:rsidR="00915762" w:rsidRPr="00915762" w:rsidRDefault="00915762" w:rsidP="00915762">
      <w:pPr>
        <w:spacing w:line="480" w:lineRule="auto"/>
        <w:jc w:val="both"/>
        <w:rPr>
          <w:rFonts w:asciiTheme="majorBidi" w:hAnsiTheme="majorBidi" w:cstheme="majorBidi"/>
          <w:sz w:val="24"/>
          <w:szCs w:val="24"/>
        </w:rPr>
      </w:pPr>
      <w:r w:rsidRPr="00915762">
        <w:rPr>
          <w:rFonts w:asciiTheme="majorBidi" w:hAnsiTheme="majorBidi" w:cstheme="majorBidi"/>
          <w:b/>
          <w:bCs/>
          <w:sz w:val="24"/>
          <w:szCs w:val="24"/>
        </w:rPr>
        <w:t xml:space="preserve">1. Industry Focus: </w:t>
      </w:r>
      <w:r w:rsidRPr="00915762">
        <w:rPr>
          <w:rFonts w:asciiTheme="majorBidi" w:hAnsiTheme="majorBidi" w:cstheme="majorBidi"/>
          <w:sz w:val="24"/>
          <w:szCs w:val="24"/>
        </w:rPr>
        <w:t xml:space="preserve">One of the major limitations is the focus on the technology industry within the emerging Asian markets. The mixed and unique findings while compared with previous findings also suggest the lack of generalizability of the current study. However, the technology sector is </w:t>
      </w:r>
      <w:r w:rsidRPr="00915762">
        <w:rPr>
          <w:rFonts w:asciiTheme="majorBidi" w:hAnsiTheme="majorBidi" w:cstheme="majorBidi"/>
          <w:sz w:val="24"/>
          <w:szCs w:val="24"/>
        </w:rPr>
        <w:lastRenderedPageBreak/>
        <w:t xml:space="preserve">critical due to its rapid growth and frequent M&amp;A activities, but the results may be questionable while generalising to other industries where the dynamics of M&amp;A and cultural integration could also differ. An example can be that industries like healthcare or finance might experience different impacts from M&amp;A activities due to their unique operational and regulatory environments. Future studies can overcome the issue of generalisability by considering the cross-industry analysis if the major focus is providing implications to the wider context. However, the current study correctly serves the industry-specific results to the existing discussion </w:t>
      </w:r>
    </w:p>
    <w:p w14:paraId="0C8CE264" w14:textId="77777777" w:rsidR="00915762" w:rsidRPr="00915762" w:rsidRDefault="00915762" w:rsidP="00915762">
      <w:pPr>
        <w:spacing w:line="480" w:lineRule="auto"/>
        <w:jc w:val="both"/>
        <w:rPr>
          <w:rFonts w:asciiTheme="majorBidi" w:hAnsiTheme="majorBidi" w:cstheme="majorBidi"/>
          <w:sz w:val="24"/>
          <w:szCs w:val="24"/>
        </w:rPr>
      </w:pPr>
      <w:r w:rsidRPr="00915762">
        <w:rPr>
          <w:rFonts w:asciiTheme="majorBidi" w:hAnsiTheme="majorBidi" w:cstheme="majorBidi"/>
          <w:b/>
          <w:bCs/>
          <w:sz w:val="24"/>
          <w:szCs w:val="24"/>
        </w:rPr>
        <w:t xml:space="preserve">2. Geographical Scope: </w:t>
      </w:r>
      <w:r w:rsidRPr="00915762">
        <w:rPr>
          <w:rFonts w:asciiTheme="majorBidi" w:hAnsiTheme="majorBidi" w:cstheme="majorBidi"/>
          <w:sz w:val="24"/>
          <w:szCs w:val="24"/>
        </w:rPr>
        <w:t xml:space="preserve">Another limitation can be the geographic consideration as well as the study was only concerned with emerging Asian countries. The consideration of a specific geography is a limitation as it shares certain economic and cultural characteristics that might influence M&amp;A outcomes in a specific manner. On the other hand, the study certainly adds to the literature by specifically providing empirical evidence to the emerging Asian countries context. So, the positive nature of the same aspect i.e., impact on post-M&amp;A firm performance in the context of the selected region can be irrelevant to the other contexts. </w:t>
      </w:r>
    </w:p>
    <w:p w14:paraId="13D5C9A8" w14:textId="77777777" w:rsidR="00915762" w:rsidRPr="00915762" w:rsidRDefault="00915762" w:rsidP="00915762">
      <w:pPr>
        <w:spacing w:line="480" w:lineRule="auto"/>
        <w:jc w:val="both"/>
        <w:rPr>
          <w:rFonts w:asciiTheme="majorBidi" w:hAnsiTheme="majorBidi" w:cstheme="majorBidi"/>
          <w:sz w:val="24"/>
          <w:szCs w:val="24"/>
        </w:rPr>
      </w:pPr>
      <w:r w:rsidRPr="00915762">
        <w:rPr>
          <w:rFonts w:asciiTheme="majorBidi" w:hAnsiTheme="majorBidi" w:cstheme="majorBidi"/>
          <w:b/>
          <w:bCs/>
          <w:sz w:val="24"/>
          <w:szCs w:val="24"/>
        </w:rPr>
        <w:t xml:space="preserve">3. Data Constraints: </w:t>
      </w:r>
      <w:r w:rsidRPr="00915762">
        <w:rPr>
          <w:rFonts w:asciiTheme="majorBidi" w:hAnsiTheme="majorBidi" w:cstheme="majorBidi"/>
          <w:sz w:val="24"/>
          <w:szCs w:val="24"/>
        </w:rPr>
        <w:t xml:space="preserve">The study uses secondary data from the years 2010-2023 where the availability of data is enough to get the estimates but the gap in the data also serves as a limitation where estimates can be more precise and closer to population parameters if the data is available for all the years for the considered period. However, the data limitation is evident due to the financial and time constraints involved in retaining such data but the study highly focused on the valid and updated data sources to estimate the impacts. Future studies can overcome the limitation by collecting primary data or accessing more granular datasets with flexible time and high budget allocation. The study does provide the latest results applicable to the contemporary context, but </w:t>
      </w:r>
      <w:r w:rsidRPr="00915762">
        <w:rPr>
          <w:rFonts w:asciiTheme="majorBidi" w:hAnsiTheme="majorBidi" w:cstheme="majorBidi"/>
          <w:sz w:val="24"/>
          <w:szCs w:val="24"/>
        </w:rPr>
        <w:lastRenderedPageBreak/>
        <w:t>comparatively more data will be possible for future studies when the focus is to only consider 21st-century dynamics.</w:t>
      </w:r>
    </w:p>
    <w:p w14:paraId="0BA5F5C5" w14:textId="77777777" w:rsidR="00915762" w:rsidRPr="00915762" w:rsidRDefault="00915762" w:rsidP="00915762">
      <w:pPr>
        <w:spacing w:line="480" w:lineRule="auto"/>
        <w:jc w:val="both"/>
        <w:rPr>
          <w:rFonts w:asciiTheme="majorBidi" w:hAnsiTheme="majorBidi" w:cstheme="majorBidi"/>
          <w:sz w:val="24"/>
          <w:szCs w:val="24"/>
        </w:rPr>
      </w:pPr>
      <w:r w:rsidRPr="00915762">
        <w:rPr>
          <w:rFonts w:asciiTheme="majorBidi" w:hAnsiTheme="majorBidi" w:cstheme="majorBidi"/>
          <w:b/>
          <w:bCs/>
          <w:sz w:val="24"/>
          <w:szCs w:val="24"/>
        </w:rPr>
        <w:t>4. Measurement of Cultural Integration:</w:t>
      </w:r>
      <w:r w:rsidRPr="00915762">
        <w:rPr>
          <w:rFonts w:asciiTheme="majorBidi" w:hAnsiTheme="majorBidi" w:cstheme="majorBidi"/>
          <w:sz w:val="24"/>
          <w:szCs w:val="24"/>
        </w:rPr>
        <w:t xml:space="preserve"> Cultural integration in this study is measured using a binary cultural dummy variable and this simplifies the complexity of cultural differences into a dichotomy based on East or West location on the globe. However, the simple consideration of East and West serves the analysis purpose and also provides valuable insights considering results on the performance metrics of ROE and ROA where the literature also lacks such simple considerations. The nuanced approach can still be adopted by future studies where the current study can provide a framework for the investigation and comprehension of cultural aspects along with providing assistance to address the cultural context findings.</w:t>
      </w:r>
    </w:p>
    <w:p w14:paraId="78D241D5" w14:textId="77777777" w:rsidR="00B54B81" w:rsidRPr="00F610D4" w:rsidRDefault="00B54B81" w:rsidP="00915762">
      <w:pPr>
        <w:spacing w:line="480" w:lineRule="auto"/>
        <w:jc w:val="both"/>
        <w:rPr>
          <w:rFonts w:asciiTheme="majorBidi" w:hAnsiTheme="majorBidi" w:cstheme="majorBidi"/>
          <w:sz w:val="24"/>
          <w:szCs w:val="24"/>
          <w:lang w:val="en-GB"/>
        </w:rPr>
      </w:pPr>
      <w:r w:rsidRPr="001A725E">
        <w:rPr>
          <w:rFonts w:asciiTheme="majorBidi" w:hAnsiTheme="majorBidi" w:cstheme="majorBidi"/>
          <w:b/>
          <w:bCs/>
          <w:sz w:val="24"/>
          <w:szCs w:val="24"/>
          <w:lang w:val="en-GB"/>
        </w:rPr>
        <w:br w:type="page"/>
      </w:r>
    </w:p>
    <w:p w14:paraId="35347C38" w14:textId="77777777" w:rsidR="00C251BB" w:rsidRPr="003D4C7F" w:rsidRDefault="00C251BB" w:rsidP="003D4C7F">
      <w:pPr>
        <w:pStyle w:val="Heading1"/>
        <w:spacing w:line="480" w:lineRule="auto"/>
        <w:rPr>
          <w:rFonts w:asciiTheme="majorBidi" w:hAnsiTheme="majorBidi"/>
          <w:b/>
          <w:bCs/>
          <w:color w:val="auto"/>
          <w:lang w:val="en-GB"/>
        </w:rPr>
      </w:pPr>
      <w:bookmarkStart w:id="49" w:name="_Toc174550221"/>
      <w:r w:rsidRPr="003D4C7F">
        <w:rPr>
          <w:rFonts w:asciiTheme="majorBidi" w:hAnsiTheme="majorBidi"/>
          <w:b/>
          <w:bCs/>
          <w:color w:val="auto"/>
          <w:lang w:val="en-GB"/>
        </w:rPr>
        <w:lastRenderedPageBreak/>
        <w:t>References</w:t>
      </w:r>
      <w:bookmarkEnd w:id="49"/>
    </w:p>
    <w:p w14:paraId="398E4324"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Ahern, K.R. and Weston, J.F. (2007). M&amp;As: The good, the bad, and the ugly. </w:t>
      </w:r>
      <w:r w:rsidRPr="001A725E">
        <w:rPr>
          <w:rFonts w:asciiTheme="majorBidi" w:hAnsiTheme="majorBidi" w:cstheme="majorBidi"/>
          <w:i/>
          <w:iCs/>
          <w:sz w:val="24"/>
          <w:szCs w:val="24"/>
          <w:lang w:val="en-GB"/>
        </w:rPr>
        <w:t>Journal of Applied Finance</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17</w:t>
      </w:r>
      <w:r w:rsidRPr="001A725E">
        <w:rPr>
          <w:rFonts w:asciiTheme="majorBidi" w:hAnsiTheme="majorBidi" w:cstheme="majorBidi"/>
          <w:sz w:val="24"/>
          <w:szCs w:val="24"/>
          <w:lang w:val="en-GB"/>
        </w:rPr>
        <w:t>(1), pp.5–20.</w:t>
      </w:r>
    </w:p>
    <w:p w14:paraId="21B28AE8"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Amini</w:t>
      </w:r>
      <w:proofErr w:type="spellEnd"/>
      <w:r w:rsidRPr="001A725E">
        <w:rPr>
          <w:rFonts w:asciiTheme="majorBidi" w:hAnsiTheme="majorBidi" w:cstheme="majorBidi"/>
          <w:sz w:val="24"/>
          <w:szCs w:val="24"/>
          <w:lang w:val="en-GB"/>
        </w:rPr>
        <w:t xml:space="preserve">, S., Delgado, M.S., Henderson, D.J. and </w:t>
      </w:r>
      <w:proofErr w:type="spellStart"/>
      <w:r w:rsidRPr="001A725E">
        <w:rPr>
          <w:rFonts w:asciiTheme="majorBidi" w:hAnsiTheme="majorBidi" w:cstheme="majorBidi"/>
          <w:sz w:val="24"/>
          <w:szCs w:val="24"/>
          <w:lang w:val="en-GB"/>
        </w:rPr>
        <w:t>Parmeter</w:t>
      </w:r>
      <w:proofErr w:type="spellEnd"/>
      <w:r w:rsidRPr="001A725E">
        <w:rPr>
          <w:rFonts w:asciiTheme="majorBidi" w:hAnsiTheme="majorBidi" w:cstheme="majorBidi"/>
          <w:sz w:val="24"/>
          <w:szCs w:val="24"/>
          <w:lang w:val="en-GB"/>
        </w:rPr>
        <w:t>, C.F. (2012). Fixed vs random: The Hausman test four decades later. In </w:t>
      </w:r>
      <w:r w:rsidRPr="001A725E">
        <w:rPr>
          <w:rFonts w:asciiTheme="majorBidi" w:hAnsiTheme="majorBidi" w:cstheme="majorBidi"/>
          <w:i/>
          <w:iCs/>
          <w:sz w:val="24"/>
          <w:szCs w:val="24"/>
          <w:lang w:val="en-GB"/>
        </w:rPr>
        <w:t xml:space="preserve">Essays in </w:t>
      </w:r>
      <w:proofErr w:type="spellStart"/>
      <w:r w:rsidRPr="001A725E">
        <w:rPr>
          <w:rFonts w:asciiTheme="majorBidi" w:hAnsiTheme="majorBidi" w:cstheme="majorBidi"/>
          <w:i/>
          <w:iCs/>
          <w:sz w:val="24"/>
          <w:szCs w:val="24"/>
          <w:lang w:val="en-GB"/>
        </w:rPr>
        <w:t>honor</w:t>
      </w:r>
      <w:proofErr w:type="spellEnd"/>
      <w:r w:rsidRPr="001A725E">
        <w:rPr>
          <w:rFonts w:asciiTheme="majorBidi" w:hAnsiTheme="majorBidi" w:cstheme="majorBidi"/>
          <w:i/>
          <w:iCs/>
          <w:sz w:val="24"/>
          <w:szCs w:val="24"/>
          <w:lang w:val="en-GB"/>
        </w:rPr>
        <w:t xml:space="preserve"> of Jerry Hausman</w:t>
      </w:r>
      <w:r w:rsidRPr="001A725E">
        <w:rPr>
          <w:rFonts w:asciiTheme="majorBidi" w:hAnsiTheme="majorBidi" w:cstheme="majorBidi"/>
          <w:sz w:val="24"/>
          <w:szCs w:val="24"/>
          <w:lang w:val="en-GB"/>
        </w:rPr>
        <w:t> (Vol. 29, pp. 479-513). Emerald Group Publishing Limited.</w:t>
      </w:r>
    </w:p>
    <w:p w14:paraId="59879D0D"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Banker, R.D., Chang, H.H. and Majumdar, S.K. (1998). Economies of scope in the US telecommunications industry. </w:t>
      </w:r>
      <w:r w:rsidRPr="001A725E">
        <w:rPr>
          <w:rFonts w:asciiTheme="majorBidi" w:hAnsiTheme="majorBidi" w:cstheme="majorBidi"/>
          <w:i/>
          <w:iCs/>
          <w:sz w:val="24"/>
          <w:szCs w:val="24"/>
          <w:lang w:val="en-GB"/>
        </w:rPr>
        <w:t>Information Economics and Policy</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10</w:t>
      </w:r>
      <w:r w:rsidRPr="001A725E">
        <w:rPr>
          <w:rFonts w:asciiTheme="majorBidi" w:hAnsiTheme="majorBidi" w:cstheme="majorBidi"/>
          <w:sz w:val="24"/>
          <w:szCs w:val="24"/>
          <w:lang w:val="en-GB"/>
        </w:rPr>
        <w:t>(2), pp.253-272.</w:t>
      </w:r>
    </w:p>
    <w:p w14:paraId="42A0F375" w14:textId="77777777" w:rsidR="00C251BB" w:rsidRPr="001A725E" w:rsidRDefault="00C251BB" w:rsidP="003D4C7F">
      <w:pPr>
        <w:spacing w:line="360" w:lineRule="auto"/>
        <w:rPr>
          <w:rFonts w:asciiTheme="majorBidi" w:hAnsiTheme="majorBidi" w:cstheme="majorBidi"/>
          <w:i/>
          <w:iCs/>
          <w:sz w:val="24"/>
          <w:szCs w:val="24"/>
          <w:lang w:val="en-GB"/>
        </w:rPr>
      </w:pPr>
      <w:proofErr w:type="spellStart"/>
      <w:r w:rsidRPr="001A725E">
        <w:rPr>
          <w:rFonts w:asciiTheme="majorBidi" w:hAnsiTheme="majorBidi" w:cstheme="majorBidi"/>
          <w:sz w:val="24"/>
          <w:szCs w:val="24"/>
          <w:lang w:val="en-GB"/>
        </w:rPr>
        <w:t>Basri</w:t>
      </w:r>
      <w:proofErr w:type="spellEnd"/>
      <w:r w:rsidRPr="001A725E">
        <w:rPr>
          <w:rFonts w:asciiTheme="majorBidi" w:hAnsiTheme="majorBidi" w:cstheme="majorBidi"/>
          <w:sz w:val="24"/>
          <w:szCs w:val="24"/>
          <w:lang w:val="en-GB"/>
        </w:rPr>
        <w:t xml:space="preserve">, Y.Z. and </w:t>
      </w:r>
      <w:proofErr w:type="spellStart"/>
      <w:r w:rsidRPr="001A725E">
        <w:rPr>
          <w:rFonts w:asciiTheme="majorBidi" w:hAnsiTheme="majorBidi" w:cstheme="majorBidi"/>
          <w:sz w:val="24"/>
          <w:szCs w:val="24"/>
          <w:lang w:val="en-GB"/>
        </w:rPr>
        <w:t>Arafah</w:t>
      </w:r>
      <w:proofErr w:type="spellEnd"/>
      <w:r w:rsidRPr="001A725E">
        <w:rPr>
          <w:rFonts w:asciiTheme="majorBidi" w:hAnsiTheme="majorBidi" w:cstheme="majorBidi"/>
          <w:sz w:val="24"/>
          <w:szCs w:val="24"/>
          <w:lang w:val="en-GB"/>
        </w:rPr>
        <w:t xml:space="preserve">, W. (2020). The effect of acquisition synergy on firm performance moderated by firm reputation. </w:t>
      </w:r>
      <w:r w:rsidRPr="001A725E">
        <w:rPr>
          <w:rFonts w:asciiTheme="majorBidi" w:hAnsiTheme="majorBidi" w:cstheme="majorBidi"/>
          <w:i/>
          <w:iCs/>
          <w:sz w:val="24"/>
          <w:szCs w:val="24"/>
          <w:lang w:val="en-GB"/>
        </w:rPr>
        <w:t>Journal of Accounting, Finance and Auditing Studies</w:t>
      </w:r>
      <w:r w:rsidRPr="001A725E">
        <w:rPr>
          <w:rFonts w:asciiTheme="majorBidi" w:hAnsiTheme="majorBidi" w:cstheme="majorBidi"/>
          <w:sz w:val="24"/>
          <w:szCs w:val="24"/>
          <w:lang w:val="en-GB"/>
        </w:rPr>
        <w:t xml:space="preserve">, pp.26-32. </w:t>
      </w:r>
    </w:p>
    <w:p w14:paraId="33A8B362"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Borup</w:t>
      </w:r>
      <w:proofErr w:type="spellEnd"/>
      <w:r w:rsidRPr="001A725E">
        <w:rPr>
          <w:rFonts w:asciiTheme="majorBidi" w:hAnsiTheme="majorBidi" w:cstheme="majorBidi"/>
          <w:sz w:val="24"/>
          <w:szCs w:val="24"/>
          <w:lang w:val="en-GB"/>
        </w:rPr>
        <w:t xml:space="preserve">, J. and </w:t>
      </w:r>
      <w:proofErr w:type="spellStart"/>
      <w:r w:rsidRPr="001A725E">
        <w:rPr>
          <w:rFonts w:asciiTheme="majorBidi" w:hAnsiTheme="majorBidi" w:cstheme="majorBidi"/>
          <w:sz w:val="24"/>
          <w:szCs w:val="24"/>
          <w:lang w:val="en-GB"/>
        </w:rPr>
        <w:t>Ahlin</w:t>
      </w:r>
      <w:proofErr w:type="spellEnd"/>
      <w:r w:rsidRPr="001A725E">
        <w:rPr>
          <w:rFonts w:asciiTheme="majorBidi" w:hAnsiTheme="majorBidi" w:cstheme="majorBidi"/>
          <w:sz w:val="24"/>
          <w:szCs w:val="24"/>
          <w:lang w:val="en-GB"/>
        </w:rPr>
        <w:t>, L. (2011). Religion and Cultural integration. </w:t>
      </w:r>
      <w:r w:rsidRPr="001A725E">
        <w:rPr>
          <w:rFonts w:asciiTheme="majorBidi" w:hAnsiTheme="majorBidi" w:cstheme="majorBidi"/>
          <w:i/>
          <w:iCs/>
          <w:sz w:val="24"/>
          <w:szCs w:val="24"/>
          <w:lang w:val="en-GB"/>
        </w:rPr>
        <w:t>Nordic Journal of Migration Research</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1</w:t>
      </w:r>
      <w:r w:rsidRPr="001A725E">
        <w:rPr>
          <w:rFonts w:asciiTheme="majorBidi" w:hAnsiTheme="majorBidi" w:cstheme="majorBidi"/>
          <w:sz w:val="24"/>
          <w:szCs w:val="24"/>
          <w:lang w:val="en-GB"/>
        </w:rPr>
        <w:t>(3), pp.176-184.</w:t>
      </w:r>
    </w:p>
    <w:p w14:paraId="69F6954F"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Bauer, F., </w:t>
      </w:r>
      <w:proofErr w:type="spellStart"/>
      <w:r w:rsidRPr="001A725E">
        <w:rPr>
          <w:rFonts w:asciiTheme="majorBidi" w:hAnsiTheme="majorBidi" w:cstheme="majorBidi"/>
          <w:sz w:val="24"/>
          <w:szCs w:val="24"/>
          <w:lang w:val="en-GB"/>
        </w:rPr>
        <w:t>Matzler</w:t>
      </w:r>
      <w:proofErr w:type="spellEnd"/>
      <w:r w:rsidRPr="001A725E">
        <w:rPr>
          <w:rFonts w:asciiTheme="majorBidi" w:hAnsiTheme="majorBidi" w:cstheme="majorBidi"/>
          <w:sz w:val="24"/>
          <w:szCs w:val="24"/>
          <w:lang w:val="en-GB"/>
        </w:rPr>
        <w:t>, K. and Wolf, S. (2016). M&amp;A and innovation: The role of integration and cultural differences—A central European targets perspective. </w:t>
      </w:r>
      <w:r w:rsidRPr="001A725E">
        <w:rPr>
          <w:rFonts w:asciiTheme="majorBidi" w:hAnsiTheme="majorBidi" w:cstheme="majorBidi"/>
          <w:i/>
          <w:iCs/>
          <w:sz w:val="24"/>
          <w:szCs w:val="24"/>
          <w:lang w:val="en-GB"/>
        </w:rPr>
        <w:t>International Business Review</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25</w:t>
      </w:r>
      <w:r w:rsidRPr="001A725E">
        <w:rPr>
          <w:rFonts w:asciiTheme="majorBidi" w:hAnsiTheme="majorBidi" w:cstheme="majorBidi"/>
          <w:sz w:val="24"/>
          <w:szCs w:val="24"/>
          <w:lang w:val="en-GB"/>
        </w:rPr>
        <w:t>(1), pp.76-86.</w:t>
      </w:r>
    </w:p>
    <w:p w14:paraId="33CAE851" w14:textId="77777777" w:rsidR="00023AA3" w:rsidRDefault="00023AA3" w:rsidP="003D4C7F">
      <w:pPr>
        <w:spacing w:line="360" w:lineRule="auto"/>
        <w:rPr>
          <w:rFonts w:asciiTheme="majorBidi" w:hAnsiTheme="majorBidi" w:cstheme="majorBidi"/>
          <w:sz w:val="24"/>
          <w:szCs w:val="24"/>
          <w:lang w:val="en-GB"/>
        </w:rPr>
      </w:pPr>
      <w:r w:rsidRPr="00023AA3">
        <w:rPr>
          <w:rFonts w:asciiTheme="majorBidi" w:hAnsiTheme="majorBidi" w:cstheme="majorBidi"/>
          <w:sz w:val="24"/>
          <w:szCs w:val="24"/>
        </w:rPr>
        <w:t>Cline, W.</w:t>
      </w:r>
      <w:r w:rsidR="00CE40DD">
        <w:rPr>
          <w:rFonts w:asciiTheme="majorBidi" w:hAnsiTheme="majorBidi" w:cstheme="majorBidi"/>
          <w:sz w:val="24"/>
          <w:szCs w:val="24"/>
        </w:rPr>
        <w:t xml:space="preserve"> (</w:t>
      </w:r>
      <w:r w:rsidRPr="00023AA3">
        <w:rPr>
          <w:rFonts w:asciiTheme="majorBidi" w:hAnsiTheme="majorBidi" w:cstheme="majorBidi"/>
          <w:sz w:val="24"/>
          <w:szCs w:val="24"/>
        </w:rPr>
        <w:t>2015</w:t>
      </w:r>
      <w:r w:rsidR="00CE40DD">
        <w:rPr>
          <w:rFonts w:asciiTheme="majorBidi" w:hAnsiTheme="majorBidi" w:cstheme="majorBidi"/>
          <w:sz w:val="24"/>
          <w:szCs w:val="24"/>
        </w:rPr>
        <w:t>)</w:t>
      </w:r>
      <w:r w:rsidRPr="00023AA3">
        <w:rPr>
          <w:rFonts w:asciiTheme="majorBidi" w:hAnsiTheme="majorBidi" w:cstheme="majorBidi"/>
          <w:sz w:val="24"/>
          <w:szCs w:val="24"/>
        </w:rPr>
        <w:t>. The financial sector and growth in emerging Asian economies. </w:t>
      </w:r>
      <w:r w:rsidRPr="00023AA3">
        <w:rPr>
          <w:rFonts w:asciiTheme="majorBidi" w:hAnsiTheme="majorBidi" w:cstheme="majorBidi"/>
          <w:i/>
          <w:iCs/>
          <w:sz w:val="24"/>
          <w:szCs w:val="24"/>
        </w:rPr>
        <w:t xml:space="preserve">Peterson Institute for </w:t>
      </w:r>
      <w:r w:rsidR="002779FE">
        <w:rPr>
          <w:rFonts w:asciiTheme="majorBidi" w:hAnsiTheme="majorBidi" w:cstheme="majorBidi"/>
          <w:i/>
          <w:iCs/>
          <w:sz w:val="24"/>
          <w:szCs w:val="24"/>
        </w:rPr>
        <w:t>I</w:t>
      </w:r>
      <w:r w:rsidRPr="00023AA3">
        <w:rPr>
          <w:rFonts w:asciiTheme="majorBidi" w:hAnsiTheme="majorBidi" w:cstheme="majorBidi"/>
          <w:i/>
          <w:iCs/>
          <w:sz w:val="24"/>
          <w:szCs w:val="24"/>
        </w:rPr>
        <w:t xml:space="preserve">nternational </w:t>
      </w:r>
      <w:r w:rsidR="002779FE">
        <w:rPr>
          <w:rFonts w:asciiTheme="majorBidi" w:hAnsiTheme="majorBidi" w:cstheme="majorBidi"/>
          <w:i/>
          <w:iCs/>
          <w:sz w:val="24"/>
          <w:szCs w:val="24"/>
        </w:rPr>
        <w:t>E</w:t>
      </w:r>
      <w:r w:rsidRPr="00023AA3">
        <w:rPr>
          <w:rFonts w:asciiTheme="majorBidi" w:hAnsiTheme="majorBidi" w:cstheme="majorBidi"/>
          <w:i/>
          <w:iCs/>
          <w:sz w:val="24"/>
          <w:szCs w:val="24"/>
        </w:rPr>
        <w:t xml:space="preserve">conomics </w:t>
      </w:r>
      <w:r w:rsidR="002779FE">
        <w:rPr>
          <w:rFonts w:asciiTheme="majorBidi" w:hAnsiTheme="majorBidi" w:cstheme="majorBidi"/>
          <w:i/>
          <w:iCs/>
          <w:sz w:val="24"/>
          <w:szCs w:val="24"/>
        </w:rPr>
        <w:t>W</w:t>
      </w:r>
      <w:r w:rsidRPr="00023AA3">
        <w:rPr>
          <w:rFonts w:asciiTheme="majorBidi" w:hAnsiTheme="majorBidi" w:cstheme="majorBidi"/>
          <w:i/>
          <w:iCs/>
          <w:sz w:val="24"/>
          <w:szCs w:val="24"/>
        </w:rPr>
        <w:t xml:space="preserve">orking </w:t>
      </w:r>
      <w:r w:rsidR="002779FE">
        <w:rPr>
          <w:rFonts w:asciiTheme="majorBidi" w:hAnsiTheme="majorBidi" w:cstheme="majorBidi"/>
          <w:i/>
          <w:iCs/>
          <w:sz w:val="24"/>
          <w:szCs w:val="24"/>
        </w:rPr>
        <w:t>P</w:t>
      </w:r>
      <w:r w:rsidRPr="00023AA3">
        <w:rPr>
          <w:rFonts w:asciiTheme="majorBidi" w:hAnsiTheme="majorBidi" w:cstheme="majorBidi"/>
          <w:i/>
          <w:iCs/>
          <w:sz w:val="24"/>
          <w:szCs w:val="24"/>
        </w:rPr>
        <w:t>aper</w:t>
      </w:r>
      <w:r w:rsidR="008F0CEF">
        <w:rPr>
          <w:rFonts w:asciiTheme="majorBidi" w:hAnsiTheme="majorBidi" w:cstheme="majorBidi"/>
          <w:sz w:val="24"/>
          <w:szCs w:val="24"/>
        </w:rPr>
        <w:t>.</w:t>
      </w:r>
    </w:p>
    <w:p w14:paraId="0A3F457E"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Cui, M., Dong, C., Liu, Y. and Wang, S. (2016). A cultural integration path for cross-border mergers and acquisitions from the perspective of acculturation: A double case study. </w:t>
      </w:r>
      <w:r w:rsidRPr="001A725E">
        <w:rPr>
          <w:rFonts w:asciiTheme="majorBidi" w:hAnsiTheme="majorBidi" w:cstheme="majorBidi"/>
          <w:i/>
          <w:iCs/>
          <w:sz w:val="24"/>
          <w:szCs w:val="24"/>
          <w:lang w:val="en-GB"/>
        </w:rPr>
        <w:t>Nankai Business Review International</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7</w:t>
      </w:r>
      <w:r w:rsidRPr="001A725E">
        <w:rPr>
          <w:rFonts w:asciiTheme="majorBidi" w:hAnsiTheme="majorBidi" w:cstheme="majorBidi"/>
          <w:sz w:val="24"/>
          <w:szCs w:val="24"/>
          <w:lang w:val="en-GB"/>
        </w:rPr>
        <w:t>(3), pp.395-422.</w:t>
      </w:r>
    </w:p>
    <w:p w14:paraId="3859B2FD"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Dananti</w:t>
      </w:r>
      <w:proofErr w:type="spellEnd"/>
      <w:r w:rsidRPr="001A725E">
        <w:rPr>
          <w:rFonts w:asciiTheme="majorBidi" w:hAnsiTheme="majorBidi" w:cstheme="majorBidi"/>
          <w:sz w:val="24"/>
          <w:szCs w:val="24"/>
          <w:lang w:val="en-GB"/>
        </w:rPr>
        <w:t xml:space="preserve">, K. and </w:t>
      </w:r>
      <w:proofErr w:type="spellStart"/>
      <w:r w:rsidRPr="001A725E">
        <w:rPr>
          <w:rFonts w:asciiTheme="majorBidi" w:hAnsiTheme="majorBidi" w:cstheme="majorBidi"/>
          <w:sz w:val="24"/>
          <w:szCs w:val="24"/>
          <w:lang w:val="en-GB"/>
        </w:rPr>
        <w:t>Cahjono</w:t>
      </w:r>
      <w:proofErr w:type="spellEnd"/>
      <w:r w:rsidRPr="001A725E">
        <w:rPr>
          <w:rFonts w:asciiTheme="majorBidi" w:hAnsiTheme="majorBidi" w:cstheme="majorBidi"/>
          <w:sz w:val="24"/>
          <w:szCs w:val="24"/>
          <w:lang w:val="en-GB"/>
        </w:rPr>
        <w:t>, M.P. (2017). The best indicator of capital structure to predict firm's performance. </w:t>
      </w:r>
      <w:r w:rsidRPr="001A725E">
        <w:rPr>
          <w:rFonts w:asciiTheme="majorBidi" w:hAnsiTheme="majorBidi" w:cstheme="majorBidi"/>
          <w:i/>
          <w:iCs/>
          <w:sz w:val="24"/>
          <w:szCs w:val="24"/>
          <w:lang w:val="en-GB"/>
        </w:rPr>
        <w:t>Review of Integrative Business and Economics Research</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6</w:t>
      </w:r>
      <w:r w:rsidRPr="001A725E">
        <w:rPr>
          <w:rFonts w:asciiTheme="majorBidi" w:hAnsiTheme="majorBidi" w:cstheme="majorBidi"/>
          <w:sz w:val="24"/>
          <w:szCs w:val="24"/>
          <w:lang w:val="en-GB"/>
        </w:rPr>
        <w:t>(4), p.317.</w:t>
      </w:r>
    </w:p>
    <w:p w14:paraId="643460EF"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Dauber, D. (2012). Opposing positions in M&amp;A research: culture, </w:t>
      </w:r>
      <w:proofErr w:type="gramStart"/>
      <w:r w:rsidRPr="001A725E">
        <w:rPr>
          <w:rFonts w:asciiTheme="majorBidi" w:hAnsiTheme="majorBidi" w:cstheme="majorBidi"/>
          <w:sz w:val="24"/>
          <w:szCs w:val="24"/>
          <w:lang w:val="en-GB"/>
        </w:rPr>
        <w:t>integration</w:t>
      </w:r>
      <w:proofErr w:type="gramEnd"/>
      <w:r w:rsidRPr="001A725E">
        <w:rPr>
          <w:rFonts w:asciiTheme="majorBidi" w:hAnsiTheme="majorBidi" w:cstheme="majorBidi"/>
          <w:sz w:val="24"/>
          <w:szCs w:val="24"/>
          <w:lang w:val="en-GB"/>
        </w:rPr>
        <w:t xml:space="preserve"> and performance. </w:t>
      </w:r>
      <w:r w:rsidRPr="001A725E">
        <w:rPr>
          <w:rFonts w:asciiTheme="majorBidi" w:hAnsiTheme="majorBidi" w:cstheme="majorBidi"/>
          <w:i/>
          <w:iCs/>
          <w:sz w:val="24"/>
          <w:szCs w:val="24"/>
          <w:lang w:val="en-GB"/>
        </w:rPr>
        <w:t>Cross Cultural Management: An International Journal</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19</w:t>
      </w:r>
      <w:r w:rsidRPr="001A725E">
        <w:rPr>
          <w:rFonts w:asciiTheme="majorBidi" w:hAnsiTheme="majorBidi" w:cstheme="majorBidi"/>
          <w:sz w:val="24"/>
          <w:szCs w:val="24"/>
          <w:lang w:val="en-GB"/>
        </w:rPr>
        <w:t>(3), pp.375-398.</w:t>
      </w:r>
    </w:p>
    <w:p w14:paraId="4877A689"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lastRenderedPageBreak/>
        <w:t>De Graaf, A. and Pienaar, A.J. (2013). Synergies in mergers and acquisitions: A critical review and synthesis of the leading valuation practices. </w:t>
      </w:r>
      <w:r w:rsidRPr="001A725E">
        <w:rPr>
          <w:rFonts w:asciiTheme="majorBidi" w:hAnsiTheme="majorBidi" w:cstheme="majorBidi"/>
          <w:i/>
          <w:iCs/>
          <w:sz w:val="24"/>
          <w:szCs w:val="24"/>
          <w:lang w:val="en-GB"/>
        </w:rPr>
        <w:t>South African Journal of Accounting Research</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27</w:t>
      </w:r>
      <w:r w:rsidRPr="001A725E">
        <w:rPr>
          <w:rFonts w:asciiTheme="majorBidi" w:hAnsiTheme="majorBidi" w:cstheme="majorBidi"/>
          <w:sz w:val="24"/>
          <w:szCs w:val="24"/>
          <w:lang w:val="en-GB"/>
        </w:rPr>
        <w:t>(1), pp.143-180.</w:t>
      </w:r>
    </w:p>
    <w:p w14:paraId="313CBD52"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Denison, D.R., Adkins, B. and </w:t>
      </w:r>
      <w:proofErr w:type="spellStart"/>
      <w:r w:rsidRPr="001A725E">
        <w:rPr>
          <w:rFonts w:asciiTheme="majorBidi" w:hAnsiTheme="majorBidi" w:cstheme="majorBidi"/>
          <w:sz w:val="24"/>
          <w:szCs w:val="24"/>
          <w:lang w:val="en-GB"/>
        </w:rPr>
        <w:t>Guidroz</w:t>
      </w:r>
      <w:proofErr w:type="spellEnd"/>
      <w:r w:rsidRPr="001A725E">
        <w:rPr>
          <w:rFonts w:asciiTheme="majorBidi" w:hAnsiTheme="majorBidi" w:cstheme="majorBidi"/>
          <w:sz w:val="24"/>
          <w:szCs w:val="24"/>
          <w:lang w:val="en-GB"/>
        </w:rPr>
        <w:t>, A.M. (2011). Managing cultural integration in cross-border mergers and acquisitions. In </w:t>
      </w:r>
      <w:r w:rsidRPr="001A725E">
        <w:rPr>
          <w:rFonts w:asciiTheme="majorBidi" w:hAnsiTheme="majorBidi" w:cstheme="majorBidi"/>
          <w:i/>
          <w:iCs/>
          <w:sz w:val="24"/>
          <w:szCs w:val="24"/>
          <w:lang w:val="en-GB"/>
        </w:rPr>
        <w:t>Advances in global leadership</w:t>
      </w:r>
      <w:r w:rsidRPr="001A725E">
        <w:rPr>
          <w:rFonts w:asciiTheme="majorBidi" w:hAnsiTheme="majorBidi" w:cstheme="majorBidi"/>
          <w:sz w:val="24"/>
          <w:szCs w:val="24"/>
          <w:lang w:val="en-GB"/>
        </w:rPr>
        <w:t> (pp. 95-115). Emerald Group Publishing Limited.</w:t>
      </w:r>
    </w:p>
    <w:p w14:paraId="0237CDAE"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Ford, N.A. (1965). Cultural Integration through Literature. </w:t>
      </w:r>
      <w:r w:rsidRPr="001A725E">
        <w:rPr>
          <w:rFonts w:asciiTheme="majorBidi" w:hAnsiTheme="majorBidi" w:cstheme="majorBidi"/>
          <w:i/>
          <w:iCs/>
          <w:sz w:val="24"/>
          <w:szCs w:val="24"/>
          <w:lang w:val="en-GB"/>
        </w:rPr>
        <w:t>Teachers College Record</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66</w:t>
      </w:r>
      <w:r w:rsidRPr="001A725E">
        <w:rPr>
          <w:rFonts w:asciiTheme="majorBidi" w:hAnsiTheme="majorBidi" w:cstheme="majorBidi"/>
          <w:sz w:val="24"/>
          <w:szCs w:val="24"/>
          <w:lang w:val="en-GB"/>
        </w:rPr>
        <w:t>(4), pp.1-5.</w:t>
      </w:r>
    </w:p>
    <w:p w14:paraId="31DA4C5A"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Georgios, K. and Georgios, H. (2011). Du Pont Analysis of a Bank Merger and Acquisition between </w:t>
      </w:r>
      <w:proofErr w:type="spellStart"/>
      <w:r w:rsidRPr="001A725E">
        <w:rPr>
          <w:rFonts w:asciiTheme="majorBidi" w:hAnsiTheme="majorBidi" w:cstheme="majorBidi"/>
          <w:sz w:val="24"/>
          <w:szCs w:val="24"/>
          <w:lang w:val="en-GB"/>
        </w:rPr>
        <w:t>Laiki</w:t>
      </w:r>
      <w:proofErr w:type="spellEnd"/>
      <w:r w:rsidRPr="001A725E">
        <w:rPr>
          <w:rFonts w:asciiTheme="majorBidi" w:hAnsiTheme="majorBidi" w:cstheme="majorBidi"/>
          <w:sz w:val="24"/>
          <w:szCs w:val="24"/>
          <w:lang w:val="en-GB"/>
        </w:rPr>
        <w:t xml:space="preserve"> Bank from Cyprus and </w:t>
      </w:r>
      <w:proofErr w:type="spellStart"/>
      <w:r w:rsidRPr="001A725E">
        <w:rPr>
          <w:rFonts w:asciiTheme="majorBidi" w:hAnsiTheme="majorBidi" w:cstheme="majorBidi"/>
          <w:sz w:val="24"/>
          <w:szCs w:val="24"/>
          <w:lang w:val="en-GB"/>
        </w:rPr>
        <w:t>Marfin</w:t>
      </w:r>
      <w:proofErr w:type="spellEnd"/>
      <w:r w:rsidRPr="001A725E">
        <w:rPr>
          <w:rFonts w:asciiTheme="majorBidi" w:hAnsiTheme="majorBidi" w:cstheme="majorBidi"/>
          <w:sz w:val="24"/>
          <w:szCs w:val="24"/>
          <w:lang w:val="en-GB"/>
        </w:rPr>
        <w:t xml:space="preserve"> Investment Group from Greece. Is there an increase of profitability of the new bank. </w:t>
      </w:r>
      <w:proofErr w:type="spellStart"/>
      <w:r w:rsidRPr="001A725E">
        <w:rPr>
          <w:rFonts w:asciiTheme="majorBidi" w:hAnsiTheme="majorBidi" w:cstheme="majorBidi"/>
          <w:i/>
          <w:iCs/>
          <w:sz w:val="24"/>
          <w:szCs w:val="24"/>
          <w:lang w:val="en-GB"/>
        </w:rPr>
        <w:t>Kyriazopoulos-Hadjimanolis</w:t>
      </w:r>
      <w:proofErr w:type="spellEnd"/>
      <w:r w:rsidRPr="001A725E">
        <w:rPr>
          <w:rFonts w:asciiTheme="majorBidi" w:hAnsiTheme="majorBidi" w:cstheme="majorBidi"/>
          <w:i/>
          <w:iCs/>
          <w:sz w:val="24"/>
          <w:szCs w:val="24"/>
          <w:lang w:val="en-GB"/>
        </w:rPr>
        <w:t>, MIBES 2011–Oral</w:t>
      </w:r>
      <w:r w:rsidRPr="001A725E">
        <w:rPr>
          <w:rFonts w:asciiTheme="majorBidi" w:hAnsiTheme="majorBidi" w:cstheme="majorBidi"/>
          <w:sz w:val="24"/>
          <w:szCs w:val="24"/>
          <w:lang w:val="en-GB"/>
        </w:rPr>
        <w:t>, pp.157-176.</w:t>
      </w:r>
    </w:p>
    <w:p w14:paraId="1EAFDEC2"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Georgopoulos, B.S. and Tannenbaum, A.S. (1957). A study of organizational effectiveness. </w:t>
      </w:r>
      <w:r w:rsidRPr="001A725E">
        <w:rPr>
          <w:rFonts w:asciiTheme="majorBidi" w:hAnsiTheme="majorBidi" w:cstheme="majorBidi"/>
          <w:i/>
          <w:iCs/>
          <w:sz w:val="24"/>
          <w:szCs w:val="24"/>
          <w:lang w:val="en-GB"/>
        </w:rPr>
        <w:t>American Sociological Review,</w:t>
      </w:r>
      <w:r w:rsidRPr="001A725E">
        <w:rPr>
          <w:rFonts w:asciiTheme="majorBidi" w:hAnsiTheme="majorBidi" w:cstheme="majorBidi"/>
          <w:sz w:val="24"/>
          <w:szCs w:val="24"/>
          <w:lang w:val="en-GB"/>
        </w:rPr>
        <w:t xml:space="preserve"> pp. 534- 540.</w:t>
      </w:r>
    </w:p>
    <w:p w14:paraId="5C017C96" w14:textId="77777777" w:rsidR="00A1285B" w:rsidRPr="001A725E" w:rsidRDefault="00A1285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Grossman, G.M. and </w:t>
      </w:r>
      <w:proofErr w:type="spellStart"/>
      <w:r w:rsidRPr="001A725E">
        <w:rPr>
          <w:rFonts w:asciiTheme="majorBidi" w:hAnsiTheme="majorBidi" w:cstheme="majorBidi"/>
          <w:sz w:val="24"/>
          <w:szCs w:val="24"/>
          <w:lang w:val="en-GB"/>
        </w:rPr>
        <w:t>Helpman</w:t>
      </w:r>
      <w:proofErr w:type="spellEnd"/>
      <w:r w:rsidRPr="001A725E">
        <w:rPr>
          <w:rFonts w:asciiTheme="majorBidi" w:hAnsiTheme="majorBidi" w:cstheme="majorBidi"/>
          <w:sz w:val="24"/>
          <w:szCs w:val="24"/>
          <w:lang w:val="en-GB"/>
        </w:rPr>
        <w:t>, E. (2015). Globalization and growth. </w:t>
      </w:r>
      <w:r w:rsidRPr="001A725E">
        <w:rPr>
          <w:rFonts w:asciiTheme="majorBidi" w:hAnsiTheme="majorBidi" w:cstheme="majorBidi"/>
          <w:i/>
          <w:iCs/>
          <w:sz w:val="24"/>
          <w:szCs w:val="24"/>
          <w:lang w:val="en-GB"/>
        </w:rPr>
        <w:t>American Economic Review</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105</w:t>
      </w:r>
      <w:r w:rsidRPr="001A725E">
        <w:rPr>
          <w:rFonts w:asciiTheme="majorBidi" w:hAnsiTheme="majorBidi" w:cstheme="majorBidi"/>
          <w:sz w:val="24"/>
          <w:szCs w:val="24"/>
          <w:lang w:val="en-GB"/>
        </w:rPr>
        <w:t>(5), pp.100-104.</w:t>
      </w:r>
    </w:p>
    <w:p w14:paraId="4015649A"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Hatem, B.S. (2014). Determinants of firm performance: a comparison of European countries. </w:t>
      </w:r>
      <w:r w:rsidRPr="001A725E">
        <w:rPr>
          <w:rFonts w:asciiTheme="majorBidi" w:hAnsiTheme="majorBidi" w:cstheme="majorBidi"/>
          <w:i/>
          <w:iCs/>
          <w:sz w:val="24"/>
          <w:szCs w:val="24"/>
          <w:lang w:val="en-GB"/>
        </w:rPr>
        <w:t>International Journal of Economics and Finance</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6</w:t>
      </w:r>
      <w:r w:rsidRPr="001A725E">
        <w:rPr>
          <w:rFonts w:asciiTheme="majorBidi" w:hAnsiTheme="majorBidi" w:cstheme="majorBidi"/>
          <w:sz w:val="24"/>
          <w:szCs w:val="24"/>
          <w:lang w:val="en-GB"/>
        </w:rPr>
        <w:t>(10), pp.243-249.</w:t>
      </w:r>
    </w:p>
    <w:p w14:paraId="0FC1472F" w14:textId="77777777" w:rsidR="000E50CC" w:rsidRPr="001A725E" w:rsidRDefault="000E50CC"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Heck, R. H. (1998). Exploratory and Confirmatory Approaches. </w:t>
      </w:r>
      <w:r w:rsidRPr="001A725E">
        <w:rPr>
          <w:rFonts w:asciiTheme="majorBidi" w:hAnsiTheme="majorBidi" w:cstheme="majorBidi"/>
          <w:i/>
          <w:iCs/>
          <w:sz w:val="24"/>
          <w:szCs w:val="24"/>
          <w:lang w:val="en-GB"/>
        </w:rPr>
        <w:t>Modern Methods for Business Research</w:t>
      </w:r>
      <w:r w:rsidRPr="001A725E">
        <w:rPr>
          <w:rFonts w:asciiTheme="majorBidi" w:hAnsiTheme="majorBidi" w:cstheme="majorBidi"/>
          <w:sz w:val="24"/>
          <w:szCs w:val="24"/>
          <w:lang w:val="en-GB"/>
        </w:rPr>
        <w:t>.</w:t>
      </w:r>
    </w:p>
    <w:p w14:paraId="04D48462"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Hitt</w:t>
      </w:r>
      <w:proofErr w:type="spellEnd"/>
      <w:r w:rsidRPr="001A725E">
        <w:rPr>
          <w:rFonts w:asciiTheme="majorBidi" w:hAnsiTheme="majorBidi" w:cstheme="majorBidi"/>
          <w:sz w:val="24"/>
          <w:szCs w:val="24"/>
          <w:lang w:val="en-GB"/>
        </w:rPr>
        <w:t xml:space="preserve">, M.A., King, D., Krishnan, H., </w:t>
      </w:r>
      <w:proofErr w:type="spellStart"/>
      <w:r w:rsidRPr="001A725E">
        <w:rPr>
          <w:rFonts w:asciiTheme="majorBidi" w:hAnsiTheme="majorBidi" w:cstheme="majorBidi"/>
          <w:sz w:val="24"/>
          <w:szCs w:val="24"/>
          <w:lang w:val="en-GB"/>
        </w:rPr>
        <w:t>Makri</w:t>
      </w:r>
      <w:proofErr w:type="spellEnd"/>
      <w:r w:rsidRPr="001A725E">
        <w:rPr>
          <w:rFonts w:asciiTheme="majorBidi" w:hAnsiTheme="majorBidi" w:cstheme="majorBidi"/>
          <w:sz w:val="24"/>
          <w:szCs w:val="24"/>
          <w:lang w:val="en-GB"/>
        </w:rPr>
        <w:t xml:space="preserve">, M., </w:t>
      </w:r>
      <w:proofErr w:type="spellStart"/>
      <w:r w:rsidRPr="001A725E">
        <w:rPr>
          <w:rFonts w:asciiTheme="majorBidi" w:hAnsiTheme="majorBidi" w:cstheme="majorBidi"/>
          <w:sz w:val="24"/>
          <w:szCs w:val="24"/>
          <w:lang w:val="en-GB"/>
        </w:rPr>
        <w:t>Schijven</w:t>
      </w:r>
      <w:proofErr w:type="spellEnd"/>
      <w:r w:rsidRPr="001A725E">
        <w:rPr>
          <w:rFonts w:asciiTheme="majorBidi" w:hAnsiTheme="majorBidi" w:cstheme="majorBidi"/>
          <w:sz w:val="24"/>
          <w:szCs w:val="24"/>
          <w:lang w:val="en-GB"/>
        </w:rPr>
        <w:t>, M., Shimizu, K. and Zhu, H. (2009). Mergers and acquisitions: Overcoming pitfalls, building synergy, and creating value. </w:t>
      </w:r>
      <w:r w:rsidRPr="001A725E">
        <w:rPr>
          <w:rFonts w:asciiTheme="majorBidi" w:hAnsiTheme="majorBidi" w:cstheme="majorBidi"/>
          <w:i/>
          <w:iCs/>
          <w:sz w:val="24"/>
          <w:szCs w:val="24"/>
          <w:lang w:val="en-GB"/>
        </w:rPr>
        <w:t>Business Horizons</w:t>
      </w:r>
      <w:r w:rsidRPr="001A725E">
        <w:rPr>
          <w:rFonts w:asciiTheme="majorBidi" w:hAnsiTheme="majorBidi" w:cstheme="majorBidi"/>
          <w:sz w:val="24"/>
          <w:szCs w:val="24"/>
          <w:lang w:val="en-GB"/>
        </w:rPr>
        <w:t>.</w:t>
      </w:r>
    </w:p>
    <w:p w14:paraId="67E760D1"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Junius, K. (1997). Economies of scale: A survey of the empirical literature, </w:t>
      </w:r>
      <w:r w:rsidRPr="001A725E">
        <w:rPr>
          <w:rFonts w:asciiTheme="majorBidi" w:hAnsiTheme="majorBidi" w:cstheme="majorBidi"/>
          <w:i/>
          <w:iCs/>
          <w:sz w:val="24"/>
          <w:szCs w:val="24"/>
          <w:lang w:val="en-GB"/>
        </w:rPr>
        <w:t>Kiel Working Paper,</w:t>
      </w:r>
      <w:r w:rsidRPr="001A725E">
        <w:rPr>
          <w:rFonts w:asciiTheme="majorBidi" w:hAnsiTheme="majorBidi" w:cstheme="majorBidi"/>
          <w:sz w:val="24"/>
          <w:szCs w:val="24"/>
          <w:lang w:val="en-GB"/>
        </w:rPr>
        <w:t xml:space="preserve"> </w:t>
      </w:r>
      <w:r w:rsidRPr="001A725E">
        <w:rPr>
          <w:rFonts w:asciiTheme="majorBidi" w:hAnsiTheme="majorBidi" w:cstheme="majorBidi"/>
          <w:i/>
          <w:iCs/>
          <w:sz w:val="24"/>
          <w:szCs w:val="24"/>
          <w:lang w:val="en-GB"/>
        </w:rPr>
        <w:t>No. 813</w:t>
      </w:r>
      <w:r w:rsidRPr="001A725E">
        <w:rPr>
          <w:rFonts w:asciiTheme="majorBidi" w:hAnsiTheme="majorBidi" w:cstheme="majorBidi"/>
          <w:sz w:val="24"/>
          <w:szCs w:val="24"/>
          <w:lang w:val="en-GB"/>
        </w:rPr>
        <w:t>, Kiel Institute of World Economics (</w:t>
      </w:r>
      <w:proofErr w:type="spellStart"/>
      <w:r w:rsidRPr="001A725E">
        <w:rPr>
          <w:rFonts w:asciiTheme="majorBidi" w:hAnsiTheme="majorBidi" w:cstheme="majorBidi"/>
          <w:sz w:val="24"/>
          <w:szCs w:val="24"/>
          <w:lang w:val="en-GB"/>
        </w:rPr>
        <w:t>IfW</w:t>
      </w:r>
      <w:proofErr w:type="spellEnd"/>
      <w:r w:rsidRPr="001A725E">
        <w:rPr>
          <w:rFonts w:asciiTheme="majorBidi" w:hAnsiTheme="majorBidi" w:cstheme="majorBidi"/>
          <w:sz w:val="24"/>
          <w:szCs w:val="24"/>
          <w:lang w:val="en-GB"/>
        </w:rPr>
        <w:t>), Kiel.</w:t>
      </w:r>
    </w:p>
    <w:p w14:paraId="327A1B20"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Junni</w:t>
      </w:r>
      <w:proofErr w:type="spellEnd"/>
      <w:r w:rsidRPr="001A725E">
        <w:rPr>
          <w:rFonts w:asciiTheme="majorBidi" w:hAnsiTheme="majorBidi" w:cstheme="majorBidi"/>
          <w:sz w:val="24"/>
          <w:szCs w:val="24"/>
          <w:lang w:val="en-GB"/>
        </w:rPr>
        <w:t xml:space="preserve">, P. and </w:t>
      </w:r>
      <w:proofErr w:type="spellStart"/>
      <w:r w:rsidRPr="001A725E">
        <w:rPr>
          <w:rFonts w:asciiTheme="majorBidi" w:hAnsiTheme="majorBidi" w:cstheme="majorBidi"/>
          <w:sz w:val="24"/>
          <w:szCs w:val="24"/>
          <w:lang w:val="en-GB"/>
        </w:rPr>
        <w:t>Teerikangas</w:t>
      </w:r>
      <w:proofErr w:type="spellEnd"/>
      <w:r w:rsidRPr="001A725E">
        <w:rPr>
          <w:rFonts w:asciiTheme="majorBidi" w:hAnsiTheme="majorBidi" w:cstheme="majorBidi"/>
          <w:sz w:val="24"/>
          <w:szCs w:val="24"/>
          <w:lang w:val="en-GB"/>
        </w:rPr>
        <w:t>, S. (2019). Mergers and acquisitions. </w:t>
      </w:r>
      <w:r w:rsidRPr="001A725E">
        <w:rPr>
          <w:rFonts w:asciiTheme="majorBidi" w:hAnsiTheme="majorBidi" w:cstheme="majorBidi"/>
          <w:i/>
          <w:iCs/>
          <w:sz w:val="24"/>
          <w:szCs w:val="24"/>
          <w:lang w:val="en-GB"/>
        </w:rPr>
        <w:t xml:space="preserve">Oxford Research </w:t>
      </w:r>
      <w:proofErr w:type="spellStart"/>
      <w:r w:rsidRPr="001A725E">
        <w:rPr>
          <w:rFonts w:asciiTheme="majorBidi" w:hAnsiTheme="majorBidi" w:cstheme="majorBidi"/>
          <w:i/>
          <w:iCs/>
          <w:sz w:val="24"/>
          <w:szCs w:val="24"/>
          <w:lang w:val="en-GB"/>
        </w:rPr>
        <w:t>Encyclopedia</w:t>
      </w:r>
      <w:proofErr w:type="spellEnd"/>
      <w:r w:rsidRPr="001A725E">
        <w:rPr>
          <w:rFonts w:asciiTheme="majorBidi" w:hAnsiTheme="majorBidi" w:cstheme="majorBidi"/>
          <w:i/>
          <w:iCs/>
          <w:sz w:val="24"/>
          <w:szCs w:val="24"/>
          <w:lang w:val="en-GB"/>
        </w:rPr>
        <w:t xml:space="preserve"> of Business and Management</w:t>
      </w:r>
      <w:r w:rsidRPr="001A725E">
        <w:rPr>
          <w:rFonts w:asciiTheme="majorBidi" w:hAnsiTheme="majorBidi" w:cstheme="majorBidi"/>
          <w:sz w:val="24"/>
          <w:szCs w:val="24"/>
          <w:lang w:val="en-GB"/>
        </w:rPr>
        <w:t>.</w:t>
      </w:r>
    </w:p>
    <w:p w14:paraId="116F755E"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lastRenderedPageBreak/>
        <w:t xml:space="preserve">Kar, R.N., Bhasin, N. and </w:t>
      </w:r>
      <w:proofErr w:type="spellStart"/>
      <w:r w:rsidRPr="001A725E">
        <w:rPr>
          <w:rFonts w:asciiTheme="majorBidi" w:hAnsiTheme="majorBidi" w:cstheme="majorBidi"/>
          <w:sz w:val="24"/>
          <w:szCs w:val="24"/>
          <w:lang w:val="en-GB"/>
        </w:rPr>
        <w:t>Soni</w:t>
      </w:r>
      <w:proofErr w:type="spellEnd"/>
      <w:r w:rsidRPr="001A725E">
        <w:rPr>
          <w:rFonts w:asciiTheme="majorBidi" w:hAnsiTheme="majorBidi" w:cstheme="majorBidi"/>
          <w:sz w:val="24"/>
          <w:szCs w:val="24"/>
          <w:lang w:val="en-GB"/>
        </w:rPr>
        <w:t>, A. (2021). Role of mergers and acquisitions on corporate performance: emerging perspectives from Indian IT sector. </w:t>
      </w:r>
      <w:r w:rsidRPr="001A725E">
        <w:rPr>
          <w:rFonts w:asciiTheme="majorBidi" w:hAnsiTheme="majorBidi" w:cstheme="majorBidi"/>
          <w:i/>
          <w:iCs/>
          <w:sz w:val="24"/>
          <w:szCs w:val="24"/>
          <w:lang w:val="en-GB"/>
        </w:rPr>
        <w:t>Transnational Corporations Review</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13</w:t>
      </w:r>
      <w:r w:rsidRPr="001A725E">
        <w:rPr>
          <w:rFonts w:asciiTheme="majorBidi" w:hAnsiTheme="majorBidi" w:cstheme="majorBidi"/>
          <w:sz w:val="24"/>
          <w:szCs w:val="24"/>
          <w:lang w:val="en-GB"/>
        </w:rPr>
        <w:t>(3), pp.307-320. https://doi.org/10.1080/19186444.2020.1832427</w:t>
      </w:r>
    </w:p>
    <w:p w14:paraId="7BF64959"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Kar, R.N., </w:t>
      </w:r>
      <w:proofErr w:type="spellStart"/>
      <w:r w:rsidRPr="001A725E">
        <w:rPr>
          <w:rFonts w:asciiTheme="majorBidi" w:hAnsiTheme="majorBidi" w:cstheme="majorBidi"/>
          <w:sz w:val="24"/>
          <w:szCs w:val="24"/>
          <w:lang w:val="en-GB"/>
        </w:rPr>
        <w:t>Soni</w:t>
      </w:r>
      <w:proofErr w:type="spellEnd"/>
      <w:r w:rsidRPr="001A725E">
        <w:rPr>
          <w:rFonts w:asciiTheme="majorBidi" w:hAnsiTheme="majorBidi" w:cstheme="majorBidi"/>
          <w:sz w:val="24"/>
          <w:szCs w:val="24"/>
          <w:lang w:val="en-GB"/>
        </w:rPr>
        <w:t>, A. and Singh, C.K. (2014). Assessing the impact of mergers and acquisitions on firm performance: Evidence from India. </w:t>
      </w:r>
      <w:r w:rsidRPr="001A725E">
        <w:rPr>
          <w:rFonts w:asciiTheme="majorBidi" w:hAnsiTheme="majorBidi" w:cstheme="majorBidi"/>
          <w:i/>
          <w:iCs/>
          <w:sz w:val="24"/>
          <w:szCs w:val="24"/>
          <w:lang w:val="en-GB"/>
        </w:rPr>
        <w:t>FOCUS: Journal of International Business</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1</w:t>
      </w:r>
      <w:r w:rsidRPr="001A725E">
        <w:rPr>
          <w:rFonts w:asciiTheme="majorBidi" w:hAnsiTheme="majorBidi" w:cstheme="majorBidi"/>
          <w:sz w:val="24"/>
          <w:szCs w:val="24"/>
          <w:lang w:val="en-GB"/>
        </w:rPr>
        <w:t>(1), pp.39-67.</w:t>
      </w:r>
    </w:p>
    <w:p w14:paraId="3268CFFF"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Kaur, K. and Kaur, K. (2007). Mergers and Acquisitions in Relation to Economies of Scale and Profitability: An Analysis. </w:t>
      </w:r>
      <w:r w:rsidRPr="001A725E">
        <w:rPr>
          <w:rFonts w:asciiTheme="majorBidi" w:hAnsiTheme="majorBidi" w:cstheme="majorBidi"/>
          <w:i/>
          <w:iCs/>
          <w:sz w:val="24"/>
          <w:szCs w:val="24"/>
          <w:lang w:val="en-GB"/>
        </w:rPr>
        <w:t>AMITY Management Analyst, AMITY Business School, Manesar, July-Dec</w:t>
      </w:r>
      <w:r w:rsidRPr="001A725E">
        <w:rPr>
          <w:rFonts w:asciiTheme="majorBidi" w:hAnsiTheme="majorBidi" w:cstheme="majorBidi"/>
          <w:sz w:val="24"/>
          <w:szCs w:val="24"/>
          <w:lang w:val="en-GB"/>
        </w:rPr>
        <w:t xml:space="preserve">, </w:t>
      </w:r>
      <w:r w:rsidRPr="001A725E">
        <w:rPr>
          <w:rFonts w:asciiTheme="majorBidi" w:hAnsiTheme="majorBidi" w:cstheme="majorBidi"/>
          <w:i/>
          <w:iCs/>
          <w:sz w:val="24"/>
          <w:szCs w:val="24"/>
          <w:lang w:val="en-GB"/>
        </w:rPr>
        <w:t>2</w:t>
      </w:r>
      <w:r w:rsidRPr="001A725E">
        <w:rPr>
          <w:rFonts w:asciiTheme="majorBidi" w:hAnsiTheme="majorBidi" w:cstheme="majorBidi"/>
          <w:sz w:val="24"/>
          <w:szCs w:val="24"/>
          <w:lang w:val="en-GB"/>
        </w:rPr>
        <w:t>(2), pp.31-44.</w:t>
      </w:r>
    </w:p>
    <w:p w14:paraId="7A003C6E" w14:textId="77777777" w:rsidR="00F8067E" w:rsidRDefault="00F8067E" w:rsidP="003D4C7F">
      <w:pPr>
        <w:spacing w:line="360" w:lineRule="auto"/>
        <w:rPr>
          <w:rFonts w:asciiTheme="majorBidi" w:hAnsiTheme="majorBidi" w:cstheme="majorBidi"/>
          <w:sz w:val="24"/>
          <w:szCs w:val="24"/>
          <w:lang w:val="en-GB"/>
        </w:rPr>
      </w:pPr>
      <w:r w:rsidRPr="00F8067E">
        <w:rPr>
          <w:rFonts w:asciiTheme="majorBidi" w:hAnsiTheme="majorBidi" w:cstheme="majorBidi"/>
          <w:sz w:val="24"/>
          <w:szCs w:val="24"/>
        </w:rPr>
        <w:t xml:space="preserve">Kimberlin, C.L. and </w:t>
      </w:r>
      <w:proofErr w:type="spellStart"/>
      <w:r w:rsidRPr="00F8067E">
        <w:rPr>
          <w:rFonts w:asciiTheme="majorBidi" w:hAnsiTheme="majorBidi" w:cstheme="majorBidi"/>
          <w:sz w:val="24"/>
          <w:szCs w:val="24"/>
        </w:rPr>
        <w:t>Winterstein</w:t>
      </w:r>
      <w:proofErr w:type="spellEnd"/>
      <w:r w:rsidRPr="00F8067E">
        <w:rPr>
          <w:rFonts w:asciiTheme="majorBidi" w:hAnsiTheme="majorBidi" w:cstheme="majorBidi"/>
          <w:sz w:val="24"/>
          <w:szCs w:val="24"/>
        </w:rPr>
        <w:t xml:space="preserve">, A.G. </w:t>
      </w:r>
      <w:r w:rsidR="00CE40DD">
        <w:rPr>
          <w:rFonts w:asciiTheme="majorBidi" w:hAnsiTheme="majorBidi" w:cstheme="majorBidi"/>
          <w:sz w:val="24"/>
          <w:szCs w:val="24"/>
        </w:rPr>
        <w:t>(</w:t>
      </w:r>
      <w:r w:rsidRPr="00F8067E">
        <w:rPr>
          <w:rFonts w:asciiTheme="majorBidi" w:hAnsiTheme="majorBidi" w:cstheme="majorBidi"/>
          <w:sz w:val="24"/>
          <w:szCs w:val="24"/>
        </w:rPr>
        <w:t>2008</w:t>
      </w:r>
      <w:r w:rsidR="00CE40DD">
        <w:rPr>
          <w:rFonts w:asciiTheme="majorBidi" w:hAnsiTheme="majorBidi" w:cstheme="majorBidi"/>
          <w:sz w:val="24"/>
          <w:szCs w:val="24"/>
        </w:rPr>
        <w:t>)</w:t>
      </w:r>
      <w:r w:rsidRPr="00F8067E">
        <w:rPr>
          <w:rFonts w:asciiTheme="majorBidi" w:hAnsiTheme="majorBidi" w:cstheme="majorBidi"/>
          <w:sz w:val="24"/>
          <w:szCs w:val="24"/>
        </w:rPr>
        <w:t>. Validity and reliability of measurement instruments used in research. </w:t>
      </w:r>
      <w:r w:rsidRPr="00F8067E">
        <w:rPr>
          <w:rFonts w:asciiTheme="majorBidi" w:hAnsiTheme="majorBidi" w:cstheme="majorBidi"/>
          <w:i/>
          <w:iCs/>
          <w:sz w:val="24"/>
          <w:szCs w:val="24"/>
        </w:rPr>
        <w:t>American journal of health-system pharmacy</w:t>
      </w:r>
      <w:r w:rsidRPr="00F8067E">
        <w:rPr>
          <w:rFonts w:asciiTheme="majorBidi" w:hAnsiTheme="majorBidi" w:cstheme="majorBidi"/>
          <w:sz w:val="24"/>
          <w:szCs w:val="24"/>
        </w:rPr>
        <w:t>, </w:t>
      </w:r>
      <w:r w:rsidRPr="00F8067E">
        <w:rPr>
          <w:rFonts w:asciiTheme="majorBidi" w:hAnsiTheme="majorBidi" w:cstheme="majorBidi"/>
          <w:i/>
          <w:iCs/>
          <w:sz w:val="24"/>
          <w:szCs w:val="24"/>
        </w:rPr>
        <w:t>65</w:t>
      </w:r>
      <w:r w:rsidRPr="00F8067E">
        <w:rPr>
          <w:rFonts w:asciiTheme="majorBidi" w:hAnsiTheme="majorBidi" w:cstheme="majorBidi"/>
          <w:sz w:val="24"/>
          <w:szCs w:val="24"/>
        </w:rPr>
        <w:t>(23), pp.2276-2284.</w:t>
      </w:r>
    </w:p>
    <w:p w14:paraId="761B3D25" w14:textId="77777777" w:rsidR="004C0FF5" w:rsidRPr="001A725E" w:rsidRDefault="004C0FF5"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Kumar, S. and Liu, D. (2005). Impact of globalisation on entrepreneurial enterprises in the world markets. </w:t>
      </w:r>
      <w:r w:rsidRPr="001A725E">
        <w:rPr>
          <w:rFonts w:asciiTheme="majorBidi" w:hAnsiTheme="majorBidi" w:cstheme="majorBidi"/>
          <w:i/>
          <w:iCs/>
          <w:sz w:val="24"/>
          <w:szCs w:val="24"/>
          <w:lang w:val="en-GB"/>
        </w:rPr>
        <w:t>International Journal of Management and Enterprise Development</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2</w:t>
      </w:r>
      <w:r w:rsidRPr="001A725E">
        <w:rPr>
          <w:rFonts w:asciiTheme="majorBidi" w:hAnsiTheme="majorBidi" w:cstheme="majorBidi"/>
          <w:sz w:val="24"/>
          <w:szCs w:val="24"/>
          <w:lang w:val="en-GB"/>
        </w:rPr>
        <w:t>(1), pp.46-64.</w:t>
      </w:r>
    </w:p>
    <w:p w14:paraId="0E05B7F2"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Kuran</w:t>
      </w:r>
      <w:proofErr w:type="spellEnd"/>
      <w:r w:rsidRPr="001A725E">
        <w:rPr>
          <w:rFonts w:asciiTheme="majorBidi" w:hAnsiTheme="majorBidi" w:cstheme="majorBidi"/>
          <w:sz w:val="24"/>
          <w:szCs w:val="24"/>
          <w:lang w:val="en-GB"/>
        </w:rPr>
        <w:t xml:space="preserve">, T. and </w:t>
      </w:r>
      <w:proofErr w:type="spellStart"/>
      <w:r w:rsidRPr="001A725E">
        <w:rPr>
          <w:rFonts w:asciiTheme="majorBidi" w:hAnsiTheme="majorBidi" w:cstheme="majorBidi"/>
          <w:sz w:val="24"/>
          <w:szCs w:val="24"/>
          <w:lang w:val="en-GB"/>
        </w:rPr>
        <w:t>Sandholm</w:t>
      </w:r>
      <w:proofErr w:type="spellEnd"/>
      <w:r w:rsidRPr="001A725E">
        <w:rPr>
          <w:rFonts w:asciiTheme="majorBidi" w:hAnsiTheme="majorBidi" w:cstheme="majorBidi"/>
          <w:sz w:val="24"/>
          <w:szCs w:val="24"/>
          <w:lang w:val="en-GB"/>
        </w:rPr>
        <w:t>, W.H. (2008). Cultural integration and its discontents. </w:t>
      </w:r>
      <w:r w:rsidRPr="001A725E">
        <w:rPr>
          <w:rFonts w:asciiTheme="majorBidi" w:hAnsiTheme="majorBidi" w:cstheme="majorBidi"/>
          <w:i/>
          <w:iCs/>
          <w:sz w:val="24"/>
          <w:szCs w:val="24"/>
          <w:lang w:val="en-GB"/>
        </w:rPr>
        <w:t>The Review of Economic Studies</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75</w:t>
      </w:r>
      <w:r w:rsidRPr="001A725E">
        <w:rPr>
          <w:rFonts w:asciiTheme="majorBidi" w:hAnsiTheme="majorBidi" w:cstheme="majorBidi"/>
          <w:sz w:val="24"/>
          <w:szCs w:val="24"/>
          <w:lang w:val="en-GB"/>
        </w:rPr>
        <w:t>(1), pp.201-228.</w:t>
      </w:r>
    </w:p>
    <w:p w14:paraId="0C6E6A00" w14:textId="77777777" w:rsidR="004C0FF5" w:rsidRPr="001A725E" w:rsidRDefault="004C0FF5"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Lall</w:t>
      </w:r>
      <w:proofErr w:type="spellEnd"/>
      <w:r w:rsidRPr="001A725E">
        <w:rPr>
          <w:rFonts w:asciiTheme="majorBidi" w:hAnsiTheme="majorBidi" w:cstheme="majorBidi"/>
          <w:sz w:val="24"/>
          <w:szCs w:val="24"/>
          <w:lang w:val="en-GB"/>
        </w:rPr>
        <w:t>, S. (1998). Technological capabilities in emerging Asia. </w:t>
      </w:r>
      <w:r w:rsidRPr="001A725E">
        <w:rPr>
          <w:rFonts w:asciiTheme="majorBidi" w:hAnsiTheme="majorBidi" w:cstheme="majorBidi"/>
          <w:i/>
          <w:iCs/>
          <w:sz w:val="24"/>
          <w:szCs w:val="24"/>
          <w:lang w:val="en-GB"/>
        </w:rPr>
        <w:t>Oxford Development Studies</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26</w:t>
      </w:r>
      <w:r w:rsidRPr="001A725E">
        <w:rPr>
          <w:rFonts w:asciiTheme="majorBidi" w:hAnsiTheme="majorBidi" w:cstheme="majorBidi"/>
          <w:sz w:val="24"/>
          <w:szCs w:val="24"/>
          <w:lang w:val="en-GB"/>
        </w:rPr>
        <w:t>(2), pp.213-243. https://doi.org/10.1080/13600819808424154</w:t>
      </w:r>
    </w:p>
    <w:p w14:paraId="02E5467D"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Lee, R., Lee, J.H. and Garrett, T.C. (2019). Synergy effects of innovation on firm performance. </w:t>
      </w:r>
      <w:r w:rsidRPr="001A725E">
        <w:rPr>
          <w:rFonts w:asciiTheme="majorBidi" w:hAnsiTheme="majorBidi" w:cstheme="majorBidi"/>
          <w:i/>
          <w:iCs/>
          <w:sz w:val="24"/>
          <w:szCs w:val="24"/>
          <w:lang w:val="en-GB"/>
        </w:rPr>
        <w:t>Journal of Business Research</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99</w:t>
      </w:r>
      <w:r w:rsidRPr="001A725E">
        <w:rPr>
          <w:rFonts w:asciiTheme="majorBidi" w:hAnsiTheme="majorBidi" w:cstheme="majorBidi"/>
          <w:sz w:val="24"/>
          <w:szCs w:val="24"/>
          <w:lang w:val="en-GB"/>
        </w:rPr>
        <w:t>, pp.507-515.</w:t>
      </w:r>
    </w:p>
    <w:p w14:paraId="30CDDDA3"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Malik, M.F., </w:t>
      </w:r>
      <w:proofErr w:type="spellStart"/>
      <w:r w:rsidRPr="001A725E">
        <w:rPr>
          <w:rFonts w:asciiTheme="majorBidi" w:hAnsiTheme="majorBidi" w:cstheme="majorBidi"/>
          <w:sz w:val="24"/>
          <w:szCs w:val="24"/>
          <w:lang w:val="en-GB"/>
        </w:rPr>
        <w:t>Anuar</w:t>
      </w:r>
      <w:proofErr w:type="spellEnd"/>
      <w:r w:rsidRPr="001A725E">
        <w:rPr>
          <w:rFonts w:asciiTheme="majorBidi" w:hAnsiTheme="majorBidi" w:cstheme="majorBidi"/>
          <w:sz w:val="24"/>
          <w:szCs w:val="24"/>
          <w:lang w:val="en-GB"/>
        </w:rPr>
        <w:t>, M.A., Khan, S. and Khan, F. (2014). Mergers and acquisitions: A conceptual review. </w:t>
      </w:r>
      <w:r w:rsidRPr="001A725E">
        <w:rPr>
          <w:rFonts w:asciiTheme="majorBidi" w:hAnsiTheme="majorBidi" w:cstheme="majorBidi"/>
          <w:i/>
          <w:iCs/>
          <w:sz w:val="24"/>
          <w:szCs w:val="24"/>
          <w:lang w:val="en-GB"/>
        </w:rPr>
        <w:t>International Journal of Accounting and Financial Reporting</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4</w:t>
      </w:r>
      <w:r w:rsidRPr="001A725E">
        <w:rPr>
          <w:rFonts w:asciiTheme="majorBidi" w:hAnsiTheme="majorBidi" w:cstheme="majorBidi"/>
          <w:sz w:val="24"/>
          <w:szCs w:val="24"/>
          <w:lang w:val="en-GB"/>
        </w:rPr>
        <w:t>(2), p.520.</w:t>
      </w:r>
    </w:p>
    <w:p w14:paraId="64BC80D8" w14:textId="77777777" w:rsidR="009347BD" w:rsidRDefault="009347BD" w:rsidP="003D4C7F">
      <w:pPr>
        <w:spacing w:line="360" w:lineRule="auto"/>
        <w:rPr>
          <w:rFonts w:asciiTheme="majorBidi" w:hAnsiTheme="majorBidi" w:cstheme="majorBidi"/>
          <w:sz w:val="24"/>
          <w:szCs w:val="24"/>
          <w:lang w:val="en-GB"/>
        </w:rPr>
      </w:pPr>
      <w:r w:rsidRPr="009347BD">
        <w:rPr>
          <w:rFonts w:asciiTheme="majorBidi" w:hAnsiTheme="majorBidi" w:cstheme="majorBidi"/>
          <w:sz w:val="24"/>
          <w:szCs w:val="24"/>
        </w:rPr>
        <w:t xml:space="preserve">Narula, R. and Dunning, J.H. </w:t>
      </w:r>
      <w:r w:rsidR="00CE40DD">
        <w:rPr>
          <w:rFonts w:asciiTheme="majorBidi" w:hAnsiTheme="majorBidi" w:cstheme="majorBidi"/>
          <w:sz w:val="24"/>
          <w:szCs w:val="24"/>
        </w:rPr>
        <w:t>(</w:t>
      </w:r>
      <w:r w:rsidRPr="009347BD">
        <w:rPr>
          <w:rFonts w:asciiTheme="majorBidi" w:hAnsiTheme="majorBidi" w:cstheme="majorBidi"/>
          <w:sz w:val="24"/>
          <w:szCs w:val="24"/>
        </w:rPr>
        <w:t>2010</w:t>
      </w:r>
      <w:r w:rsidR="00CE40DD">
        <w:rPr>
          <w:rFonts w:asciiTheme="majorBidi" w:hAnsiTheme="majorBidi" w:cstheme="majorBidi"/>
          <w:sz w:val="24"/>
          <w:szCs w:val="24"/>
        </w:rPr>
        <w:t>)</w:t>
      </w:r>
      <w:r w:rsidRPr="009347BD">
        <w:rPr>
          <w:rFonts w:asciiTheme="majorBidi" w:hAnsiTheme="majorBidi" w:cstheme="majorBidi"/>
          <w:sz w:val="24"/>
          <w:szCs w:val="24"/>
        </w:rPr>
        <w:t>. Multinational enterprises, development and globalization: Some clarifications and a research agenda. </w:t>
      </w:r>
      <w:r w:rsidRPr="009347BD">
        <w:rPr>
          <w:rFonts w:asciiTheme="majorBidi" w:hAnsiTheme="majorBidi" w:cstheme="majorBidi"/>
          <w:i/>
          <w:iCs/>
          <w:sz w:val="24"/>
          <w:szCs w:val="24"/>
        </w:rPr>
        <w:t>Oxford Development Studies</w:t>
      </w:r>
      <w:r w:rsidRPr="009347BD">
        <w:rPr>
          <w:rFonts w:asciiTheme="majorBidi" w:hAnsiTheme="majorBidi" w:cstheme="majorBidi"/>
          <w:sz w:val="24"/>
          <w:szCs w:val="24"/>
        </w:rPr>
        <w:t>, </w:t>
      </w:r>
      <w:r w:rsidRPr="009347BD">
        <w:rPr>
          <w:rFonts w:asciiTheme="majorBidi" w:hAnsiTheme="majorBidi" w:cstheme="majorBidi"/>
          <w:i/>
          <w:iCs/>
          <w:sz w:val="24"/>
          <w:szCs w:val="24"/>
        </w:rPr>
        <w:t>38</w:t>
      </w:r>
      <w:r w:rsidRPr="009347BD">
        <w:rPr>
          <w:rFonts w:asciiTheme="majorBidi" w:hAnsiTheme="majorBidi" w:cstheme="majorBidi"/>
          <w:sz w:val="24"/>
          <w:szCs w:val="24"/>
        </w:rPr>
        <w:t>(3), pp.263-287.</w:t>
      </w:r>
    </w:p>
    <w:p w14:paraId="2EA7CC04"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Nguyen, V.H., Nguyen, T.T.C., Nguyen, V.T. and Do, D.T. (2021). Internal factors affecting firm performance: A case study in Vietnam. </w:t>
      </w:r>
      <w:r w:rsidRPr="001A725E">
        <w:rPr>
          <w:rFonts w:asciiTheme="majorBidi" w:hAnsiTheme="majorBidi" w:cstheme="majorBidi"/>
          <w:i/>
          <w:iCs/>
          <w:sz w:val="24"/>
          <w:szCs w:val="24"/>
          <w:lang w:val="en-GB"/>
        </w:rPr>
        <w:t>The Journal of Asian Finance, Economics and Business</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8</w:t>
      </w:r>
      <w:r w:rsidRPr="001A725E">
        <w:rPr>
          <w:rFonts w:asciiTheme="majorBidi" w:hAnsiTheme="majorBidi" w:cstheme="majorBidi"/>
          <w:sz w:val="24"/>
          <w:szCs w:val="24"/>
          <w:lang w:val="en-GB"/>
        </w:rPr>
        <w:t>(5), pp.303-314.</w:t>
      </w:r>
    </w:p>
    <w:p w14:paraId="764A7E5B" w14:textId="77777777" w:rsidR="003C3B1F" w:rsidRDefault="003C3B1F" w:rsidP="003D4C7F">
      <w:pPr>
        <w:spacing w:line="360" w:lineRule="auto"/>
        <w:rPr>
          <w:rFonts w:asciiTheme="majorBidi" w:hAnsiTheme="majorBidi" w:cstheme="majorBidi"/>
          <w:sz w:val="24"/>
          <w:szCs w:val="24"/>
          <w:lang w:val="en-GB"/>
        </w:rPr>
      </w:pPr>
      <w:r w:rsidRPr="003C3B1F">
        <w:rPr>
          <w:rFonts w:asciiTheme="majorBidi" w:hAnsiTheme="majorBidi" w:cstheme="majorBidi"/>
          <w:sz w:val="24"/>
          <w:szCs w:val="24"/>
        </w:rPr>
        <w:lastRenderedPageBreak/>
        <w:t>O'Connell, V.</w:t>
      </w:r>
      <w:r w:rsidR="00CE40DD">
        <w:rPr>
          <w:rFonts w:asciiTheme="majorBidi" w:hAnsiTheme="majorBidi" w:cstheme="majorBidi"/>
          <w:sz w:val="24"/>
          <w:szCs w:val="24"/>
        </w:rPr>
        <w:t xml:space="preserve"> (</w:t>
      </w:r>
      <w:r w:rsidRPr="003C3B1F">
        <w:rPr>
          <w:rFonts w:asciiTheme="majorBidi" w:hAnsiTheme="majorBidi" w:cstheme="majorBidi"/>
          <w:sz w:val="24"/>
          <w:szCs w:val="24"/>
        </w:rPr>
        <w:t>2007</w:t>
      </w:r>
      <w:r w:rsidR="00CE40DD">
        <w:rPr>
          <w:rFonts w:asciiTheme="majorBidi" w:hAnsiTheme="majorBidi" w:cstheme="majorBidi"/>
          <w:sz w:val="24"/>
          <w:szCs w:val="24"/>
        </w:rPr>
        <w:t>)</w:t>
      </w:r>
      <w:r w:rsidRPr="003C3B1F">
        <w:rPr>
          <w:rFonts w:asciiTheme="majorBidi" w:hAnsiTheme="majorBidi" w:cstheme="majorBidi"/>
          <w:sz w:val="24"/>
          <w:szCs w:val="24"/>
        </w:rPr>
        <w:t>. Dealing with panel data in accounting and managerial finance research. </w:t>
      </w:r>
      <w:r w:rsidRPr="003C3B1F">
        <w:rPr>
          <w:rFonts w:asciiTheme="majorBidi" w:hAnsiTheme="majorBidi" w:cstheme="majorBidi"/>
          <w:i/>
          <w:iCs/>
          <w:sz w:val="24"/>
          <w:szCs w:val="24"/>
        </w:rPr>
        <w:t>International Journal of Managerial Finance</w:t>
      </w:r>
      <w:r w:rsidRPr="003C3B1F">
        <w:rPr>
          <w:rFonts w:asciiTheme="majorBidi" w:hAnsiTheme="majorBidi" w:cstheme="majorBidi"/>
          <w:sz w:val="24"/>
          <w:szCs w:val="24"/>
        </w:rPr>
        <w:t>, </w:t>
      </w:r>
      <w:r w:rsidRPr="003C3B1F">
        <w:rPr>
          <w:rFonts w:asciiTheme="majorBidi" w:hAnsiTheme="majorBidi" w:cstheme="majorBidi"/>
          <w:i/>
          <w:iCs/>
          <w:sz w:val="24"/>
          <w:szCs w:val="24"/>
        </w:rPr>
        <w:t>3</w:t>
      </w:r>
      <w:r w:rsidRPr="003C3B1F">
        <w:rPr>
          <w:rFonts w:asciiTheme="majorBidi" w:hAnsiTheme="majorBidi" w:cstheme="majorBidi"/>
          <w:sz w:val="24"/>
          <w:szCs w:val="24"/>
        </w:rPr>
        <w:t>(4), pp.372-389.</w:t>
      </w:r>
    </w:p>
    <w:p w14:paraId="22DE5F26" w14:textId="77777777" w:rsidR="0069452C" w:rsidRPr="001A725E" w:rsidRDefault="0069452C"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Piesse, J., Lee, C.F., Lin, </w:t>
      </w:r>
      <w:proofErr w:type="gramStart"/>
      <w:r w:rsidRPr="001A725E">
        <w:rPr>
          <w:rFonts w:asciiTheme="majorBidi" w:hAnsiTheme="majorBidi" w:cstheme="majorBidi"/>
          <w:sz w:val="24"/>
          <w:szCs w:val="24"/>
          <w:lang w:val="en-GB"/>
        </w:rPr>
        <w:t>L.</w:t>
      </w:r>
      <w:proofErr w:type="gramEnd"/>
      <w:r w:rsidRPr="001A725E">
        <w:rPr>
          <w:rFonts w:asciiTheme="majorBidi" w:hAnsiTheme="majorBidi" w:cstheme="majorBidi"/>
          <w:sz w:val="24"/>
          <w:szCs w:val="24"/>
          <w:lang w:val="en-GB"/>
        </w:rPr>
        <w:t xml:space="preserve"> and </w:t>
      </w:r>
      <w:proofErr w:type="spellStart"/>
      <w:r w:rsidRPr="001A725E">
        <w:rPr>
          <w:rFonts w:asciiTheme="majorBidi" w:hAnsiTheme="majorBidi" w:cstheme="majorBidi"/>
          <w:sz w:val="24"/>
          <w:szCs w:val="24"/>
          <w:lang w:val="en-GB"/>
        </w:rPr>
        <w:t>Kuo</w:t>
      </w:r>
      <w:proofErr w:type="spellEnd"/>
      <w:r w:rsidRPr="001A725E">
        <w:rPr>
          <w:rFonts w:asciiTheme="majorBidi" w:hAnsiTheme="majorBidi" w:cstheme="majorBidi"/>
          <w:sz w:val="24"/>
          <w:szCs w:val="24"/>
          <w:lang w:val="en-GB"/>
        </w:rPr>
        <w:t>, H.C. (2022). Merger and acquisition: Definitions, motives, and market responses. In </w:t>
      </w:r>
      <w:proofErr w:type="spellStart"/>
      <w:r w:rsidRPr="001A725E">
        <w:rPr>
          <w:rFonts w:asciiTheme="majorBidi" w:hAnsiTheme="majorBidi" w:cstheme="majorBidi"/>
          <w:i/>
          <w:iCs/>
          <w:sz w:val="24"/>
          <w:szCs w:val="24"/>
          <w:lang w:val="en-GB"/>
        </w:rPr>
        <w:t>Encyclopedia</w:t>
      </w:r>
      <w:proofErr w:type="spellEnd"/>
      <w:r w:rsidRPr="001A725E">
        <w:rPr>
          <w:rFonts w:asciiTheme="majorBidi" w:hAnsiTheme="majorBidi" w:cstheme="majorBidi"/>
          <w:i/>
          <w:iCs/>
          <w:sz w:val="24"/>
          <w:szCs w:val="24"/>
          <w:lang w:val="en-GB"/>
        </w:rPr>
        <w:t xml:space="preserve"> of Finance</w:t>
      </w:r>
      <w:r w:rsidRPr="001A725E">
        <w:rPr>
          <w:rFonts w:asciiTheme="majorBidi" w:hAnsiTheme="majorBidi" w:cstheme="majorBidi"/>
          <w:sz w:val="24"/>
          <w:szCs w:val="24"/>
          <w:lang w:val="en-GB"/>
        </w:rPr>
        <w:t> (pp. 877-894). Cham: Springer International Publishing.</w:t>
      </w:r>
    </w:p>
    <w:p w14:paraId="47F4F278" w14:textId="77777777" w:rsidR="001C655C" w:rsidRPr="001A725E" w:rsidRDefault="001C655C"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Ryan, G. (2018). Introduction to positivism, interpretivism and critical theory. </w:t>
      </w:r>
      <w:r w:rsidRPr="001A725E">
        <w:rPr>
          <w:rFonts w:asciiTheme="majorBidi" w:hAnsiTheme="majorBidi" w:cstheme="majorBidi"/>
          <w:i/>
          <w:iCs/>
          <w:sz w:val="24"/>
          <w:szCs w:val="24"/>
          <w:lang w:val="en-GB"/>
        </w:rPr>
        <w:t>Nurse researcher</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25</w:t>
      </w:r>
      <w:r w:rsidRPr="001A725E">
        <w:rPr>
          <w:rFonts w:asciiTheme="majorBidi" w:hAnsiTheme="majorBidi" w:cstheme="majorBidi"/>
          <w:sz w:val="24"/>
          <w:szCs w:val="24"/>
          <w:lang w:val="en-GB"/>
        </w:rPr>
        <w:t>(4), pp.41-49. https://doi.org/10.7748/nr.2018.e1466</w:t>
      </w:r>
    </w:p>
    <w:p w14:paraId="1B06D23E"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Selvam, M., Gayathri, J., Vasanth, V., </w:t>
      </w:r>
      <w:proofErr w:type="spellStart"/>
      <w:r w:rsidRPr="001A725E">
        <w:rPr>
          <w:rFonts w:asciiTheme="majorBidi" w:hAnsiTheme="majorBidi" w:cstheme="majorBidi"/>
          <w:sz w:val="24"/>
          <w:szCs w:val="24"/>
          <w:lang w:val="en-GB"/>
        </w:rPr>
        <w:t>Lingaraja</w:t>
      </w:r>
      <w:proofErr w:type="spellEnd"/>
      <w:r w:rsidRPr="001A725E">
        <w:rPr>
          <w:rFonts w:asciiTheme="majorBidi" w:hAnsiTheme="majorBidi" w:cstheme="majorBidi"/>
          <w:sz w:val="24"/>
          <w:szCs w:val="24"/>
          <w:lang w:val="en-GB"/>
        </w:rPr>
        <w:t xml:space="preserve">, K. and </w:t>
      </w:r>
      <w:proofErr w:type="spellStart"/>
      <w:r w:rsidRPr="001A725E">
        <w:rPr>
          <w:rFonts w:asciiTheme="majorBidi" w:hAnsiTheme="majorBidi" w:cstheme="majorBidi"/>
          <w:sz w:val="24"/>
          <w:szCs w:val="24"/>
          <w:lang w:val="en-GB"/>
        </w:rPr>
        <w:t>Marxiaoli</w:t>
      </w:r>
      <w:proofErr w:type="spellEnd"/>
      <w:r w:rsidRPr="001A725E">
        <w:rPr>
          <w:rFonts w:asciiTheme="majorBidi" w:hAnsiTheme="majorBidi" w:cstheme="majorBidi"/>
          <w:sz w:val="24"/>
          <w:szCs w:val="24"/>
          <w:lang w:val="en-GB"/>
        </w:rPr>
        <w:t>, S. (2016). Determinants of firm performance: A subjective model. </w:t>
      </w:r>
      <w:r w:rsidRPr="001A725E">
        <w:rPr>
          <w:rFonts w:asciiTheme="majorBidi" w:hAnsiTheme="majorBidi" w:cstheme="majorBidi"/>
          <w:i/>
          <w:iCs/>
          <w:sz w:val="24"/>
          <w:szCs w:val="24"/>
          <w:lang w:val="en-GB"/>
        </w:rPr>
        <w:t>Int'l J. Soc. Sci. Stud.</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4</w:t>
      </w:r>
      <w:r w:rsidRPr="001A725E">
        <w:rPr>
          <w:rFonts w:asciiTheme="majorBidi" w:hAnsiTheme="majorBidi" w:cstheme="majorBidi"/>
          <w:sz w:val="24"/>
          <w:szCs w:val="24"/>
          <w:lang w:val="en-GB"/>
        </w:rPr>
        <w:t>, pp.90-100.</w:t>
      </w:r>
    </w:p>
    <w:p w14:paraId="6FBC5688"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 xml:space="preserve">Siegel, </w:t>
      </w:r>
      <w:proofErr w:type="gramStart"/>
      <w:r w:rsidRPr="001A725E">
        <w:rPr>
          <w:rFonts w:asciiTheme="majorBidi" w:hAnsiTheme="majorBidi" w:cstheme="majorBidi"/>
          <w:sz w:val="24"/>
          <w:szCs w:val="24"/>
          <w:lang w:val="en-GB"/>
        </w:rPr>
        <w:t>D.S.</w:t>
      </w:r>
      <w:proofErr w:type="gramEnd"/>
      <w:r w:rsidRPr="001A725E">
        <w:rPr>
          <w:rFonts w:asciiTheme="majorBidi" w:hAnsiTheme="majorBidi" w:cstheme="majorBidi"/>
          <w:sz w:val="24"/>
          <w:szCs w:val="24"/>
          <w:lang w:val="en-GB"/>
        </w:rPr>
        <w:t xml:space="preserve"> and Simons, K.L. (2010). Assessing the effects of mergers and acquisitions on firm performance, plant productivity, and workers: new evidence from matched employer‐employee data. </w:t>
      </w:r>
      <w:r w:rsidRPr="001A725E">
        <w:rPr>
          <w:rFonts w:asciiTheme="majorBidi" w:hAnsiTheme="majorBidi" w:cstheme="majorBidi"/>
          <w:i/>
          <w:iCs/>
          <w:sz w:val="24"/>
          <w:szCs w:val="24"/>
          <w:lang w:val="en-GB"/>
        </w:rPr>
        <w:t>Strategic Management Journal</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31</w:t>
      </w:r>
      <w:r w:rsidRPr="001A725E">
        <w:rPr>
          <w:rFonts w:asciiTheme="majorBidi" w:hAnsiTheme="majorBidi" w:cstheme="majorBidi"/>
          <w:sz w:val="24"/>
          <w:szCs w:val="24"/>
          <w:lang w:val="en-GB"/>
        </w:rPr>
        <w:t>(8), pp.903-916.</w:t>
      </w:r>
    </w:p>
    <w:p w14:paraId="2750A096" w14:textId="77777777" w:rsidR="0069452C" w:rsidRPr="001A725E" w:rsidRDefault="0069452C"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Sinkin</w:t>
      </w:r>
      <w:proofErr w:type="spellEnd"/>
      <w:r w:rsidRPr="001A725E">
        <w:rPr>
          <w:rFonts w:asciiTheme="majorBidi" w:hAnsiTheme="majorBidi" w:cstheme="majorBidi"/>
          <w:sz w:val="24"/>
          <w:szCs w:val="24"/>
          <w:lang w:val="en-GB"/>
        </w:rPr>
        <w:t>, J. and Putney, T. (2017). Mergers and acquisitions of accounting firms: When, how, and why to merge. </w:t>
      </w:r>
      <w:r w:rsidRPr="001A725E">
        <w:rPr>
          <w:rFonts w:asciiTheme="majorBidi" w:hAnsiTheme="majorBidi" w:cstheme="majorBidi"/>
          <w:i/>
          <w:iCs/>
          <w:sz w:val="24"/>
          <w:szCs w:val="24"/>
          <w:lang w:val="en-GB"/>
        </w:rPr>
        <w:t>The CPA Journal</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87</w:t>
      </w:r>
      <w:r w:rsidRPr="001A725E">
        <w:rPr>
          <w:rFonts w:asciiTheme="majorBidi" w:hAnsiTheme="majorBidi" w:cstheme="majorBidi"/>
          <w:sz w:val="24"/>
          <w:szCs w:val="24"/>
          <w:lang w:val="en-GB"/>
        </w:rPr>
        <w:t>(12), pp.30-35.</w:t>
      </w:r>
    </w:p>
    <w:p w14:paraId="5B2D53A9" w14:textId="77777777" w:rsidR="00A559B3" w:rsidRPr="001A725E" w:rsidRDefault="00A559B3"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Supriyadi</w:t>
      </w:r>
      <w:proofErr w:type="spellEnd"/>
      <w:r w:rsidRPr="001A725E">
        <w:rPr>
          <w:rFonts w:asciiTheme="majorBidi" w:hAnsiTheme="majorBidi" w:cstheme="majorBidi"/>
          <w:sz w:val="24"/>
          <w:szCs w:val="24"/>
          <w:lang w:val="en-GB"/>
        </w:rPr>
        <w:t>, T. and Terbuka, U. (2021). Effect of return on assets (ROA), return on equity (ROE), and net profit margin (NPM) on the company’s value in manufacturing companies listed on the exchange Indonesia securities year 2016-2019. </w:t>
      </w:r>
      <w:r w:rsidRPr="001A725E">
        <w:rPr>
          <w:rFonts w:asciiTheme="majorBidi" w:hAnsiTheme="majorBidi" w:cstheme="majorBidi"/>
          <w:i/>
          <w:iCs/>
          <w:sz w:val="24"/>
          <w:szCs w:val="24"/>
          <w:lang w:val="en-GB"/>
        </w:rPr>
        <w:t>International Journal of Economics, Business and Management Research, 5</w:t>
      </w:r>
      <w:r w:rsidRPr="001A725E">
        <w:rPr>
          <w:rFonts w:asciiTheme="majorBidi" w:hAnsiTheme="majorBidi" w:cstheme="majorBidi"/>
          <w:sz w:val="24"/>
          <w:szCs w:val="24"/>
          <w:lang w:val="en-GB"/>
        </w:rPr>
        <w:t>(4), p.219-228.</w:t>
      </w:r>
    </w:p>
    <w:p w14:paraId="74EF6AEF"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Sultangazy</w:t>
      </w:r>
      <w:proofErr w:type="spellEnd"/>
      <w:r w:rsidRPr="001A725E">
        <w:rPr>
          <w:rFonts w:asciiTheme="majorBidi" w:hAnsiTheme="majorBidi" w:cstheme="majorBidi"/>
          <w:sz w:val="24"/>
          <w:szCs w:val="24"/>
          <w:lang w:val="en-GB"/>
        </w:rPr>
        <w:t>, G. (2022). </w:t>
      </w:r>
      <w:r w:rsidRPr="001A725E">
        <w:rPr>
          <w:rFonts w:asciiTheme="majorBidi" w:hAnsiTheme="majorBidi" w:cstheme="majorBidi"/>
          <w:i/>
          <w:iCs/>
          <w:sz w:val="24"/>
          <w:szCs w:val="24"/>
          <w:lang w:val="en-GB"/>
        </w:rPr>
        <w:t>The Impact of Mergers and Acquisitions on Firm Performance</w:t>
      </w:r>
      <w:r w:rsidRPr="001A725E">
        <w:rPr>
          <w:rFonts w:asciiTheme="majorBidi" w:hAnsiTheme="majorBidi" w:cstheme="majorBidi"/>
          <w:sz w:val="24"/>
          <w:szCs w:val="24"/>
          <w:lang w:val="en-GB"/>
        </w:rPr>
        <w:t> (</w:t>
      </w:r>
      <w:proofErr w:type="gramStart"/>
      <w:r w:rsidRPr="001A725E">
        <w:rPr>
          <w:rFonts w:asciiTheme="majorBidi" w:hAnsiTheme="majorBidi" w:cstheme="majorBidi"/>
          <w:sz w:val="24"/>
          <w:szCs w:val="24"/>
          <w:lang w:val="en-GB"/>
        </w:rPr>
        <w:t>Master's</w:t>
      </w:r>
      <w:proofErr w:type="gramEnd"/>
      <w:r w:rsidRPr="001A725E">
        <w:rPr>
          <w:rFonts w:asciiTheme="majorBidi" w:hAnsiTheme="majorBidi" w:cstheme="majorBidi"/>
          <w:sz w:val="24"/>
          <w:szCs w:val="24"/>
          <w:lang w:val="en-GB"/>
        </w:rPr>
        <w:t xml:space="preserve"> thesis), M. </w:t>
      </w:r>
      <w:proofErr w:type="spellStart"/>
      <w:r w:rsidRPr="001A725E">
        <w:rPr>
          <w:rFonts w:asciiTheme="majorBidi" w:hAnsiTheme="majorBidi" w:cstheme="majorBidi"/>
          <w:sz w:val="24"/>
          <w:szCs w:val="24"/>
          <w:lang w:val="en-GB"/>
        </w:rPr>
        <w:t>Narikbayev</w:t>
      </w:r>
      <w:proofErr w:type="spellEnd"/>
      <w:r w:rsidRPr="001A725E">
        <w:rPr>
          <w:rFonts w:asciiTheme="majorBidi" w:hAnsiTheme="majorBidi" w:cstheme="majorBidi"/>
          <w:sz w:val="24"/>
          <w:szCs w:val="24"/>
          <w:lang w:val="en-GB"/>
        </w:rPr>
        <w:t xml:space="preserve"> KAZGUU University, Kazakhstan.</w:t>
      </w:r>
    </w:p>
    <w:p w14:paraId="1FE64C49"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Taouab</w:t>
      </w:r>
      <w:proofErr w:type="spellEnd"/>
      <w:r w:rsidRPr="001A725E">
        <w:rPr>
          <w:rFonts w:asciiTheme="majorBidi" w:hAnsiTheme="majorBidi" w:cstheme="majorBidi"/>
          <w:sz w:val="24"/>
          <w:szCs w:val="24"/>
          <w:lang w:val="en-GB"/>
        </w:rPr>
        <w:t xml:space="preserve">, O. and </w:t>
      </w:r>
      <w:proofErr w:type="spellStart"/>
      <w:r w:rsidRPr="001A725E">
        <w:rPr>
          <w:rFonts w:asciiTheme="majorBidi" w:hAnsiTheme="majorBidi" w:cstheme="majorBidi"/>
          <w:sz w:val="24"/>
          <w:szCs w:val="24"/>
          <w:lang w:val="en-GB"/>
        </w:rPr>
        <w:t>Issor</w:t>
      </w:r>
      <w:proofErr w:type="spellEnd"/>
      <w:r w:rsidRPr="001A725E">
        <w:rPr>
          <w:rFonts w:asciiTheme="majorBidi" w:hAnsiTheme="majorBidi" w:cstheme="majorBidi"/>
          <w:sz w:val="24"/>
          <w:szCs w:val="24"/>
          <w:lang w:val="en-GB"/>
        </w:rPr>
        <w:t>, Z. (2019). Firm performance: Definition and measurement models. </w:t>
      </w:r>
      <w:r w:rsidRPr="001A725E">
        <w:rPr>
          <w:rFonts w:asciiTheme="majorBidi" w:hAnsiTheme="majorBidi" w:cstheme="majorBidi"/>
          <w:i/>
          <w:iCs/>
          <w:sz w:val="24"/>
          <w:szCs w:val="24"/>
          <w:lang w:val="en-GB"/>
        </w:rPr>
        <w:t>European Scientific Journal, 15</w:t>
      </w:r>
      <w:r w:rsidRPr="001A725E">
        <w:rPr>
          <w:rFonts w:asciiTheme="majorBidi" w:hAnsiTheme="majorBidi" w:cstheme="majorBidi"/>
          <w:sz w:val="24"/>
          <w:szCs w:val="24"/>
          <w:lang w:val="en-GB"/>
        </w:rPr>
        <w:t>(1), pp.93-106.</w:t>
      </w:r>
    </w:p>
    <w:p w14:paraId="610950ED"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Teerikangas</w:t>
      </w:r>
      <w:proofErr w:type="spellEnd"/>
      <w:r w:rsidRPr="001A725E">
        <w:rPr>
          <w:rFonts w:asciiTheme="majorBidi" w:hAnsiTheme="majorBidi" w:cstheme="majorBidi"/>
          <w:sz w:val="24"/>
          <w:szCs w:val="24"/>
          <w:lang w:val="en-GB"/>
        </w:rPr>
        <w:t xml:space="preserve">, S., Joseph, R. and Faulkner, D. (2012). M&amp;A: A synthesis. In D. Faulkner, S. </w:t>
      </w:r>
      <w:proofErr w:type="spellStart"/>
      <w:r w:rsidRPr="001A725E">
        <w:rPr>
          <w:rFonts w:asciiTheme="majorBidi" w:hAnsiTheme="majorBidi" w:cstheme="majorBidi"/>
          <w:sz w:val="24"/>
          <w:szCs w:val="24"/>
          <w:lang w:val="en-GB"/>
        </w:rPr>
        <w:t>Teerikangas</w:t>
      </w:r>
      <w:proofErr w:type="spellEnd"/>
      <w:r w:rsidRPr="001A725E">
        <w:rPr>
          <w:rFonts w:asciiTheme="majorBidi" w:hAnsiTheme="majorBidi" w:cstheme="majorBidi"/>
          <w:sz w:val="24"/>
          <w:szCs w:val="24"/>
          <w:lang w:val="en-GB"/>
        </w:rPr>
        <w:t xml:space="preserve"> and R. Joseph (Eds.), </w:t>
      </w:r>
      <w:r w:rsidRPr="001A725E">
        <w:rPr>
          <w:rFonts w:asciiTheme="majorBidi" w:hAnsiTheme="majorBidi" w:cstheme="majorBidi"/>
          <w:i/>
          <w:iCs/>
          <w:sz w:val="24"/>
          <w:szCs w:val="24"/>
          <w:lang w:val="en-GB"/>
        </w:rPr>
        <w:t>Handbook of Mergers and Acquisitions</w:t>
      </w:r>
      <w:r w:rsidRPr="001A725E">
        <w:rPr>
          <w:rFonts w:asciiTheme="majorBidi" w:hAnsiTheme="majorBidi" w:cstheme="majorBidi"/>
          <w:sz w:val="24"/>
          <w:szCs w:val="24"/>
          <w:lang w:val="en-GB"/>
        </w:rPr>
        <w:t> (pp. 661–685). Oxford, U.K.: Oxford University Press.</w:t>
      </w:r>
    </w:p>
    <w:p w14:paraId="3D728E15"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Tuch</w:t>
      </w:r>
      <w:proofErr w:type="spellEnd"/>
      <w:r w:rsidRPr="001A725E">
        <w:rPr>
          <w:rFonts w:asciiTheme="majorBidi" w:hAnsiTheme="majorBidi" w:cstheme="majorBidi"/>
          <w:sz w:val="24"/>
          <w:szCs w:val="24"/>
          <w:lang w:val="en-GB"/>
        </w:rPr>
        <w:t>, C. and O'Sullivan, N. (2007). The impact of acquisitions on firm performance: A review of the evidence. </w:t>
      </w:r>
      <w:r w:rsidRPr="001A725E">
        <w:rPr>
          <w:rFonts w:asciiTheme="majorBidi" w:hAnsiTheme="majorBidi" w:cstheme="majorBidi"/>
          <w:i/>
          <w:iCs/>
          <w:sz w:val="24"/>
          <w:szCs w:val="24"/>
          <w:lang w:val="en-GB"/>
        </w:rPr>
        <w:t>International Journal of Management Reviews</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9</w:t>
      </w:r>
      <w:r w:rsidRPr="001A725E">
        <w:rPr>
          <w:rFonts w:asciiTheme="majorBidi" w:hAnsiTheme="majorBidi" w:cstheme="majorBidi"/>
          <w:sz w:val="24"/>
          <w:szCs w:val="24"/>
          <w:lang w:val="en-GB"/>
        </w:rPr>
        <w:t>(2), pp.141-170.</w:t>
      </w:r>
    </w:p>
    <w:p w14:paraId="6EC18A60"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lastRenderedPageBreak/>
        <w:t>Verboncu</w:t>
      </w:r>
      <w:proofErr w:type="spellEnd"/>
      <w:r w:rsidRPr="001A725E">
        <w:rPr>
          <w:rFonts w:asciiTheme="majorBidi" w:hAnsiTheme="majorBidi" w:cstheme="majorBidi"/>
          <w:sz w:val="24"/>
          <w:szCs w:val="24"/>
          <w:lang w:val="en-GB"/>
        </w:rPr>
        <w:t xml:space="preserve">, I. and </w:t>
      </w:r>
      <w:proofErr w:type="spellStart"/>
      <w:r w:rsidRPr="001A725E">
        <w:rPr>
          <w:rFonts w:asciiTheme="majorBidi" w:hAnsiTheme="majorBidi" w:cstheme="majorBidi"/>
          <w:sz w:val="24"/>
          <w:szCs w:val="24"/>
          <w:lang w:val="en-GB"/>
        </w:rPr>
        <w:t>Zalman</w:t>
      </w:r>
      <w:proofErr w:type="spellEnd"/>
      <w:r w:rsidRPr="001A725E">
        <w:rPr>
          <w:rFonts w:asciiTheme="majorBidi" w:hAnsiTheme="majorBidi" w:cstheme="majorBidi"/>
          <w:sz w:val="24"/>
          <w:szCs w:val="24"/>
          <w:lang w:val="en-GB"/>
        </w:rPr>
        <w:t xml:space="preserve">, M. (2005). Management </w:t>
      </w:r>
      <w:proofErr w:type="spellStart"/>
      <w:r w:rsidRPr="001A725E">
        <w:rPr>
          <w:rFonts w:asciiTheme="majorBidi" w:hAnsiTheme="majorBidi" w:cstheme="majorBidi"/>
          <w:sz w:val="24"/>
          <w:szCs w:val="24"/>
          <w:lang w:val="en-GB"/>
        </w:rPr>
        <w:t>şi</w:t>
      </w:r>
      <w:proofErr w:type="spellEnd"/>
      <w:r w:rsidRPr="001A725E">
        <w:rPr>
          <w:rFonts w:asciiTheme="majorBidi" w:hAnsiTheme="majorBidi" w:cstheme="majorBidi"/>
          <w:sz w:val="24"/>
          <w:szCs w:val="24"/>
          <w:lang w:val="en-GB"/>
        </w:rPr>
        <w:t xml:space="preserve"> </w:t>
      </w:r>
      <w:proofErr w:type="spellStart"/>
      <w:r w:rsidRPr="001A725E">
        <w:rPr>
          <w:rFonts w:asciiTheme="majorBidi" w:hAnsiTheme="majorBidi" w:cstheme="majorBidi"/>
          <w:sz w:val="24"/>
          <w:szCs w:val="24"/>
          <w:lang w:val="en-GB"/>
        </w:rPr>
        <w:t>performanţe</w:t>
      </w:r>
      <w:proofErr w:type="spellEnd"/>
      <w:r w:rsidRPr="001A725E">
        <w:rPr>
          <w:rFonts w:asciiTheme="majorBidi" w:hAnsiTheme="majorBidi" w:cstheme="majorBidi"/>
          <w:sz w:val="24"/>
          <w:szCs w:val="24"/>
          <w:lang w:val="en-GB"/>
        </w:rPr>
        <w:t xml:space="preserve">, </w:t>
      </w:r>
      <w:proofErr w:type="spellStart"/>
      <w:r w:rsidRPr="001A725E">
        <w:rPr>
          <w:rFonts w:asciiTheme="majorBidi" w:hAnsiTheme="majorBidi" w:cstheme="majorBidi"/>
          <w:sz w:val="24"/>
          <w:szCs w:val="24"/>
          <w:lang w:val="en-GB"/>
        </w:rPr>
        <w:t>Editura</w:t>
      </w:r>
      <w:proofErr w:type="spellEnd"/>
      <w:r w:rsidRPr="001A725E">
        <w:rPr>
          <w:rFonts w:asciiTheme="majorBidi" w:hAnsiTheme="majorBidi" w:cstheme="majorBidi"/>
          <w:sz w:val="24"/>
          <w:szCs w:val="24"/>
          <w:lang w:val="en-GB"/>
        </w:rPr>
        <w:t xml:space="preserve"> </w:t>
      </w:r>
      <w:proofErr w:type="spellStart"/>
      <w:r w:rsidRPr="001A725E">
        <w:rPr>
          <w:rFonts w:asciiTheme="majorBidi" w:hAnsiTheme="majorBidi" w:cstheme="majorBidi"/>
          <w:sz w:val="24"/>
          <w:szCs w:val="24"/>
          <w:lang w:val="en-GB"/>
        </w:rPr>
        <w:t>Universitară</w:t>
      </w:r>
      <w:proofErr w:type="spellEnd"/>
      <w:r w:rsidRPr="001A725E">
        <w:rPr>
          <w:rFonts w:asciiTheme="majorBidi" w:hAnsiTheme="majorBidi" w:cstheme="majorBidi"/>
          <w:sz w:val="24"/>
          <w:szCs w:val="24"/>
          <w:lang w:val="en-GB"/>
        </w:rPr>
        <w:t>.</w:t>
      </w:r>
    </w:p>
    <w:p w14:paraId="11E68169" w14:textId="77777777" w:rsidR="00C464BF" w:rsidRPr="001A725E" w:rsidRDefault="00C464BF"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Watson, R. (2015). Quantitative research. </w:t>
      </w:r>
      <w:r w:rsidRPr="001A725E">
        <w:rPr>
          <w:rFonts w:asciiTheme="majorBidi" w:hAnsiTheme="majorBidi" w:cstheme="majorBidi"/>
          <w:i/>
          <w:iCs/>
          <w:sz w:val="24"/>
          <w:szCs w:val="24"/>
          <w:lang w:val="en-GB"/>
        </w:rPr>
        <w:t>Nursing Standard</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29</w:t>
      </w:r>
      <w:r w:rsidRPr="001A725E">
        <w:rPr>
          <w:rFonts w:asciiTheme="majorBidi" w:hAnsiTheme="majorBidi" w:cstheme="majorBidi"/>
          <w:sz w:val="24"/>
          <w:szCs w:val="24"/>
          <w:lang w:val="en-GB"/>
        </w:rPr>
        <w:t>(31), pp. 1-14.</w:t>
      </w:r>
    </w:p>
    <w:p w14:paraId="52FF4846" w14:textId="77777777" w:rsidR="00C251BB" w:rsidRPr="001A725E" w:rsidRDefault="00C251BB" w:rsidP="003D4C7F">
      <w:pPr>
        <w:spacing w:line="360" w:lineRule="auto"/>
        <w:rPr>
          <w:rFonts w:asciiTheme="majorBidi" w:hAnsiTheme="majorBidi" w:cstheme="majorBidi"/>
          <w:sz w:val="24"/>
          <w:szCs w:val="24"/>
          <w:lang w:val="en-GB"/>
        </w:rPr>
      </w:pPr>
      <w:proofErr w:type="spellStart"/>
      <w:r w:rsidRPr="001A725E">
        <w:rPr>
          <w:rFonts w:asciiTheme="majorBidi" w:hAnsiTheme="majorBidi" w:cstheme="majorBidi"/>
          <w:sz w:val="24"/>
          <w:szCs w:val="24"/>
          <w:lang w:val="en-GB"/>
        </w:rPr>
        <w:t>Yadong</w:t>
      </w:r>
      <w:proofErr w:type="spellEnd"/>
      <w:r w:rsidRPr="001A725E">
        <w:rPr>
          <w:rFonts w:asciiTheme="majorBidi" w:hAnsiTheme="majorBidi" w:cstheme="majorBidi"/>
          <w:sz w:val="24"/>
          <w:szCs w:val="24"/>
          <w:lang w:val="en-GB"/>
        </w:rPr>
        <w:t>, C., Lee, L.C., Kee, P.L. and Quah, K. (2019). The impact of mergers and acquisitions on financial performance of listed companies in China. </w:t>
      </w:r>
      <w:r w:rsidRPr="001A725E">
        <w:rPr>
          <w:rFonts w:asciiTheme="majorBidi" w:hAnsiTheme="majorBidi" w:cstheme="majorBidi"/>
          <w:i/>
          <w:iCs/>
          <w:sz w:val="24"/>
          <w:szCs w:val="24"/>
          <w:lang w:val="en-GB"/>
        </w:rPr>
        <w:t>International Journal of Entrepreneurship</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2</w:t>
      </w:r>
      <w:r w:rsidRPr="001A725E">
        <w:rPr>
          <w:rFonts w:asciiTheme="majorBidi" w:hAnsiTheme="majorBidi" w:cstheme="majorBidi"/>
          <w:sz w:val="24"/>
          <w:szCs w:val="24"/>
          <w:lang w:val="en-GB"/>
        </w:rPr>
        <w:t>(8), pp.01-12.</w:t>
      </w:r>
    </w:p>
    <w:p w14:paraId="268488F0"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Zhang, W., Wang, K., Li, L., Chen, Y. and Wang, X. (2018). The impact of firms' mergers and acquisitions on their performance in emerging economies. </w:t>
      </w:r>
      <w:r w:rsidRPr="001A725E">
        <w:rPr>
          <w:rFonts w:asciiTheme="majorBidi" w:hAnsiTheme="majorBidi" w:cstheme="majorBidi"/>
          <w:i/>
          <w:iCs/>
          <w:sz w:val="24"/>
          <w:szCs w:val="24"/>
          <w:lang w:val="en-GB"/>
        </w:rPr>
        <w:t>Technological Forecasting and Social Change</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135</w:t>
      </w:r>
      <w:r w:rsidRPr="001A725E">
        <w:rPr>
          <w:rFonts w:asciiTheme="majorBidi" w:hAnsiTheme="majorBidi" w:cstheme="majorBidi"/>
          <w:sz w:val="24"/>
          <w:szCs w:val="24"/>
          <w:lang w:val="en-GB"/>
        </w:rPr>
        <w:t>, pp.208-216.</w:t>
      </w:r>
    </w:p>
    <w:p w14:paraId="45861B0E" w14:textId="77777777" w:rsidR="00C251BB" w:rsidRPr="001A725E" w:rsidRDefault="00C251BB" w:rsidP="003D4C7F">
      <w:pPr>
        <w:spacing w:line="360" w:lineRule="auto"/>
        <w:rPr>
          <w:rFonts w:asciiTheme="majorBidi" w:hAnsiTheme="majorBidi" w:cstheme="majorBidi"/>
          <w:sz w:val="24"/>
          <w:szCs w:val="24"/>
          <w:lang w:val="en-GB"/>
        </w:rPr>
      </w:pPr>
      <w:r w:rsidRPr="001A725E">
        <w:rPr>
          <w:rFonts w:asciiTheme="majorBidi" w:hAnsiTheme="majorBidi" w:cstheme="majorBidi"/>
          <w:sz w:val="24"/>
          <w:szCs w:val="24"/>
          <w:lang w:val="en-GB"/>
        </w:rPr>
        <w:t>Zhu, Z. and Huang, H. (2007). The cultural integration in the process of cross-border mergers and acquisitions. </w:t>
      </w:r>
      <w:r w:rsidRPr="001A725E">
        <w:rPr>
          <w:rFonts w:asciiTheme="majorBidi" w:hAnsiTheme="majorBidi" w:cstheme="majorBidi"/>
          <w:i/>
          <w:iCs/>
          <w:sz w:val="24"/>
          <w:szCs w:val="24"/>
          <w:lang w:val="en-GB"/>
        </w:rPr>
        <w:t>International management review</w:t>
      </w:r>
      <w:r w:rsidRPr="001A725E">
        <w:rPr>
          <w:rFonts w:asciiTheme="majorBidi" w:hAnsiTheme="majorBidi" w:cstheme="majorBidi"/>
          <w:sz w:val="24"/>
          <w:szCs w:val="24"/>
          <w:lang w:val="en-GB"/>
        </w:rPr>
        <w:t>, </w:t>
      </w:r>
      <w:r w:rsidRPr="001A725E">
        <w:rPr>
          <w:rFonts w:asciiTheme="majorBidi" w:hAnsiTheme="majorBidi" w:cstheme="majorBidi"/>
          <w:i/>
          <w:iCs/>
          <w:sz w:val="24"/>
          <w:szCs w:val="24"/>
          <w:lang w:val="en-GB"/>
        </w:rPr>
        <w:t>3</w:t>
      </w:r>
      <w:r w:rsidRPr="001A725E">
        <w:rPr>
          <w:rFonts w:asciiTheme="majorBidi" w:hAnsiTheme="majorBidi" w:cstheme="majorBidi"/>
          <w:sz w:val="24"/>
          <w:szCs w:val="24"/>
          <w:lang w:val="en-GB"/>
        </w:rPr>
        <w:t>(2), pp.40-44.</w:t>
      </w:r>
    </w:p>
    <w:p w14:paraId="44C8C6F2" w14:textId="77777777" w:rsidR="00490DA4" w:rsidRPr="001A725E" w:rsidRDefault="00490DA4" w:rsidP="00490DA4">
      <w:pPr>
        <w:spacing w:line="360" w:lineRule="auto"/>
        <w:rPr>
          <w:rFonts w:asciiTheme="majorBidi" w:hAnsiTheme="majorBidi" w:cstheme="majorBidi"/>
          <w:sz w:val="24"/>
          <w:szCs w:val="24"/>
          <w:lang w:val="en-GB"/>
        </w:rPr>
      </w:pPr>
    </w:p>
    <w:p w14:paraId="65850A1A" w14:textId="77777777" w:rsidR="00142C71" w:rsidRPr="001A725E" w:rsidRDefault="00142C71" w:rsidP="006C06B0">
      <w:pPr>
        <w:spacing w:line="360" w:lineRule="auto"/>
        <w:jc w:val="both"/>
        <w:rPr>
          <w:lang w:val="en-GB"/>
        </w:rPr>
      </w:pPr>
    </w:p>
    <w:sectPr w:rsidR="00142C71" w:rsidRPr="001A725E">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61755" w14:textId="77777777" w:rsidR="009F289F" w:rsidRDefault="009F289F" w:rsidP="00400FD8">
      <w:pPr>
        <w:spacing w:after="0" w:line="240" w:lineRule="auto"/>
      </w:pPr>
      <w:r>
        <w:separator/>
      </w:r>
    </w:p>
  </w:endnote>
  <w:endnote w:type="continuationSeparator" w:id="0">
    <w:p w14:paraId="7542433F" w14:textId="77777777" w:rsidR="009F289F" w:rsidRDefault="009F289F" w:rsidP="00400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ヒラギノ角ゴ Pro W3">
    <w:panose1 w:val="020B0604020202020204"/>
    <w:charset w:val="80"/>
    <w:family w:val="auto"/>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FCBE1" w14:textId="77777777" w:rsidR="00400FD8" w:rsidRDefault="00400FD8">
    <w:pPr>
      <w:pStyle w:val="Footer"/>
      <w:jc w:val="center"/>
    </w:pPr>
  </w:p>
  <w:p w14:paraId="329D5B38" w14:textId="77777777" w:rsidR="00400FD8" w:rsidRDefault="00400F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443298"/>
      <w:docPartObj>
        <w:docPartGallery w:val="Page Numbers (Bottom of Page)"/>
        <w:docPartUnique/>
      </w:docPartObj>
    </w:sdtPr>
    <w:sdtEndPr>
      <w:rPr>
        <w:noProof/>
      </w:rPr>
    </w:sdtEndPr>
    <w:sdtContent>
      <w:p w14:paraId="27E619ED" w14:textId="77777777" w:rsidR="00400FD8" w:rsidRDefault="00400F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D5ABC" w14:textId="77777777" w:rsidR="00400FD8" w:rsidRDefault="00400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643A0" w14:textId="77777777" w:rsidR="009F289F" w:rsidRDefault="009F289F" w:rsidP="00400FD8">
      <w:pPr>
        <w:spacing w:after="0" w:line="240" w:lineRule="auto"/>
      </w:pPr>
      <w:r>
        <w:separator/>
      </w:r>
    </w:p>
  </w:footnote>
  <w:footnote w:type="continuationSeparator" w:id="0">
    <w:p w14:paraId="1851B7FF" w14:textId="77777777" w:rsidR="009F289F" w:rsidRDefault="009F289F" w:rsidP="00400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0D18D" w14:textId="77777777" w:rsidR="00400FD8" w:rsidRDefault="00400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66A3F"/>
    <w:multiLevelType w:val="multilevel"/>
    <w:tmpl w:val="8E9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40A39"/>
    <w:multiLevelType w:val="hybridMultilevel"/>
    <w:tmpl w:val="8F8EB682"/>
    <w:lvl w:ilvl="0" w:tplc="95520F6C">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2E4BD4"/>
    <w:multiLevelType w:val="multilevel"/>
    <w:tmpl w:val="706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A618D"/>
    <w:multiLevelType w:val="multilevel"/>
    <w:tmpl w:val="56E0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96163"/>
    <w:multiLevelType w:val="hybridMultilevel"/>
    <w:tmpl w:val="901AD9F2"/>
    <w:lvl w:ilvl="0" w:tplc="A98295DA">
      <w:start w:val="1"/>
      <w:numFmt w:val="bullet"/>
      <w:lvlText w:val=""/>
      <w:lvlJc w:val="left"/>
      <w:pPr>
        <w:tabs>
          <w:tab w:val="num" w:pos="720"/>
        </w:tabs>
        <w:ind w:left="720" w:hanging="360"/>
      </w:pPr>
      <w:rPr>
        <w:rFonts w:ascii="Wingdings" w:hAnsi="Wingdings" w:hint="default"/>
        <w:sz w:val="20"/>
        <w:szCs w:val="20"/>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4922CEC"/>
    <w:multiLevelType w:val="multilevel"/>
    <w:tmpl w:val="3AD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D5DA1"/>
    <w:multiLevelType w:val="multilevel"/>
    <w:tmpl w:val="503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770A0"/>
    <w:multiLevelType w:val="multilevel"/>
    <w:tmpl w:val="1664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747733">
    <w:abstractNumId w:val="6"/>
  </w:num>
  <w:num w:numId="2" w16cid:durableId="702901863">
    <w:abstractNumId w:val="2"/>
  </w:num>
  <w:num w:numId="3" w16cid:durableId="304706456">
    <w:abstractNumId w:val="3"/>
  </w:num>
  <w:num w:numId="4" w16cid:durableId="2118212232">
    <w:abstractNumId w:val="0"/>
  </w:num>
  <w:num w:numId="5" w16cid:durableId="585267898">
    <w:abstractNumId w:val="5"/>
  </w:num>
  <w:num w:numId="6" w16cid:durableId="1658849172">
    <w:abstractNumId w:val="7"/>
  </w:num>
  <w:num w:numId="7" w16cid:durableId="1009647741">
    <w:abstractNumId w:val="1"/>
  </w:num>
  <w:num w:numId="8" w16cid:durableId="185797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71"/>
    <w:rsid w:val="00005713"/>
    <w:rsid w:val="00023AA3"/>
    <w:rsid w:val="00030A4D"/>
    <w:rsid w:val="00031E67"/>
    <w:rsid w:val="00034E42"/>
    <w:rsid w:val="00040AC5"/>
    <w:rsid w:val="00041E21"/>
    <w:rsid w:val="00057404"/>
    <w:rsid w:val="00067A4C"/>
    <w:rsid w:val="00072A6A"/>
    <w:rsid w:val="0007672C"/>
    <w:rsid w:val="00087B8D"/>
    <w:rsid w:val="00092BE1"/>
    <w:rsid w:val="000944B0"/>
    <w:rsid w:val="000A0813"/>
    <w:rsid w:val="000A1E3A"/>
    <w:rsid w:val="000B0E7C"/>
    <w:rsid w:val="000C5A8C"/>
    <w:rsid w:val="000D77D2"/>
    <w:rsid w:val="000E13B0"/>
    <w:rsid w:val="000E50CC"/>
    <w:rsid w:val="000E576B"/>
    <w:rsid w:val="000E6650"/>
    <w:rsid w:val="000F11B4"/>
    <w:rsid w:val="00123BD8"/>
    <w:rsid w:val="00124B5A"/>
    <w:rsid w:val="00142C71"/>
    <w:rsid w:val="00151780"/>
    <w:rsid w:val="00151F70"/>
    <w:rsid w:val="001520C8"/>
    <w:rsid w:val="00153B4A"/>
    <w:rsid w:val="00160530"/>
    <w:rsid w:val="001655E2"/>
    <w:rsid w:val="00166CCE"/>
    <w:rsid w:val="00166E93"/>
    <w:rsid w:val="0017219A"/>
    <w:rsid w:val="00175DBC"/>
    <w:rsid w:val="001848DA"/>
    <w:rsid w:val="00186C9F"/>
    <w:rsid w:val="00193BC9"/>
    <w:rsid w:val="00194FA7"/>
    <w:rsid w:val="00196042"/>
    <w:rsid w:val="001A725E"/>
    <w:rsid w:val="001C128F"/>
    <w:rsid w:val="001C4F2A"/>
    <w:rsid w:val="001C655C"/>
    <w:rsid w:val="001C705F"/>
    <w:rsid w:val="001D6648"/>
    <w:rsid w:val="001E1BA9"/>
    <w:rsid w:val="001F0697"/>
    <w:rsid w:val="00207661"/>
    <w:rsid w:val="00210F42"/>
    <w:rsid w:val="00221DE2"/>
    <w:rsid w:val="00230AB7"/>
    <w:rsid w:val="00235127"/>
    <w:rsid w:val="0023641C"/>
    <w:rsid w:val="00241D9C"/>
    <w:rsid w:val="00264D53"/>
    <w:rsid w:val="00274E08"/>
    <w:rsid w:val="002776E4"/>
    <w:rsid w:val="002779FE"/>
    <w:rsid w:val="0029026C"/>
    <w:rsid w:val="002905DE"/>
    <w:rsid w:val="002A30B1"/>
    <w:rsid w:val="002A59F7"/>
    <w:rsid w:val="002C06B7"/>
    <w:rsid w:val="002D0A95"/>
    <w:rsid w:val="002D697A"/>
    <w:rsid w:val="002D7CFF"/>
    <w:rsid w:val="002E1924"/>
    <w:rsid w:val="002E1C06"/>
    <w:rsid w:val="002F27F2"/>
    <w:rsid w:val="002F2B23"/>
    <w:rsid w:val="002F33E7"/>
    <w:rsid w:val="003216C8"/>
    <w:rsid w:val="00321D6A"/>
    <w:rsid w:val="00334513"/>
    <w:rsid w:val="00335F5A"/>
    <w:rsid w:val="00342287"/>
    <w:rsid w:val="00361A06"/>
    <w:rsid w:val="0037111B"/>
    <w:rsid w:val="0037511F"/>
    <w:rsid w:val="003856CF"/>
    <w:rsid w:val="003865E9"/>
    <w:rsid w:val="00386965"/>
    <w:rsid w:val="00394F87"/>
    <w:rsid w:val="003A29B1"/>
    <w:rsid w:val="003C20D6"/>
    <w:rsid w:val="003C3451"/>
    <w:rsid w:val="003C3B1F"/>
    <w:rsid w:val="003C3E1A"/>
    <w:rsid w:val="003D01D6"/>
    <w:rsid w:val="003D2348"/>
    <w:rsid w:val="003D4C7F"/>
    <w:rsid w:val="003E2847"/>
    <w:rsid w:val="003F6439"/>
    <w:rsid w:val="003F72D1"/>
    <w:rsid w:val="00400FD8"/>
    <w:rsid w:val="004058F8"/>
    <w:rsid w:val="00422A3A"/>
    <w:rsid w:val="004233B8"/>
    <w:rsid w:val="0045296F"/>
    <w:rsid w:val="00464CF5"/>
    <w:rsid w:val="00465662"/>
    <w:rsid w:val="00490DA4"/>
    <w:rsid w:val="0049395A"/>
    <w:rsid w:val="004A078B"/>
    <w:rsid w:val="004B1328"/>
    <w:rsid w:val="004B3EFF"/>
    <w:rsid w:val="004C0FF5"/>
    <w:rsid w:val="004C3E30"/>
    <w:rsid w:val="004C7295"/>
    <w:rsid w:val="004F2A49"/>
    <w:rsid w:val="004F4BEB"/>
    <w:rsid w:val="005048DA"/>
    <w:rsid w:val="00527E5F"/>
    <w:rsid w:val="005312F2"/>
    <w:rsid w:val="00531751"/>
    <w:rsid w:val="00537DA9"/>
    <w:rsid w:val="005409DB"/>
    <w:rsid w:val="00545717"/>
    <w:rsid w:val="005478D4"/>
    <w:rsid w:val="00565799"/>
    <w:rsid w:val="00570D5B"/>
    <w:rsid w:val="00574A41"/>
    <w:rsid w:val="00590C89"/>
    <w:rsid w:val="005A1104"/>
    <w:rsid w:val="005A1450"/>
    <w:rsid w:val="005A3990"/>
    <w:rsid w:val="005B328A"/>
    <w:rsid w:val="005E7BED"/>
    <w:rsid w:val="005F01D6"/>
    <w:rsid w:val="005F0C3E"/>
    <w:rsid w:val="005F1227"/>
    <w:rsid w:val="005F2F56"/>
    <w:rsid w:val="005F5285"/>
    <w:rsid w:val="005F7655"/>
    <w:rsid w:val="00610E0F"/>
    <w:rsid w:val="00613BDA"/>
    <w:rsid w:val="00620C4A"/>
    <w:rsid w:val="00621F1D"/>
    <w:rsid w:val="0063675F"/>
    <w:rsid w:val="006552E2"/>
    <w:rsid w:val="00664922"/>
    <w:rsid w:val="00691EF5"/>
    <w:rsid w:val="00692D97"/>
    <w:rsid w:val="00693B71"/>
    <w:rsid w:val="0069452C"/>
    <w:rsid w:val="0069660E"/>
    <w:rsid w:val="006A1107"/>
    <w:rsid w:val="006A7350"/>
    <w:rsid w:val="006B0AB4"/>
    <w:rsid w:val="006B179E"/>
    <w:rsid w:val="006B468E"/>
    <w:rsid w:val="006B7A4E"/>
    <w:rsid w:val="006C06B0"/>
    <w:rsid w:val="006C156F"/>
    <w:rsid w:val="006D7E3D"/>
    <w:rsid w:val="006F424A"/>
    <w:rsid w:val="007048A6"/>
    <w:rsid w:val="007102DD"/>
    <w:rsid w:val="00717A45"/>
    <w:rsid w:val="00730E16"/>
    <w:rsid w:val="00730E9A"/>
    <w:rsid w:val="00731364"/>
    <w:rsid w:val="00732117"/>
    <w:rsid w:val="00735A2F"/>
    <w:rsid w:val="007412C8"/>
    <w:rsid w:val="007414B1"/>
    <w:rsid w:val="007471C5"/>
    <w:rsid w:val="0077315B"/>
    <w:rsid w:val="00781ACE"/>
    <w:rsid w:val="00793258"/>
    <w:rsid w:val="00793986"/>
    <w:rsid w:val="007941AF"/>
    <w:rsid w:val="007B56C5"/>
    <w:rsid w:val="007D0E99"/>
    <w:rsid w:val="007D17FD"/>
    <w:rsid w:val="007E3633"/>
    <w:rsid w:val="00803707"/>
    <w:rsid w:val="00811EA9"/>
    <w:rsid w:val="00820365"/>
    <w:rsid w:val="008301C4"/>
    <w:rsid w:val="008321F2"/>
    <w:rsid w:val="008338AE"/>
    <w:rsid w:val="00850D46"/>
    <w:rsid w:val="00855586"/>
    <w:rsid w:val="00856DB3"/>
    <w:rsid w:val="00857031"/>
    <w:rsid w:val="00862F0F"/>
    <w:rsid w:val="008635BE"/>
    <w:rsid w:val="0088663A"/>
    <w:rsid w:val="008934B3"/>
    <w:rsid w:val="008957AB"/>
    <w:rsid w:val="008A6A43"/>
    <w:rsid w:val="008B2594"/>
    <w:rsid w:val="008E3119"/>
    <w:rsid w:val="008F0CEF"/>
    <w:rsid w:val="008F0D5B"/>
    <w:rsid w:val="008F3F68"/>
    <w:rsid w:val="00906AE3"/>
    <w:rsid w:val="00911C8A"/>
    <w:rsid w:val="009136E4"/>
    <w:rsid w:val="00915762"/>
    <w:rsid w:val="009249F3"/>
    <w:rsid w:val="00927FA7"/>
    <w:rsid w:val="009301E5"/>
    <w:rsid w:val="0093036E"/>
    <w:rsid w:val="009347BD"/>
    <w:rsid w:val="00936E8E"/>
    <w:rsid w:val="00941931"/>
    <w:rsid w:val="00953C5C"/>
    <w:rsid w:val="00961B9B"/>
    <w:rsid w:val="009701B5"/>
    <w:rsid w:val="00970BF9"/>
    <w:rsid w:val="0098381B"/>
    <w:rsid w:val="00984F63"/>
    <w:rsid w:val="00987B4A"/>
    <w:rsid w:val="00990226"/>
    <w:rsid w:val="00992D38"/>
    <w:rsid w:val="009A57EC"/>
    <w:rsid w:val="009A7122"/>
    <w:rsid w:val="009F1751"/>
    <w:rsid w:val="009F206C"/>
    <w:rsid w:val="009F289F"/>
    <w:rsid w:val="009F6B58"/>
    <w:rsid w:val="00A0361A"/>
    <w:rsid w:val="00A11108"/>
    <w:rsid w:val="00A11787"/>
    <w:rsid w:val="00A1285B"/>
    <w:rsid w:val="00A14BD2"/>
    <w:rsid w:val="00A31195"/>
    <w:rsid w:val="00A36DF2"/>
    <w:rsid w:val="00A472C3"/>
    <w:rsid w:val="00A521D4"/>
    <w:rsid w:val="00A54D9D"/>
    <w:rsid w:val="00A559B3"/>
    <w:rsid w:val="00A604A2"/>
    <w:rsid w:val="00A61664"/>
    <w:rsid w:val="00A64467"/>
    <w:rsid w:val="00A65435"/>
    <w:rsid w:val="00A65A39"/>
    <w:rsid w:val="00A66362"/>
    <w:rsid w:val="00A835DD"/>
    <w:rsid w:val="00AA3786"/>
    <w:rsid w:val="00AC00D6"/>
    <w:rsid w:val="00AC2C45"/>
    <w:rsid w:val="00AD5BC0"/>
    <w:rsid w:val="00AE30EE"/>
    <w:rsid w:val="00AE6AA4"/>
    <w:rsid w:val="00B043C9"/>
    <w:rsid w:val="00B1155D"/>
    <w:rsid w:val="00B12DEF"/>
    <w:rsid w:val="00B354F8"/>
    <w:rsid w:val="00B403F1"/>
    <w:rsid w:val="00B44E6D"/>
    <w:rsid w:val="00B51B00"/>
    <w:rsid w:val="00B53BFD"/>
    <w:rsid w:val="00B54B81"/>
    <w:rsid w:val="00B57215"/>
    <w:rsid w:val="00B7506D"/>
    <w:rsid w:val="00BC106A"/>
    <w:rsid w:val="00BE5843"/>
    <w:rsid w:val="00BE6480"/>
    <w:rsid w:val="00BE7181"/>
    <w:rsid w:val="00BF03EA"/>
    <w:rsid w:val="00C049C7"/>
    <w:rsid w:val="00C06D48"/>
    <w:rsid w:val="00C11B27"/>
    <w:rsid w:val="00C1309E"/>
    <w:rsid w:val="00C1648A"/>
    <w:rsid w:val="00C251BB"/>
    <w:rsid w:val="00C25B89"/>
    <w:rsid w:val="00C30863"/>
    <w:rsid w:val="00C37EC6"/>
    <w:rsid w:val="00C464BF"/>
    <w:rsid w:val="00C50444"/>
    <w:rsid w:val="00C51D5B"/>
    <w:rsid w:val="00C54CFD"/>
    <w:rsid w:val="00C66FC3"/>
    <w:rsid w:val="00C67890"/>
    <w:rsid w:val="00C73A62"/>
    <w:rsid w:val="00C73F91"/>
    <w:rsid w:val="00C76C6D"/>
    <w:rsid w:val="00C77ADC"/>
    <w:rsid w:val="00C84F37"/>
    <w:rsid w:val="00C870D5"/>
    <w:rsid w:val="00C9065D"/>
    <w:rsid w:val="00C92D58"/>
    <w:rsid w:val="00C976C9"/>
    <w:rsid w:val="00CB27A1"/>
    <w:rsid w:val="00CB5817"/>
    <w:rsid w:val="00CB7C56"/>
    <w:rsid w:val="00CD26A8"/>
    <w:rsid w:val="00CD5058"/>
    <w:rsid w:val="00CD7E74"/>
    <w:rsid w:val="00CE32CB"/>
    <w:rsid w:val="00CE40DD"/>
    <w:rsid w:val="00D32ED5"/>
    <w:rsid w:val="00D35E31"/>
    <w:rsid w:val="00D37226"/>
    <w:rsid w:val="00D40E00"/>
    <w:rsid w:val="00D73F16"/>
    <w:rsid w:val="00D80FD3"/>
    <w:rsid w:val="00D82495"/>
    <w:rsid w:val="00D83CA6"/>
    <w:rsid w:val="00D93E0F"/>
    <w:rsid w:val="00D97B44"/>
    <w:rsid w:val="00DA2852"/>
    <w:rsid w:val="00DB089B"/>
    <w:rsid w:val="00DB1079"/>
    <w:rsid w:val="00DB495D"/>
    <w:rsid w:val="00DC2A5C"/>
    <w:rsid w:val="00DC47F1"/>
    <w:rsid w:val="00DD1236"/>
    <w:rsid w:val="00DE4044"/>
    <w:rsid w:val="00DF1540"/>
    <w:rsid w:val="00E22872"/>
    <w:rsid w:val="00E230FC"/>
    <w:rsid w:val="00E26F79"/>
    <w:rsid w:val="00E271BB"/>
    <w:rsid w:val="00E33CEC"/>
    <w:rsid w:val="00E42658"/>
    <w:rsid w:val="00E512E6"/>
    <w:rsid w:val="00E55114"/>
    <w:rsid w:val="00E7164C"/>
    <w:rsid w:val="00E7290A"/>
    <w:rsid w:val="00E768D0"/>
    <w:rsid w:val="00E76AF5"/>
    <w:rsid w:val="00E842FA"/>
    <w:rsid w:val="00E871B4"/>
    <w:rsid w:val="00E927BB"/>
    <w:rsid w:val="00E965D0"/>
    <w:rsid w:val="00EA447D"/>
    <w:rsid w:val="00EA5358"/>
    <w:rsid w:val="00F0329F"/>
    <w:rsid w:val="00F074D0"/>
    <w:rsid w:val="00F14117"/>
    <w:rsid w:val="00F151A2"/>
    <w:rsid w:val="00F1582B"/>
    <w:rsid w:val="00F20BC5"/>
    <w:rsid w:val="00F22B75"/>
    <w:rsid w:val="00F23294"/>
    <w:rsid w:val="00F23965"/>
    <w:rsid w:val="00F504D9"/>
    <w:rsid w:val="00F530A5"/>
    <w:rsid w:val="00F5717B"/>
    <w:rsid w:val="00F610D4"/>
    <w:rsid w:val="00F633B8"/>
    <w:rsid w:val="00F71D0E"/>
    <w:rsid w:val="00F8067E"/>
    <w:rsid w:val="00F845DE"/>
    <w:rsid w:val="00F94925"/>
    <w:rsid w:val="00F9695F"/>
    <w:rsid w:val="00FB0A4A"/>
    <w:rsid w:val="00FD1DFB"/>
    <w:rsid w:val="00FE221D"/>
    <w:rsid w:val="00FF1304"/>
    <w:rsid w:val="00FF3F8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0E03F4"/>
  <w15:chartTrackingRefBased/>
  <w15:docId w15:val="{876361E2-C34E-443A-9730-C697D3E0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13"/>
  </w:style>
  <w:style w:type="paragraph" w:styleId="Heading1">
    <w:name w:val="heading 1"/>
    <w:basedOn w:val="Normal"/>
    <w:next w:val="Normal"/>
    <w:link w:val="Heading1Char"/>
    <w:uiPriority w:val="9"/>
    <w:qFormat/>
    <w:rsid w:val="005A11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6A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1E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0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0813"/>
    <w:pPr>
      <w:spacing w:after="200" w:line="240" w:lineRule="auto"/>
    </w:pPr>
    <w:rPr>
      <w:i/>
      <w:iCs/>
      <w:color w:val="44546A" w:themeColor="text2"/>
      <w:sz w:val="18"/>
      <w:szCs w:val="18"/>
    </w:rPr>
  </w:style>
  <w:style w:type="paragraph" w:styleId="NormalWeb">
    <w:name w:val="Normal (Web)"/>
    <w:basedOn w:val="Normal"/>
    <w:uiPriority w:val="99"/>
    <w:semiHidden/>
    <w:unhideWhenUsed/>
    <w:rsid w:val="005048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5A11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E6AA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1E21"/>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D4C7F"/>
    <w:pPr>
      <w:outlineLvl w:val="9"/>
    </w:pPr>
    <w:rPr>
      <w:kern w:val="0"/>
      <w:lang w:val="en-US" w:eastAsia="en-US"/>
      <w14:ligatures w14:val="none"/>
    </w:rPr>
  </w:style>
  <w:style w:type="paragraph" w:styleId="TOC1">
    <w:name w:val="toc 1"/>
    <w:basedOn w:val="Normal"/>
    <w:next w:val="Normal"/>
    <w:autoRedefine/>
    <w:uiPriority w:val="39"/>
    <w:unhideWhenUsed/>
    <w:rsid w:val="003D4C7F"/>
    <w:pPr>
      <w:spacing w:after="100"/>
    </w:pPr>
  </w:style>
  <w:style w:type="paragraph" w:styleId="TOC2">
    <w:name w:val="toc 2"/>
    <w:basedOn w:val="Normal"/>
    <w:next w:val="Normal"/>
    <w:autoRedefine/>
    <w:uiPriority w:val="39"/>
    <w:unhideWhenUsed/>
    <w:rsid w:val="003D4C7F"/>
    <w:pPr>
      <w:spacing w:after="100"/>
      <w:ind w:left="220"/>
    </w:pPr>
  </w:style>
  <w:style w:type="paragraph" w:styleId="TOC3">
    <w:name w:val="toc 3"/>
    <w:basedOn w:val="Normal"/>
    <w:next w:val="Normal"/>
    <w:autoRedefine/>
    <w:uiPriority w:val="39"/>
    <w:unhideWhenUsed/>
    <w:rsid w:val="003D4C7F"/>
    <w:pPr>
      <w:spacing w:after="100"/>
      <w:ind w:left="440"/>
    </w:pPr>
  </w:style>
  <w:style w:type="character" w:styleId="Hyperlink">
    <w:name w:val="Hyperlink"/>
    <w:basedOn w:val="DefaultParagraphFont"/>
    <w:uiPriority w:val="99"/>
    <w:unhideWhenUsed/>
    <w:rsid w:val="003D4C7F"/>
    <w:rPr>
      <w:color w:val="0563C1" w:themeColor="hyperlink"/>
      <w:u w:val="single"/>
    </w:rPr>
  </w:style>
  <w:style w:type="paragraph" w:styleId="TableofFigures">
    <w:name w:val="table of figures"/>
    <w:basedOn w:val="Normal"/>
    <w:next w:val="Normal"/>
    <w:uiPriority w:val="99"/>
    <w:unhideWhenUsed/>
    <w:rsid w:val="0069660E"/>
    <w:pPr>
      <w:spacing w:after="0"/>
    </w:pPr>
  </w:style>
  <w:style w:type="paragraph" w:styleId="Header">
    <w:name w:val="header"/>
    <w:basedOn w:val="Normal"/>
    <w:link w:val="HeaderChar"/>
    <w:uiPriority w:val="99"/>
    <w:unhideWhenUsed/>
    <w:rsid w:val="00400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FD8"/>
  </w:style>
  <w:style w:type="paragraph" w:styleId="Footer">
    <w:name w:val="footer"/>
    <w:basedOn w:val="Normal"/>
    <w:link w:val="FooterChar"/>
    <w:uiPriority w:val="99"/>
    <w:unhideWhenUsed/>
    <w:rsid w:val="00400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90296">
      <w:bodyDiv w:val="1"/>
      <w:marLeft w:val="0"/>
      <w:marRight w:val="0"/>
      <w:marTop w:val="0"/>
      <w:marBottom w:val="0"/>
      <w:divBdr>
        <w:top w:val="none" w:sz="0" w:space="0" w:color="auto"/>
        <w:left w:val="none" w:sz="0" w:space="0" w:color="auto"/>
        <w:bottom w:val="none" w:sz="0" w:space="0" w:color="auto"/>
        <w:right w:val="none" w:sz="0" w:space="0" w:color="auto"/>
      </w:divBdr>
    </w:div>
    <w:div w:id="218437963">
      <w:bodyDiv w:val="1"/>
      <w:marLeft w:val="0"/>
      <w:marRight w:val="0"/>
      <w:marTop w:val="0"/>
      <w:marBottom w:val="0"/>
      <w:divBdr>
        <w:top w:val="none" w:sz="0" w:space="0" w:color="auto"/>
        <w:left w:val="none" w:sz="0" w:space="0" w:color="auto"/>
        <w:bottom w:val="none" w:sz="0" w:space="0" w:color="auto"/>
        <w:right w:val="none" w:sz="0" w:space="0" w:color="auto"/>
      </w:divBdr>
    </w:div>
    <w:div w:id="1290629200">
      <w:bodyDiv w:val="1"/>
      <w:marLeft w:val="0"/>
      <w:marRight w:val="0"/>
      <w:marTop w:val="0"/>
      <w:marBottom w:val="0"/>
      <w:divBdr>
        <w:top w:val="none" w:sz="0" w:space="0" w:color="auto"/>
        <w:left w:val="none" w:sz="0" w:space="0" w:color="auto"/>
        <w:bottom w:val="none" w:sz="0" w:space="0" w:color="auto"/>
        <w:right w:val="none" w:sz="0" w:space="0" w:color="auto"/>
      </w:divBdr>
    </w:div>
    <w:div w:id="1302687475">
      <w:bodyDiv w:val="1"/>
      <w:marLeft w:val="0"/>
      <w:marRight w:val="0"/>
      <w:marTop w:val="0"/>
      <w:marBottom w:val="0"/>
      <w:divBdr>
        <w:top w:val="none" w:sz="0" w:space="0" w:color="auto"/>
        <w:left w:val="none" w:sz="0" w:space="0" w:color="auto"/>
        <w:bottom w:val="none" w:sz="0" w:space="0" w:color="auto"/>
        <w:right w:val="none" w:sz="0" w:space="0" w:color="auto"/>
      </w:divBdr>
    </w:div>
    <w:div w:id="1318459028">
      <w:bodyDiv w:val="1"/>
      <w:marLeft w:val="0"/>
      <w:marRight w:val="0"/>
      <w:marTop w:val="0"/>
      <w:marBottom w:val="0"/>
      <w:divBdr>
        <w:top w:val="none" w:sz="0" w:space="0" w:color="auto"/>
        <w:left w:val="none" w:sz="0" w:space="0" w:color="auto"/>
        <w:bottom w:val="none" w:sz="0" w:space="0" w:color="auto"/>
        <w:right w:val="none" w:sz="0" w:space="0" w:color="auto"/>
      </w:divBdr>
    </w:div>
    <w:div w:id="1556507631">
      <w:bodyDiv w:val="1"/>
      <w:marLeft w:val="0"/>
      <w:marRight w:val="0"/>
      <w:marTop w:val="0"/>
      <w:marBottom w:val="0"/>
      <w:divBdr>
        <w:top w:val="none" w:sz="0" w:space="0" w:color="auto"/>
        <w:left w:val="none" w:sz="0" w:space="0" w:color="auto"/>
        <w:bottom w:val="none" w:sz="0" w:space="0" w:color="auto"/>
        <w:right w:val="none" w:sz="0" w:space="0" w:color="auto"/>
      </w:divBdr>
    </w:div>
    <w:div w:id="1613977647">
      <w:bodyDiv w:val="1"/>
      <w:marLeft w:val="0"/>
      <w:marRight w:val="0"/>
      <w:marTop w:val="0"/>
      <w:marBottom w:val="0"/>
      <w:divBdr>
        <w:top w:val="none" w:sz="0" w:space="0" w:color="auto"/>
        <w:left w:val="none" w:sz="0" w:space="0" w:color="auto"/>
        <w:bottom w:val="none" w:sz="0" w:space="0" w:color="auto"/>
        <w:right w:val="none" w:sz="0" w:space="0" w:color="auto"/>
      </w:divBdr>
    </w:div>
    <w:div w:id="1940985161">
      <w:bodyDiv w:val="1"/>
      <w:marLeft w:val="0"/>
      <w:marRight w:val="0"/>
      <w:marTop w:val="0"/>
      <w:marBottom w:val="0"/>
      <w:divBdr>
        <w:top w:val="none" w:sz="0" w:space="0" w:color="auto"/>
        <w:left w:val="none" w:sz="0" w:space="0" w:color="auto"/>
        <w:bottom w:val="none" w:sz="0" w:space="0" w:color="auto"/>
        <w:right w:val="none" w:sz="0" w:space="0" w:color="auto"/>
      </w:divBdr>
    </w:div>
    <w:div w:id="2057849249">
      <w:bodyDiv w:val="1"/>
      <w:marLeft w:val="0"/>
      <w:marRight w:val="0"/>
      <w:marTop w:val="0"/>
      <w:marBottom w:val="0"/>
      <w:divBdr>
        <w:top w:val="none" w:sz="0" w:space="0" w:color="auto"/>
        <w:left w:val="none" w:sz="0" w:space="0" w:color="auto"/>
        <w:bottom w:val="none" w:sz="0" w:space="0" w:color="auto"/>
        <w:right w:val="none" w:sz="0" w:space="0" w:color="auto"/>
      </w:divBdr>
    </w:div>
    <w:div w:id="2081978785">
      <w:bodyDiv w:val="1"/>
      <w:marLeft w:val="0"/>
      <w:marRight w:val="0"/>
      <w:marTop w:val="0"/>
      <w:marBottom w:val="0"/>
      <w:divBdr>
        <w:top w:val="none" w:sz="0" w:space="0" w:color="auto"/>
        <w:left w:val="none" w:sz="0" w:space="0" w:color="auto"/>
        <w:bottom w:val="none" w:sz="0" w:space="0" w:color="auto"/>
        <w:right w:val="none" w:sz="0" w:space="0" w:color="auto"/>
      </w:divBdr>
    </w:div>
    <w:div w:id="2095778391">
      <w:bodyDiv w:val="1"/>
      <w:marLeft w:val="0"/>
      <w:marRight w:val="0"/>
      <w:marTop w:val="0"/>
      <w:marBottom w:val="0"/>
      <w:divBdr>
        <w:top w:val="none" w:sz="0" w:space="0" w:color="auto"/>
        <w:left w:val="none" w:sz="0" w:space="0" w:color="auto"/>
        <w:bottom w:val="none" w:sz="0" w:space="0" w:color="auto"/>
        <w:right w:val="none" w:sz="0" w:space="0" w:color="auto"/>
      </w:divBdr>
    </w:div>
    <w:div w:id="212854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5T12:04:12.498"/>
    </inkml:context>
    <inkml:brush xml:id="br0">
      <inkml:brushProperty name="width" value="0.06" units="cm"/>
      <inkml:brushProperty name="height" value="0.06" units="cm"/>
    </inkml:brush>
  </inkml:definitions>
  <inkml:trace contextRef="#ctx0" brushRef="#br0">124 8 8027,'1'19'0,"-1"-1"0,0 1 0,0 3 0,-2 6 0,-2 7 0,-2 4 0,-3 4 0,-1 1 0,-2 2 0,1-2 0,0-4 0,-1 1 0,1-6 0,2-4 0,2-2 0,0-4 0,1 2 0,2-3 0,2-3 0,1-5 0,0-3 0,1-1 0,0-2 0,1-1 0,0-2 0,0-3 0,1-2 0,1-2 0,1-6 0,1-6 0,2-4 0,1-5 0,2-7 0,2-4 0,1 0 0,1 2 0,2-3 0,-1 3 0,2-2 0,0-1 0,-3 8 0,-3 4 0,0 1 0,-2 2 0,-1 1 0,-2 3 0,-2 3 0,-3 3 0,-5 5 0,-3 5 0,-5 6 0,-1 4 0,-1 4 0,1 2 0,1 4 0,0 1 0,2 3 0,0 1 0,3-1 0,1-1 0,2 0 0,3-2 0,0 0 0,2-1 0,2-1 0,4-4 0,1-1 0,2-4 0,2-3 0,0-3 0,3-4 0,1-2 0,0-9 0,1-7 0,-1-7 0,2-9 0,-4 3 0,0-2 0,-2 4 0,1-1 0,-2 3 0,-1 2 0,-1 1 0,-4 6 0,0 2 0,-2 2 0,0 3 0,-5 6 0,-2 6 0,-3 7 0,-2 8 0,-1 4 0,1 4 0,2 2 0,2 0 0,2-1 0,4-2 0,1-3 0,4-2 0,5-2 0,3-3 0,4-5 0,1-6 0,4-4 0,2-10 0,-1-8 0,0-6 0,-7-3 0,0-1 0,-6 3 0,0 0 0,-4 5 0,-1-1 0,-2 4 0,-1 1 0,-1 4 0,-1 1 0,-2 9 0,-1 3 0,-2 6 0,0 6 0,0 2 0,3 0 0,0 3 0,3 0 0,6-3 0,5-1 0,7-5 0,7-5 0,1-4 0,7-5 0,-2-6 0,-1-10 0,-6 1 0,-4-3 0,-4 2 0,-2-2 0,-6 1 0,-3 1 0,-3-1 0,-9 5 0,-7 3 0,-6 7 0,-9 4 0,-2 2 0,-2 2 0,4 3 0,1 2 0,6 1 0,1 2 0,2 0 0,4 2 0,6 0 0,12-1 0,16-3 0,14-3 0,5-4 0,4-3 0,0-4 0,1-2 0,-2-3 0,-12 1 0,-3 1 0,-8 2 0,-1 1 0,1-1 0,-8 4 0,-10 4 0,-11 7 0,-7 6 0,-4 6 0,0 3 0,1 0 0,4 0 0,3 2 0,5-3 0,2 3 0,4-1 0,10-3 0,8-5 0,8-7 0,10-3 0,3-8 0,3-7 0,-7-3 0,-5-2 0,-6 2 0,-2 2 0,-3 1 0,3 0 0,-8 5 0,-4 9 0,-10 7 0,-3 7 0,-5 2 0,-1 3 0,2-3 0,1-6 0,0-2 0</inkml:trace>
  <inkml:trace contextRef="#ctx0" brushRef="#br0" timeOffset="206">1181 0 8027,'-48'53'0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5T12:04:07.931"/>
    </inkml:context>
    <inkml:brush xml:id="br0">
      <inkml:brushProperty name="width" value="0.06" units="cm"/>
      <inkml:brushProperty name="height" value="0.06" units="cm"/>
    </inkml:brush>
  </inkml:definitions>
  <inkml:trace contextRef="#ctx0" brushRef="#br0">473 300 8027,'-15'-22'0,"3"8"0,2 7 0,0 2 0,-3-1 0,-3 1 0,-2 0 0,-2 2 0,-1 1 0,-3 2 0,2 5 0,-1 3 0,0 5 0,0 5 0,1 3 0,1 4 0,5-4 0,2 1 0,4-1 0,3 0 0,4 1 0,7-5 0,8 0 0,8-6 0,10 0 0,2-2 0,4 1 0,-4 0 0,0 2 0,-3 3 0,2 4 0,-6 2 0,-5 3 0,-8 2 0,-6 2 0,-12-2 0,-9 0 0,-14-3 0,-9-5 0,-8-3 0,0-9 0,-2-2 0,-2-6 0,8-5 0,2-8 0,14-3 0,-2-6 0,11-2 0,5-4 0,5-1 0</inkml:trace>
  <inkml:trace contextRef="#ctx0" brushRef="#br0" timeOffset="1250">334 0 8027,'7'39'0,"0"-2"0,-6-14 0,0 4 0,1 4 0,-1 14 0,-1 9 0,0 5 0,-2-1 0,0-5 0,-4 1 0,0-2 0,0 6 0,0-11 0,1-3 0,-1-4 0,-1 2 0,1-9 0,0-3 0,-4 3 0,-2 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6B857-94E6-4E21-9BA5-53E699399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49</Pages>
  <Words>13074</Words>
  <Characters>73477</Characters>
  <Application>Microsoft Office Word</Application>
  <DocSecurity>0</DocSecurity>
  <Lines>1360</Lines>
  <Paragraphs>596</Paragraphs>
  <ScaleCrop>false</ScaleCrop>
  <HeadingPairs>
    <vt:vector size="2" baseType="variant">
      <vt:variant>
        <vt:lpstr>Title</vt:lpstr>
      </vt:variant>
      <vt:variant>
        <vt:i4>1</vt:i4>
      </vt:variant>
    </vt:vector>
  </HeadingPairs>
  <TitlesOfParts>
    <vt:vector size="1" baseType="lpstr">
      <vt:lpstr>Final Dissertation MSc IB</vt:lpstr>
    </vt:vector>
  </TitlesOfParts>
  <Manager/>
  <Company>Queen Mary University Of London </Company>
  <LinksUpToDate>false</LinksUpToDate>
  <CharactersWithSpaces>85955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Dissertation MSc IB</dc:title>
  <dc:subject>impmapct of M&amp;A activities </dc:subject>
  <dc:creator>Sarvesh G Kulkarni</dc:creator>
  <cp:keywords/>
  <dc:description/>
  <cp:lastModifiedBy>sarvesh kulkarni</cp:lastModifiedBy>
  <cp:revision>218</cp:revision>
  <dcterms:created xsi:type="dcterms:W3CDTF">2024-08-14T08:36:00Z</dcterms:created>
  <dcterms:modified xsi:type="dcterms:W3CDTF">2024-08-15T12:07:00Z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09e87ab5-36b5-4493-ad23-fbf90d7d1f7d</vt:lpwstr>
  </property>
</Properties>
</file>