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left"/>
      </w:pPr>
      <w:r>
        <w:drawing>
          <wp:inline distT="0" distB="0" distL="0" distR="0">
            <wp:extent cx="209550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color w:val="161616"/>
          <w:sz w:val="44"/>
          <w:szCs w:val="44"/>
        </w:rPr>
        <w:t xml:space="preserve">Website UI Brand Guidelines</w:t>
      </w:r>
    </w:p>
    <w:p>
      <w:pPr>
        <w:spacing w:after="400"/>
      </w:pPr>
      <w:r>
        <w:rPr>
          <w:rFonts w:ascii="Arial" w:cs="Arial" w:eastAsia="Arial" w:hAnsi="Arial"/>
          <w:color w:val="767676"/>
          <w:sz w:val="22"/>
          <w:szCs w:val="22"/>
        </w:rPr>
        <w:t xml:space="preserve">Reference for applying the brand system to site colors, type, and buttons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161616"/>
        </w:rPr>
        <w:t xml:space="preserve">1. Color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site uses two core colors — Warm Black and Soft White. Space Orange is not a third UI color: it exists only to signal interaction (hover, focus, small highlights). It should never be used for large surfaces or long text.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6161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Novartis Warm Black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HEX  161616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RGB  22, 22, 22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text, default button background, icons, borders</w:t>
            </w:r>
          </w:p>
        </w:tc>
      </w:tr>
      <w:tr>
        <w:tc>
          <w:tcPr>
            <w:tcW w:type="pct" w:w="33%"/>
            <w:shd w:fill="FCFCFC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Novartis Soft White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HEX  FCFCFC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RGB  252, 252, 252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 background, text on dark surfaces</w:t>
            </w:r>
          </w:p>
        </w:tc>
      </w:tr>
      <w:tr>
        <w:tc>
          <w:tcPr>
            <w:tcW w:type="pct" w:w="33%"/>
            <w:shd w:fill="FF4E00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Novartis Space Orange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HEX  FF4E00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RGB  255, 78, 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Hover / active state only, small highlights, links on hover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gradients.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The asset library includes gradient imagery (hero photography, backgrounds) — those are not part of the UI system. Buttons, cards, nav, and all interface surfaces use flat color only.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161616"/>
        </w:rPr>
        <w:t xml:space="preserve">2. Typography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Typeface: Volta Modern Display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Headlines — Medium weight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Subheadlines — Roman, with Medium for highlighted words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Body copy — Roman, with Medium for highlighted words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Size scale (digital)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Role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Size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Minimum size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12–16 px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Body copy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 px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Introduction text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 px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Subheadings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80 px</w:t>
            </w:r>
          </w:p>
        </w:tc>
      </w:tr>
      <w:t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Headlines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120–160 px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Rule of thumb: doubling a font size is what creates a clear, balanced hierarchy — use that relationship when adding any new text style.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Color in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Body and headline text: Warm Black on light backgrounds, Soft White on dark backgrounds.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Space Orange text: highlights or short labels only — never below 19pt / 24px, and never for large headlines or long paragraphs.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161616"/>
        </w:rPr>
        <w:t xml:space="preserve">3. Logo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Primary lockup, Warm Black, for use on light / white backgrounds:</w:t>
      </w:r>
    </w:p>
    <w:p>
      <w:pPr>
        <w:spacing w:after="200" w:before="120"/>
      </w:pPr>
      <w:r>
        <w:drawing>
          <wp:inline distT="0" distB="0" distL="0" distR="0">
            <wp:extent cx="2476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Keep clear space around the logo at least equal to the height of the symbol mark.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not recolor, stretch, rotate, or add effects to the logo.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Only the Warm Black lockup was supplied in this kit — request a Soft White reversed version before placing the logo on dark or photographic backgrounds.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161616"/>
        </w:rPr>
        <w:t xml:space="preserve">4. Buttons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Buttons follow the same two-color, no-gradient system, with square corners throughout (border-radius: 0 on every state).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</w:t>
            </w:r>
          </w:p>
          <w:p>
            <w:r>
              <w:drawing>
                <wp:inline distT="0" distB="0" distL="0" distR="0">
                  <wp:extent cx="24765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Hover</w:t>
            </w:r>
          </w:p>
          <w:p>
            <w:r>
              <w:drawing>
                <wp:inline distT="0" distB="0" distL="0" distR="0">
                  <wp:extent cx="24765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Primary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Background: Warm Black #161616 · Text: Soft White #FCFCFC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Hover: background transitions to Space Orange #FF4E00, text stays Soft White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Corners: square (border-radius: 0) · No gradient, no shadow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Secondary (outline)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Background: transparent · 2px Warm Black border · Warm Black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Hover: border and background fill Space Orange, text becomes Soft White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Corners: square (border-radius: 0)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Button label text sits at 16px or larger, so white-on-orange in the hover state stays within the brand's accessibility minimum for orange backgrounds.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161616"/>
        </w:rPr>
        <w:t xml:space="preserve">5. Do / Don't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keep every UI surface to Warm Black and Soft White; treat Space Orange as an accent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keep all corners sharp — no rounded buttons, cards, or inputs.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use a flat black-to-orange hover transition on all interactive elements (buttons, links, nav).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Don't blend Warm Black and Space Orange into a gradient anywhere in the UI.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Don't use Space Orange as a background behind body copy or long 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Don't set Space Orange text below 24px / 19pt.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color w:val="161616"/>
        </w:rPr>
        <w:t xml:space="preserve">6. Implementation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 ready-to-use stylesheet (brand-tokens.css) is provided alongside this document with these colors, font stack, and button styles set up as CSS custom properties and classes — import it directly or copy the variables into your existing stylesheet.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9beb0764822b13860dd3efe67cf9984409812e.png"/><Relationship Id="rId8" Type="http://schemas.openxmlformats.org/officeDocument/2006/relationships/image" Target="media/0c49d0848ac446bef668f1115ee3352c7864ad74.png"/><Relationship Id="rId9" Type="http://schemas.openxmlformats.org/officeDocument/2006/relationships/image" Target="media/3de1fd1b7fa6b7506cf4c3a05b33e903ace91e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2026-08-07T12:11:22.957Z</dcterms:created>
  <dcterms:modified xsi:type="dcterms:W3CDTF">2026-08-07T12:11:22.957Z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