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Sarvesh Santosh Mhatre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1155cc"/>
          <w:sz w:val="18"/>
          <w:szCs w:val="1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18"/>
          <w:szCs w:val="18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18"/>
          <w:szCs w:val="18"/>
          <w:rtl w:val="0"/>
        </w:rPr>
        <w:t xml:space="preserve">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rtl w:val="0"/>
          </w:rPr>
          <w:t xml:space="preserve">Portfolio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18"/>
          <w:szCs w:val="18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rtl w:val="0"/>
          </w:rPr>
          <w:t xml:space="preserve">Mhatresarvesh650@gmail.com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18"/>
          <w:szCs w:val="18"/>
          <w:rtl w:val="0"/>
        </w:rPr>
        <w:t xml:space="preserve"> | +91 8850170792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line="120" w:lineRule="auto"/>
        <w:rPr>
          <w:rFonts w:ascii="Times New Roman" w:cs="Times New Roman" w:eastAsia="Times New Roman" w:hAnsi="Times New Roman"/>
          <w:sz w:val="19.9252"/>
          <w:szCs w:val="19.925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Final-year Computer Science engineering student specializing in AI and Data Science. Proven experience in developing machine learning models and data-driven applications using Python, SQL, and deep learning frameworks. Passionate about leveraging data analytics to solve complex problems and drive actionable insights.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302734375" w:line="240" w:lineRule="auto"/>
        <w:ind w:left="0" w:right="0" w:firstLine="0"/>
        <w:rPr>
          <w:rFonts w:ascii="Times New Roman" w:cs="Times New Roman" w:eastAsia="Times New Roman" w:hAnsi="Times New Roman"/>
          <w:sz w:val="19.925199508666992"/>
          <w:szCs w:val="19.9251995086669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0" w:right="96.422119140625" w:firstLine="0"/>
        <w:jc w:val="left"/>
        <w:rPr>
          <w:rFonts w:ascii="Times New Roman" w:cs="Times New Roman" w:eastAsia="Times New Roman" w:hAnsi="Times New Roman"/>
          <w:sz w:val="19.925199508666992"/>
          <w:szCs w:val="19.92519950866699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96.4220000000000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Pillai College of Engineering, Panvel | B.Tech in Computer Science Engineering | CGPA: 8.5/10 | Aug 2023 –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3.910400390625"/>
          <w:szCs w:val="23.910400390625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Science &amp; Analyst Intern | Imarticus Learning, Thane | Jan 2026 – Mar 2026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ride performance data using SQL and Python to identify key trends and support data-driven decision-making.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Power BI dashboards to track metrics such as ride volume, cancellations, and revenue, improving data visibility.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data cleaning and exploratory data analysis (EDA) to ensure reporting accuracy.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spacing w:line="12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7.344" w:lineRule="auto"/>
        <w:ind w:right="96.34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IPL Insight Pro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[Python, Pandas, NumPy, Matplotlib, Seaborn, Scikit-Learn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Aug 2025 – Sep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33789443969727" w:lineRule="auto"/>
        <w:ind w:right="96.34765625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47.344" w:lineRule="auto"/>
        <w:ind w:left="720" w:right="96.348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historical IPL match data to evaluate player and team performance using Pandas and NumPy.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47.344" w:lineRule="auto"/>
        <w:ind w:left="720" w:right="96.348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feature engineering and (EDA)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identify key performance indicators for team strategy.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47.344" w:lineRule="auto"/>
        <w:ind w:left="720" w:right="96.348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interactive visualizations to analyze batting and bowling statistics.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47.344" w:lineRule="auto"/>
        <w:ind w:left="720" w:right="96.348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machine learning models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predict match outcomes and generate performance insights.</w:t>
      </w:r>
    </w:p>
    <w:p w:rsidR="00000000" w:rsidDel="00000000" w:rsidP="00000000" w:rsidRDefault="00000000" w:rsidRPr="00000000" w14:paraId="0000001A">
      <w:pPr>
        <w:widowControl w:val="0"/>
        <w:spacing w:line="247.33789443969727" w:lineRule="auto"/>
        <w:ind w:left="0" w:right="96.3476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7.344" w:lineRule="auto"/>
        <w:ind w:right="96.34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Multimodal XAI for Brain Tumor Analysis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[Python, PyTorch, TensorFlow, OpenCV, SHAP, Grad-CAM, Streamlit 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Feb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7.33789443969727" w:lineRule="auto"/>
        <w:ind w:right="96.3476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47.344" w:lineRule="auto"/>
        <w:ind w:left="720" w:right="96.348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multimodal AI system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brain tumor classification using MRI scans and clinical data.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47.344" w:lineRule="auto"/>
        <w:ind w:left="720" w:right="96.348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deep learning models with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PyTorch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TensorFlow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classify diverse brain scan types, including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glioma and meningioma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7.344" w:lineRule="auto"/>
        <w:ind w:left="720" w:right="96.348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Explainable AI techniques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(SHAP, Grad-CAM)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generate visual explanations, significantly improving model interpretability.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33789443969727" w:lineRule="auto"/>
        <w:ind w:left="0" w:right="96.34765625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Python, C/C++, JavaScript</w:t>
      </w:r>
    </w:p>
    <w:p w:rsidR="00000000" w:rsidDel="00000000" w:rsidP="00000000" w:rsidRDefault="00000000" w:rsidRPr="00000000" w14:paraId="00000024">
      <w:pPr>
        <w:spacing w:before="9.120000000000001" w:line="243.432" w:lineRule="auto"/>
        <w:ind w:right="1419.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Libraries &amp; Frameworks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NumPy, Pandas, Matplotlib, NLTK, Hugging Face, Gensim, PyTorch, TensorFlow</w:t>
      </w:r>
    </w:p>
    <w:p w:rsidR="00000000" w:rsidDel="00000000" w:rsidP="00000000" w:rsidRDefault="00000000" w:rsidRPr="00000000" w14:paraId="00000025">
      <w:pPr>
        <w:spacing w:before="9.120000000000001" w:line="243.432" w:lineRule="auto"/>
        <w:ind w:right="1419.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Developer Tools &amp; Platforms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Linux, SQL, Git, GitHub, Weka, MongoDB, Hadoop, HDFS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19873046875" w:line="243.43591690063477" w:lineRule="auto"/>
        <w:ind w:left="0" w:right="1419.4995117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00000000000001" w:line="120" w:lineRule="auto"/>
        <w:ind w:left="0" w:right="1419.4995117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00000000000001" w:line="120" w:lineRule="auto"/>
        <w:ind w:left="0" w:right="1419.4995117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Courses And Certifications</w:t>
      </w:r>
    </w:p>
    <w:p w:rsidR="00000000" w:rsidDel="00000000" w:rsidP="00000000" w:rsidRDefault="00000000" w:rsidRPr="00000000" w14:paraId="00000029">
      <w:pPr>
        <w:widowControl w:val="0"/>
        <w:spacing w:before="9.200000000000001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="243.432" w:lineRule="auto"/>
        <w:ind w:right="1419.5"/>
        <w:rPr>
          <w:rFonts w:ascii="Times New Roman" w:cs="Times New Roman" w:eastAsia="Times New Roman" w:hAnsi="Times New Roman"/>
          <w:sz w:val="20"/>
          <w:szCs w:val="20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rtl w:val="0"/>
          </w:rPr>
          <w:t xml:space="preserve">Google DeepMind: AI Research Foundations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 Google Cloud |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Gained expertise in designing and training neural networks, fine-tuning models, and building small language models.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19873046875" w:line="243.43591690063477" w:lineRule="auto"/>
        <w:ind w:left="0" w:right="1419.4995117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00000000000001" w:line="120" w:lineRule="auto"/>
        <w:ind w:left="0" w:right="1419.4995117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Leadership &amp; Activities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Management Team Member, Innovation Cell: Coordinated 4+ technical and non-technical events, increasing student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Languages: Marathi (Native), Hindi (Native), English (Conversational)</w:t>
      </w:r>
      <w:r w:rsidDel="00000000" w:rsidR="00000000" w:rsidRPr="00000000">
        <w:rPr>
          <w:rtl w:val="0"/>
        </w:rPr>
      </w:r>
    </w:p>
    <w:sectPr>
      <w:pgSz w:h="16820" w:w="11900" w:orient="portrait"/>
      <w:pgMar w:bottom="804.6000671386719" w:top="568.51806640625" w:left="732.4334716796875" w:right="717.221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file/d/133R4t4bcn3t7idp9-prI-TeEwEUW5IiX/view?usp=sharing" TargetMode="External"/><Relationship Id="rId9" Type="http://schemas.openxmlformats.org/officeDocument/2006/relationships/hyperlink" Target="mailto:Mhatresarvesh650@g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edin.com/in/mhatre-sarvesh" TargetMode="External"/><Relationship Id="rId7" Type="http://schemas.openxmlformats.org/officeDocument/2006/relationships/hyperlink" Target="http://github.com/SarveshSantoshMhatre" TargetMode="External"/><Relationship Id="rId8" Type="http://schemas.openxmlformats.org/officeDocument/2006/relationships/hyperlink" Target="https://sarveshsantoshmhatre.github.io/sarvesh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