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BD403" w14:textId="77777777" w:rsidR="00F4028E" w:rsidRPr="006B688D" w:rsidRDefault="00000000">
      <w:pPr>
        <w:spacing w:after="120"/>
        <w:jc w:val="center"/>
        <w:rPr>
          <w:color w:val="000000" w:themeColor="text1"/>
        </w:rPr>
      </w:pPr>
      <w:r w:rsidRPr="006B688D">
        <w:rPr>
          <w:b/>
          <w:bCs/>
          <w:color w:val="000000" w:themeColor="text1"/>
          <w:sz w:val="34"/>
          <w:szCs w:val="34"/>
        </w:rPr>
        <w:t>AI-Based File Prefetching Using Sequential Pattern Matching</w:t>
      </w:r>
    </w:p>
    <w:p w14:paraId="683E9737" w14:textId="77777777" w:rsidR="007533D5" w:rsidRPr="006B688D" w:rsidRDefault="007533D5">
      <w:pPr>
        <w:spacing w:after="40"/>
        <w:jc w:val="center"/>
        <w:rPr>
          <w:i/>
          <w:iCs/>
          <w:color w:val="000000" w:themeColor="text1"/>
        </w:rPr>
      </w:pPr>
    </w:p>
    <w:p w14:paraId="406BE7DC" w14:textId="77777777" w:rsidR="00F4028E" w:rsidRPr="006B688D" w:rsidRDefault="00000000">
      <w:pPr>
        <w:pStyle w:val="Heading2"/>
        <w:rPr>
          <w:color w:val="000000" w:themeColor="text1"/>
        </w:rPr>
      </w:pPr>
      <w:r w:rsidRPr="006B688D">
        <w:rPr>
          <w:color w:val="000000" w:themeColor="text1"/>
        </w:rPr>
        <w:t>Abstract</w:t>
      </w:r>
    </w:p>
    <w:p w14:paraId="06AACC46" w14:textId="77777777" w:rsidR="00F4028E" w:rsidRPr="006B688D" w:rsidRDefault="00000000">
      <w:pPr>
        <w:spacing w:after="200" w:line="360" w:lineRule="auto"/>
        <w:jc w:val="both"/>
        <w:rPr>
          <w:color w:val="000000" w:themeColor="text1"/>
        </w:rPr>
      </w:pPr>
      <w:r w:rsidRPr="006B688D">
        <w:rPr>
          <w:color w:val="000000" w:themeColor="text1"/>
        </w:rPr>
        <w:t xml:space="preserve">File prefetching — loading data into cache before it is explicitly requested — remains a central technique for closing the widening latency gap between processor speed and storage access time. This report surveys thirty-two peer-reviewed and preprint sources on sequential pattern mining, classical and machine-learning-based cache replacement, memory and storage prefetching, context-aware prediction, and </w:t>
      </w:r>
      <w:proofErr w:type="spellStart"/>
      <w:r w:rsidRPr="006B688D">
        <w:rPr>
          <w:color w:val="000000" w:themeColor="text1"/>
        </w:rPr>
        <w:t>eBPF</w:t>
      </w:r>
      <w:proofErr w:type="spellEnd"/>
      <w:r w:rsidRPr="006B688D">
        <w:rPr>
          <w:color w:val="000000" w:themeColor="text1"/>
        </w:rPr>
        <w:t xml:space="preserve">-based live systems, and identifies a specific, previously unaddressed gap: no existing system combines file-level prediction, awareness of concurrent cross-application access context, confidence-driven control of both prefetch aggressiveness and cache eviction, and live deployment on a running system, within a single design. Building on this gap, we propose an AI-based file prefetching system that performs online sequential pattern mining over live system-call traces captured via </w:t>
      </w:r>
      <w:proofErr w:type="spellStart"/>
      <w:r w:rsidRPr="006B688D">
        <w:rPr>
          <w:color w:val="000000" w:themeColor="text1"/>
        </w:rPr>
        <w:t>eBPF</w:t>
      </w:r>
      <w:proofErr w:type="spellEnd"/>
      <w:r w:rsidRPr="006B688D">
        <w:rPr>
          <w:color w:val="000000" w:themeColor="text1"/>
        </w:rPr>
        <w:t>, computes a confidence score for each prediction using cross-application context, and uses that score to drive both prefetch depth and cache eviction priority. This report presents the problem statement, the identified gap, the proposed novelty, and the objectives and methodology guiding the remainder of the project.</w:t>
      </w:r>
    </w:p>
    <w:p w14:paraId="616B5BBD" w14:textId="77777777" w:rsidR="00F4028E" w:rsidRPr="006B688D" w:rsidRDefault="00000000">
      <w:pPr>
        <w:pStyle w:val="Heading1"/>
        <w:rPr>
          <w:color w:val="000000" w:themeColor="text1"/>
        </w:rPr>
      </w:pPr>
      <w:r w:rsidRPr="006B688D">
        <w:rPr>
          <w:color w:val="000000" w:themeColor="text1"/>
        </w:rPr>
        <w:t>1. Introduction</w:t>
      </w:r>
    </w:p>
    <w:p w14:paraId="6EAB5858" w14:textId="77777777" w:rsidR="00F4028E" w:rsidRPr="006B688D" w:rsidRDefault="00000000">
      <w:pPr>
        <w:spacing w:after="200" w:line="360" w:lineRule="auto"/>
        <w:jc w:val="both"/>
        <w:rPr>
          <w:color w:val="000000" w:themeColor="text1"/>
        </w:rPr>
      </w:pPr>
      <w:r w:rsidRPr="006B688D">
        <w:rPr>
          <w:color w:val="000000" w:themeColor="text1"/>
        </w:rPr>
        <w:t>Modern computing systems exhibit a persistent and widening performance gap between processor speed and storage access latency. Random-access memory (RAM) is approximately three orders of magnitude faster than solid-state storage and approximately five orders of magnitude faster than rotating magnetic storage. Whenever a running program requests a file that is not already resident in the operating system's page cache, the requesting process stalls while the data is fetched from slower storage. This stall, repeated across millions of file accesses per day on a typical multi-tasking machine, is a significant and largely hidden source of perceived system latency.</w:t>
      </w:r>
    </w:p>
    <w:p w14:paraId="3E691D62" w14:textId="77777777" w:rsidR="00F4028E" w:rsidRPr="006B688D" w:rsidRDefault="00000000">
      <w:pPr>
        <w:spacing w:after="200" w:line="360" w:lineRule="auto"/>
        <w:jc w:val="both"/>
        <w:rPr>
          <w:color w:val="000000" w:themeColor="text1"/>
        </w:rPr>
      </w:pPr>
      <w:r w:rsidRPr="006B688D">
        <w:rPr>
          <w:color w:val="000000" w:themeColor="text1"/>
        </w:rPr>
        <w:t xml:space="preserve">Prefetching is the standard technique for mitigating this gap: rather than waiting for a file to be requested, the system predicts which file will be needed next and loads it into cache in advance. The Linux kernel already performs a simple, sequence-only form of this technique, known as readahead, for files that are read in a strictly sequential order. However, readahead cannot anticipate non-sequential, cross-file, or cross-application access patterns — for example, the </w:t>
      </w:r>
      <w:r w:rsidRPr="006B688D">
        <w:rPr>
          <w:color w:val="000000" w:themeColor="text1"/>
        </w:rPr>
        <w:lastRenderedPageBreak/>
        <w:t>tendency of a developer's toolchain to open a source file, then its corresponding header file, then a related test file, in a predictable but non-sequential order that depends on which other applications are simultaneously running.</w:t>
      </w:r>
    </w:p>
    <w:p w14:paraId="6199045A" w14:textId="77777777" w:rsidR="00F4028E" w:rsidRPr="006B688D" w:rsidRDefault="00000000">
      <w:pPr>
        <w:spacing w:after="200" w:line="360" w:lineRule="auto"/>
        <w:jc w:val="both"/>
        <w:rPr>
          <w:color w:val="000000" w:themeColor="text1"/>
        </w:rPr>
      </w:pPr>
      <w:r w:rsidRPr="006B688D">
        <w:rPr>
          <w:color w:val="000000" w:themeColor="text1"/>
        </w:rPr>
        <w:t>This project investigates whether artificial intelligence and sequential pattern mining techniques, applied at the granularity of individual files and informed by the context of concurrently running applications, can predict future file accesses with sufficient confidence and precision to drive an effective, deployable prefetching system on Linux. Unlike the majority of prior work in this space, which evaluates proposed techniques through offline replay of previously recorded access traces, this project targets a live, running implementation: a system-call-level tracer built on the extended Berkeley Packet Filter (</w:t>
      </w:r>
      <w:proofErr w:type="spellStart"/>
      <w:r w:rsidRPr="006B688D">
        <w:rPr>
          <w:color w:val="000000" w:themeColor="text1"/>
        </w:rPr>
        <w:t>eBPF</w:t>
      </w:r>
      <w:proofErr w:type="spellEnd"/>
      <w:r w:rsidRPr="006B688D">
        <w:rPr>
          <w:color w:val="000000" w:themeColor="text1"/>
        </w:rPr>
        <w:t>), coupled with an online learning engine that continues to adapt as it observes real, concurrent, multi-application workloads.</w:t>
      </w:r>
    </w:p>
    <w:p w14:paraId="4648E309" w14:textId="77777777" w:rsidR="00F4028E" w:rsidRPr="006B688D" w:rsidRDefault="00000000">
      <w:pPr>
        <w:spacing w:after="200" w:line="360" w:lineRule="auto"/>
        <w:jc w:val="both"/>
        <w:rPr>
          <w:color w:val="000000" w:themeColor="text1"/>
        </w:rPr>
      </w:pPr>
      <w:r w:rsidRPr="006B688D">
        <w:rPr>
          <w:color w:val="000000" w:themeColor="text1"/>
        </w:rPr>
        <w:t xml:space="preserve">The remainder of this report is organized as follows. Section 2 presents a literature review of thirty-two sources spanning sequential pattern mining, cache replacement, memory and storage prefetching, context-aware and mobile prefetching, and </w:t>
      </w:r>
      <w:proofErr w:type="spellStart"/>
      <w:r w:rsidRPr="006B688D">
        <w:rPr>
          <w:color w:val="000000" w:themeColor="text1"/>
        </w:rPr>
        <w:t>eBPF</w:t>
      </w:r>
      <w:proofErr w:type="spellEnd"/>
      <w:r w:rsidRPr="006B688D">
        <w:rPr>
          <w:color w:val="000000" w:themeColor="text1"/>
        </w:rPr>
        <w:t>-based systems. Section 3 presents the problem statement, the identification of the gap in existing work, and the specific novelty proposed by this project. Section 4 presents the project objectives and the proposed methodology. Section 5 concludes this report.</w:t>
      </w:r>
    </w:p>
    <w:p w14:paraId="753AB126" w14:textId="77777777" w:rsidR="00F4028E" w:rsidRPr="006B688D" w:rsidRDefault="00000000">
      <w:pPr>
        <w:pStyle w:val="Heading1"/>
        <w:rPr>
          <w:color w:val="000000" w:themeColor="text1"/>
        </w:rPr>
      </w:pPr>
      <w:r w:rsidRPr="006B688D">
        <w:rPr>
          <w:color w:val="000000" w:themeColor="text1"/>
        </w:rPr>
        <w:t>2. Literature Review</w:t>
      </w:r>
    </w:p>
    <w:p w14:paraId="67AAF9AF" w14:textId="77777777" w:rsidR="00F4028E" w:rsidRPr="006B688D" w:rsidRDefault="00000000">
      <w:pPr>
        <w:spacing w:after="200" w:line="360" w:lineRule="auto"/>
        <w:jc w:val="both"/>
        <w:rPr>
          <w:color w:val="000000" w:themeColor="text1"/>
        </w:rPr>
      </w:pPr>
      <w:r w:rsidRPr="006B688D">
        <w:rPr>
          <w:color w:val="000000" w:themeColor="text1"/>
        </w:rPr>
        <w:t xml:space="preserve">This review covers thirty-two sources drawn from IEEE Xplore, the ACM Digital Library, USENIX conference proceedings, Springer, MDPI, </w:t>
      </w:r>
      <w:proofErr w:type="spellStart"/>
      <w:r w:rsidRPr="006B688D">
        <w:rPr>
          <w:color w:val="000000" w:themeColor="text1"/>
        </w:rPr>
        <w:t>arXiv</w:t>
      </w:r>
      <w:proofErr w:type="spellEnd"/>
      <w:r w:rsidRPr="006B688D">
        <w:rPr>
          <w:color w:val="000000" w:themeColor="text1"/>
        </w:rPr>
        <w:t>, and Google Scholar. Each source was verified directly against its primary listing (publisher page, conference proceedings page, or preprint abstract page) prior to inclusion. Sources are organized into six thematic groups, followed by a summary table and a note on sources that were considered but explicitly excluded.</w:t>
      </w:r>
    </w:p>
    <w:p w14:paraId="2539AA95" w14:textId="77777777" w:rsidR="00F4028E" w:rsidRPr="006B688D" w:rsidRDefault="00000000">
      <w:pPr>
        <w:pStyle w:val="Heading2"/>
        <w:rPr>
          <w:color w:val="000000" w:themeColor="text1"/>
        </w:rPr>
      </w:pPr>
      <w:r w:rsidRPr="006B688D">
        <w:rPr>
          <w:color w:val="000000" w:themeColor="text1"/>
        </w:rPr>
        <w:t>2.1 Sequential Pattern Mining Foundations</w:t>
      </w:r>
    </w:p>
    <w:p w14:paraId="3051E135" w14:textId="77777777" w:rsidR="00F4028E" w:rsidRPr="006B688D" w:rsidRDefault="00000000">
      <w:pPr>
        <w:spacing w:after="200" w:line="360" w:lineRule="auto"/>
        <w:jc w:val="both"/>
        <w:rPr>
          <w:color w:val="000000" w:themeColor="text1"/>
        </w:rPr>
      </w:pPr>
      <w:r w:rsidRPr="006B688D">
        <w:rPr>
          <w:b/>
          <w:bCs/>
          <w:color w:val="000000" w:themeColor="text1"/>
        </w:rPr>
        <w:t>[1]</w:t>
      </w:r>
      <w:r w:rsidRPr="006B688D">
        <w:rPr>
          <w:color w:val="000000" w:themeColor="text1"/>
        </w:rPr>
        <w:t xml:space="preserve"> Agrawal and Srikant first formalized the problem of mining sequential patterns from ordered transaction databases, introducing the </w:t>
      </w:r>
      <w:proofErr w:type="spellStart"/>
      <w:r w:rsidRPr="006B688D">
        <w:rPr>
          <w:color w:val="000000" w:themeColor="text1"/>
        </w:rPr>
        <w:t>Apriori</w:t>
      </w:r>
      <w:proofErr w:type="spellEnd"/>
      <w:r w:rsidRPr="006B688D">
        <w:rPr>
          <w:color w:val="000000" w:themeColor="text1"/>
        </w:rPr>
        <w:t xml:space="preserve">-based </w:t>
      </w:r>
      <w:proofErr w:type="spellStart"/>
      <w:r w:rsidRPr="006B688D">
        <w:rPr>
          <w:color w:val="000000" w:themeColor="text1"/>
        </w:rPr>
        <w:t>AprioriAll</w:t>
      </w:r>
      <w:proofErr w:type="spellEnd"/>
      <w:r w:rsidRPr="006B688D">
        <w:rPr>
          <w:color w:val="000000" w:themeColor="text1"/>
        </w:rPr>
        <w:t xml:space="preserve"> and </w:t>
      </w:r>
      <w:proofErr w:type="spellStart"/>
      <w:r w:rsidRPr="006B688D">
        <w:rPr>
          <w:color w:val="000000" w:themeColor="text1"/>
        </w:rPr>
        <w:t>AprioriSome</w:t>
      </w:r>
      <w:proofErr w:type="spellEnd"/>
      <w:r w:rsidRPr="006B688D">
        <w:rPr>
          <w:color w:val="000000" w:themeColor="text1"/>
        </w:rPr>
        <w:t xml:space="preserve"> algorithms. </w:t>
      </w:r>
      <w:r w:rsidRPr="006B688D">
        <w:rPr>
          <w:b/>
          <w:bCs/>
          <w:color w:val="000000" w:themeColor="text1"/>
        </w:rPr>
        <w:t>[2]</w:t>
      </w:r>
      <w:r w:rsidRPr="006B688D">
        <w:rPr>
          <w:color w:val="000000" w:themeColor="text1"/>
        </w:rPr>
        <w:t xml:space="preserve"> Srikant and Agrawal subsequently generalized this formulation with the Generalized Sequential Pattern (GSP) algorithm, introducing time constraints and sliding windows between pattern </w:t>
      </w:r>
      <w:r w:rsidRPr="006B688D">
        <w:rPr>
          <w:color w:val="000000" w:themeColor="text1"/>
        </w:rPr>
        <w:lastRenderedPageBreak/>
        <w:t xml:space="preserve">elements. </w:t>
      </w:r>
      <w:r w:rsidRPr="006B688D">
        <w:rPr>
          <w:b/>
          <w:bCs/>
          <w:color w:val="000000" w:themeColor="text1"/>
        </w:rPr>
        <w:t>[3]</w:t>
      </w:r>
      <w:r w:rsidRPr="006B688D">
        <w:rPr>
          <w:color w:val="000000" w:themeColor="text1"/>
        </w:rPr>
        <w:t xml:space="preserve"> Zaki proposed SPADE, which reformulates sequential pattern discovery using a vertical id-list representation and lattice search, discovering all frequent sequences in as few as three database scans. </w:t>
      </w:r>
      <w:r w:rsidRPr="006B688D">
        <w:rPr>
          <w:b/>
          <w:bCs/>
          <w:color w:val="000000" w:themeColor="text1"/>
        </w:rPr>
        <w:t>[4]</w:t>
      </w:r>
      <w:r w:rsidRPr="006B688D">
        <w:rPr>
          <w:color w:val="000000" w:themeColor="text1"/>
        </w:rPr>
        <w:t xml:space="preserve"> Pei et al. introduced </w:t>
      </w:r>
      <w:proofErr w:type="spellStart"/>
      <w:r w:rsidRPr="006B688D">
        <w:rPr>
          <w:color w:val="000000" w:themeColor="text1"/>
        </w:rPr>
        <w:t>PrefixSpan</w:t>
      </w:r>
      <w:proofErr w:type="spellEnd"/>
      <w:r w:rsidRPr="006B688D">
        <w:rPr>
          <w:color w:val="000000" w:themeColor="text1"/>
        </w:rPr>
        <w:t xml:space="preserve">, a pattern-growth approach that recursively projects the sequence database into progressively smaller projected databases, avoiding the candidate-generation overhead of </w:t>
      </w:r>
      <w:proofErr w:type="spellStart"/>
      <w:r w:rsidRPr="006B688D">
        <w:rPr>
          <w:color w:val="000000" w:themeColor="text1"/>
        </w:rPr>
        <w:t>Apriori</w:t>
      </w:r>
      <w:proofErr w:type="spellEnd"/>
      <w:r w:rsidRPr="006B688D">
        <w:rPr>
          <w:color w:val="000000" w:themeColor="text1"/>
        </w:rPr>
        <w:t xml:space="preserve">-based methods and outperforming GSP, </w:t>
      </w:r>
      <w:proofErr w:type="spellStart"/>
      <w:r w:rsidRPr="006B688D">
        <w:rPr>
          <w:color w:val="000000" w:themeColor="text1"/>
        </w:rPr>
        <w:t>FreeSpan</w:t>
      </w:r>
      <w:proofErr w:type="spellEnd"/>
      <w:r w:rsidRPr="006B688D">
        <w:rPr>
          <w:color w:val="000000" w:themeColor="text1"/>
        </w:rPr>
        <w:t xml:space="preserve">, and SPADE in most tested conditions. </w:t>
      </w:r>
      <w:r w:rsidRPr="006B688D">
        <w:rPr>
          <w:b/>
          <w:bCs/>
          <w:color w:val="000000" w:themeColor="text1"/>
        </w:rPr>
        <w:t>[5]</w:t>
      </w:r>
      <w:r w:rsidRPr="006B688D">
        <w:rPr>
          <w:color w:val="000000" w:themeColor="text1"/>
        </w:rPr>
        <w:t xml:space="preserve"> Li et al. applied frequent sequence mining directly to the storage domain in C-Miner, mining block-correlation patterns from disk-level access traces to drive prefetching and layout decisions. C-Miner is the direct methodological ancestor of the sequential-pattern-matching approach proposed in this project, though it operates on raw block addresses rather than named files and uses a static, offline-mined pattern set rather than an online, continuously updated one.</w:t>
      </w:r>
    </w:p>
    <w:p w14:paraId="5039883E" w14:textId="77777777" w:rsidR="00F4028E" w:rsidRPr="006B688D" w:rsidRDefault="00000000">
      <w:pPr>
        <w:pStyle w:val="Heading2"/>
        <w:rPr>
          <w:color w:val="000000" w:themeColor="text1"/>
        </w:rPr>
      </w:pPr>
      <w:r w:rsidRPr="006B688D">
        <w:rPr>
          <w:color w:val="000000" w:themeColor="text1"/>
        </w:rPr>
        <w:t>2.2 Classical and Machine-Learning-Based Cache Replacement</w:t>
      </w:r>
    </w:p>
    <w:p w14:paraId="4A2C9222" w14:textId="77777777" w:rsidR="00F4028E" w:rsidRPr="006B688D" w:rsidRDefault="00000000">
      <w:pPr>
        <w:spacing w:after="200" w:line="360" w:lineRule="auto"/>
        <w:jc w:val="both"/>
        <w:rPr>
          <w:color w:val="000000" w:themeColor="text1"/>
        </w:rPr>
      </w:pPr>
      <w:r w:rsidRPr="006B688D">
        <w:rPr>
          <w:b/>
          <w:bCs/>
          <w:color w:val="000000" w:themeColor="text1"/>
        </w:rPr>
        <w:t>[6]</w:t>
      </w:r>
      <w:r w:rsidRPr="006B688D">
        <w:rPr>
          <w:color w:val="000000" w:themeColor="text1"/>
        </w:rPr>
        <w:t xml:space="preserve"> Griffioen and Appleton presented one of the earliest automated file-access prediction systems, using observed access history to drive predictive file caching and reporting substantial latency reductions over unmodified LRU caching. </w:t>
      </w:r>
      <w:r w:rsidRPr="006B688D">
        <w:rPr>
          <w:b/>
          <w:bCs/>
          <w:color w:val="000000" w:themeColor="text1"/>
        </w:rPr>
        <w:t>[7]</w:t>
      </w:r>
      <w:r w:rsidRPr="006B688D">
        <w:rPr>
          <w:color w:val="000000" w:themeColor="text1"/>
        </w:rPr>
        <w:t xml:space="preserve"> Megiddo and Modha introduced the Adaptive Replacement Cache (ARC), which self-tunes the balance between recency and frequency components online, without manual parameter tuning, and remains a standard baseline in cache-replacement research. </w:t>
      </w:r>
      <w:r w:rsidRPr="006B688D">
        <w:rPr>
          <w:b/>
          <w:bCs/>
          <w:color w:val="000000" w:themeColor="text1"/>
        </w:rPr>
        <w:t>[8]</w:t>
      </w:r>
      <w:r w:rsidRPr="006B688D">
        <w:rPr>
          <w:color w:val="000000" w:themeColor="text1"/>
        </w:rPr>
        <w:t xml:space="preserve"> Berger et al. proposed </w:t>
      </w:r>
      <w:proofErr w:type="spellStart"/>
      <w:r w:rsidRPr="006B688D">
        <w:rPr>
          <w:color w:val="000000" w:themeColor="text1"/>
        </w:rPr>
        <w:t>AdaptSize</w:t>
      </w:r>
      <w:proofErr w:type="spellEnd"/>
      <w:r w:rsidRPr="006B688D">
        <w:rPr>
          <w:color w:val="000000" w:themeColor="text1"/>
        </w:rPr>
        <w:t xml:space="preserve"> for content-delivery-network object caching, and </w:t>
      </w:r>
      <w:r w:rsidRPr="006B688D">
        <w:rPr>
          <w:b/>
          <w:bCs/>
          <w:color w:val="000000" w:themeColor="text1"/>
        </w:rPr>
        <w:t>[9]</w:t>
      </w:r>
      <w:r w:rsidRPr="006B688D">
        <w:rPr>
          <w:color w:val="000000" w:themeColor="text1"/>
        </w:rPr>
        <w:t xml:space="preserve"> Beckmann et al. proposed LHD (Least Hit Density), both of which improve on classical recency/frequency heuristics using lightweight statistical modeling rather than deep learning. </w:t>
      </w:r>
      <w:r w:rsidRPr="006B688D">
        <w:rPr>
          <w:b/>
          <w:bCs/>
          <w:color w:val="000000" w:themeColor="text1"/>
        </w:rPr>
        <w:t>[10]</w:t>
      </w:r>
      <w:r w:rsidRPr="006B688D">
        <w:rPr>
          <w:color w:val="000000" w:themeColor="text1"/>
        </w:rPr>
        <w:t xml:space="preserve"> Song et al. introduced Learning Relaxed </w:t>
      </w:r>
      <w:proofErr w:type="spellStart"/>
      <w:r w:rsidRPr="006B688D">
        <w:rPr>
          <w:color w:val="000000" w:themeColor="text1"/>
        </w:rPr>
        <w:t>Belady</w:t>
      </w:r>
      <w:proofErr w:type="spellEnd"/>
      <w:r w:rsidRPr="006B688D">
        <w:rPr>
          <w:color w:val="000000" w:themeColor="text1"/>
        </w:rPr>
        <w:t xml:space="preserve"> (LRB), which uses gradient-boosted trees to approximate </w:t>
      </w:r>
      <w:proofErr w:type="spellStart"/>
      <w:r w:rsidRPr="006B688D">
        <w:rPr>
          <w:color w:val="000000" w:themeColor="text1"/>
        </w:rPr>
        <w:t>Belady's</w:t>
      </w:r>
      <w:proofErr w:type="spellEnd"/>
      <w:r w:rsidRPr="006B688D">
        <w:rPr>
          <w:color w:val="000000" w:themeColor="text1"/>
        </w:rPr>
        <w:t xml:space="preserve"> optimal (but non-causal) eviction policy, reporting substantial byte-miss-ratio reductions on production CDN traces. More recent work has extended learned eviction to new domains: </w:t>
      </w:r>
      <w:r w:rsidRPr="006B688D">
        <w:rPr>
          <w:b/>
          <w:bCs/>
          <w:color w:val="000000" w:themeColor="text1"/>
        </w:rPr>
        <w:t>[11]</w:t>
      </w:r>
      <w:r w:rsidRPr="006B688D">
        <w:rPr>
          <w:color w:val="000000" w:themeColor="text1"/>
        </w:rPr>
        <w:t xml:space="preserve"> Souza and Freitas apply reinforcement learning to cache-replacement decisions in multicore processors; </w:t>
      </w:r>
      <w:r w:rsidRPr="006B688D">
        <w:rPr>
          <w:b/>
          <w:bCs/>
          <w:color w:val="000000" w:themeColor="text1"/>
        </w:rPr>
        <w:t>[12]</w:t>
      </w:r>
      <w:r w:rsidRPr="006B688D">
        <w:rPr>
          <w:color w:val="000000" w:themeColor="text1"/>
        </w:rPr>
        <w:t xml:space="preserve"> the NACL framework applies learned eviction to key-value caches in large language model inference; </w:t>
      </w:r>
      <w:r w:rsidRPr="006B688D">
        <w:rPr>
          <w:b/>
          <w:bCs/>
          <w:color w:val="000000" w:themeColor="text1"/>
        </w:rPr>
        <w:t>[13]</w:t>
      </w:r>
      <w:r w:rsidRPr="006B688D">
        <w:rPr>
          <w:color w:val="000000" w:themeColor="text1"/>
        </w:rPr>
        <w:t xml:space="preserve"> a 2023 preprint proposes a learned eviction framework emphasizing minimal computational overhead; and </w:t>
      </w:r>
      <w:r w:rsidRPr="006B688D">
        <w:rPr>
          <w:b/>
          <w:bCs/>
          <w:color w:val="000000" w:themeColor="text1"/>
        </w:rPr>
        <w:t>[14]</w:t>
      </w:r>
      <w:r w:rsidRPr="006B688D">
        <w:rPr>
          <w:color w:val="000000" w:themeColor="text1"/>
        </w:rPr>
        <w:t xml:space="preserve"> a 2026 preprint (KVP) frames key-value cache eviction as a reinforcement-learning ranking problem. Collectively, this body of work establishes that learned, adaptive eviction policies consistently outperform static heuristics, </w:t>
      </w:r>
      <w:r w:rsidRPr="006B688D">
        <w:rPr>
          <w:color w:val="000000" w:themeColor="text1"/>
        </w:rPr>
        <w:lastRenderedPageBreak/>
        <w:t>but none of these systems make eviction decisions using a prediction-confidence signal derived from file-level sequential access patterns, nor do they operate at the file-system level.</w:t>
      </w:r>
    </w:p>
    <w:p w14:paraId="2AEEF380" w14:textId="77777777" w:rsidR="00F4028E" w:rsidRPr="006B688D" w:rsidRDefault="00000000">
      <w:pPr>
        <w:pStyle w:val="Heading2"/>
        <w:rPr>
          <w:color w:val="000000" w:themeColor="text1"/>
        </w:rPr>
      </w:pPr>
      <w:r w:rsidRPr="006B688D">
        <w:rPr>
          <w:color w:val="000000" w:themeColor="text1"/>
        </w:rPr>
        <w:t>2.3 Machine Learning for Memory and Storage Prefetching</w:t>
      </w:r>
    </w:p>
    <w:p w14:paraId="2C00447A" w14:textId="77777777" w:rsidR="00F4028E" w:rsidRPr="006B688D" w:rsidRDefault="00000000">
      <w:pPr>
        <w:spacing w:after="200" w:line="360" w:lineRule="auto"/>
        <w:jc w:val="both"/>
        <w:rPr>
          <w:color w:val="000000" w:themeColor="text1"/>
        </w:rPr>
      </w:pPr>
      <w:r w:rsidRPr="006B688D">
        <w:rPr>
          <w:b/>
          <w:bCs/>
          <w:color w:val="000000" w:themeColor="text1"/>
        </w:rPr>
        <w:t>[15]</w:t>
      </w:r>
      <w:r w:rsidRPr="006B688D">
        <w:rPr>
          <w:color w:val="000000" w:themeColor="text1"/>
        </w:rPr>
        <w:t xml:space="preserve"> Hashemi et al. demonstrated that recurrent neural networks (specifically LSTMs) can learn irregular memory access patterns by framing prefetching as a discretized classification problem analogous to language modeling, outperforming traditional hardware prefetchers in precision and recall on benchmark workloads. </w:t>
      </w:r>
      <w:r w:rsidRPr="006B688D">
        <w:rPr>
          <w:b/>
          <w:bCs/>
          <w:color w:val="000000" w:themeColor="text1"/>
        </w:rPr>
        <w:t>[16]</w:t>
      </w:r>
      <w:r w:rsidRPr="006B688D">
        <w:rPr>
          <w:color w:val="000000" w:themeColor="text1"/>
        </w:rPr>
        <w:t xml:space="preserve"> </w:t>
      </w:r>
      <w:proofErr w:type="spellStart"/>
      <w:r w:rsidRPr="006B688D">
        <w:rPr>
          <w:color w:val="000000" w:themeColor="text1"/>
        </w:rPr>
        <w:t>Doudali</w:t>
      </w:r>
      <w:proofErr w:type="spellEnd"/>
      <w:r w:rsidRPr="006B688D">
        <w:rPr>
          <w:color w:val="000000" w:themeColor="text1"/>
        </w:rPr>
        <w:t xml:space="preserve"> et al. applied a similar neural approach to hybrid memory page scheduling in Kleio, using recurrent models to predict page “hotness” and reducing the performance gap to an oracle scheduler by roughly eighty percent. </w:t>
      </w:r>
      <w:r w:rsidRPr="006B688D">
        <w:rPr>
          <w:b/>
          <w:bCs/>
          <w:color w:val="000000" w:themeColor="text1"/>
        </w:rPr>
        <w:t>[17]</w:t>
      </w:r>
      <w:r w:rsidRPr="006B688D">
        <w:rPr>
          <w:color w:val="000000" w:themeColor="text1"/>
        </w:rPr>
        <w:t xml:space="preserve"> Zhang et al. proposed </w:t>
      </w:r>
      <w:proofErr w:type="spellStart"/>
      <w:r w:rsidRPr="006B688D">
        <w:rPr>
          <w:color w:val="000000" w:themeColor="text1"/>
        </w:rPr>
        <w:t>MPGraph</w:t>
      </w:r>
      <w:proofErr w:type="spellEnd"/>
      <w:r w:rsidRPr="006B688D">
        <w:rPr>
          <w:color w:val="000000" w:themeColor="text1"/>
        </w:rPr>
        <w:t xml:space="preserve">, a domain-specific machine-learning prefetcher for graph analytics workloads that detects algorithmic phase transitions and fuses multiple modalities (program counter and address delta) for prediction. </w:t>
      </w:r>
      <w:r w:rsidRPr="006B688D">
        <w:rPr>
          <w:b/>
          <w:bCs/>
          <w:color w:val="000000" w:themeColor="text1"/>
        </w:rPr>
        <w:t>[18]</w:t>
      </w:r>
      <w:r w:rsidRPr="006B688D">
        <w:rPr>
          <w:color w:val="000000" w:themeColor="text1"/>
        </w:rPr>
        <w:t xml:space="preserve"> Yang et al. proposed SGDP, a stream-graph neural network prefetcher that </w:t>
      </w:r>
      <w:proofErr w:type="gramStart"/>
      <w:r w:rsidRPr="006B688D">
        <w:rPr>
          <w:color w:val="000000" w:themeColor="text1"/>
        </w:rPr>
        <w:t>models</w:t>
      </w:r>
      <w:proofErr w:type="gramEnd"/>
      <w:r w:rsidRPr="006B688D">
        <w:rPr>
          <w:color w:val="000000" w:themeColor="text1"/>
        </w:rPr>
        <w:t xml:space="preserve"> storage access as a weighted directed graph rather than a linear sequence, reporting improved hit ratio and inference speed over prior deep-learning prefetchers on Microsoft Research Cambridge and Huawei production traces. </w:t>
      </w:r>
      <w:r w:rsidRPr="006B688D">
        <w:rPr>
          <w:b/>
          <w:bCs/>
          <w:color w:val="000000" w:themeColor="text1"/>
        </w:rPr>
        <w:t>[19]</w:t>
      </w:r>
      <w:r w:rsidRPr="006B688D">
        <w:rPr>
          <w:color w:val="000000" w:themeColor="text1"/>
        </w:rPr>
        <w:t xml:space="preserve"> A 2025 preprint on runtime neural prefetching for far memory identifies a persistent limitation of this entire line of work: address-based sequence models suffer from vocabulary sizes as large as the address space itself, which limits practical </w:t>
      </w:r>
      <w:proofErr w:type="spellStart"/>
      <w:r w:rsidRPr="006B688D">
        <w:rPr>
          <w:color w:val="000000" w:themeColor="text1"/>
        </w:rPr>
        <w:t>deployability</w:t>
      </w:r>
      <w:proofErr w:type="spellEnd"/>
      <w:r w:rsidRPr="006B688D">
        <w:rPr>
          <w:color w:val="000000" w:themeColor="text1"/>
        </w:rPr>
        <w:t xml:space="preserve"> — motivating file-level rather than address-level prediction, as pursued in this project.</w:t>
      </w:r>
    </w:p>
    <w:p w14:paraId="214FC108" w14:textId="77777777" w:rsidR="00F4028E" w:rsidRPr="006B688D" w:rsidRDefault="00000000">
      <w:pPr>
        <w:pStyle w:val="Heading2"/>
        <w:rPr>
          <w:color w:val="000000" w:themeColor="text1"/>
        </w:rPr>
      </w:pPr>
      <w:r w:rsidRPr="006B688D">
        <w:rPr>
          <w:color w:val="000000" w:themeColor="text1"/>
        </w:rPr>
        <w:t>2.4 Context-Aware and Mobile Prefetching</w:t>
      </w:r>
    </w:p>
    <w:p w14:paraId="0BAD190A" w14:textId="77777777" w:rsidR="00F4028E" w:rsidRPr="006B688D" w:rsidRDefault="00000000">
      <w:pPr>
        <w:spacing w:after="200" w:line="360" w:lineRule="auto"/>
        <w:jc w:val="both"/>
        <w:rPr>
          <w:color w:val="000000" w:themeColor="text1"/>
        </w:rPr>
      </w:pPr>
      <w:r w:rsidRPr="006B688D">
        <w:rPr>
          <w:b/>
          <w:bCs/>
          <w:color w:val="000000" w:themeColor="text1"/>
        </w:rPr>
        <w:t>[20]</w:t>
      </w:r>
      <w:r w:rsidRPr="006B688D">
        <w:rPr>
          <w:color w:val="000000" w:themeColor="text1"/>
        </w:rPr>
        <w:t xml:space="preserve"> Parate et al. proposed APPM, a mobile application-prefetching algorithm that requires no prior training and adapts continuously to changing usage patterns, predicting both which </w:t>
      </w:r>
      <w:proofErr w:type="gramStart"/>
      <w:r w:rsidRPr="006B688D">
        <w:rPr>
          <w:color w:val="000000" w:themeColor="text1"/>
        </w:rPr>
        <w:t>application</w:t>
      </w:r>
      <w:proofErr w:type="gramEnd"/>
      <w:r w:rsidRPr="006B688D">
        <w:rPr>
          <w:color w:val="000000" w:themeColor="text1"/>
        </w:rPr>
        <w:t xml:space="preserve"> will be used next and when. </w:t>
      </w:r>
      <w:r w:rsidRPr="006B688D">
        <w:rPr>
          <w:b/>
          <w:bCs/>
          <w:color w:val="000000" w:themeColor="text1"/>
        </w:rPr>
        <w:t>[21]</w:t>
      </w:r>
      <w:r w:rsidRPr="006B688D">
        <w:rPr>
          <w:color w:val="000000" w:themeColor="text1"/>
        </w:rPr>
        <w:t xml:space="preserve"> Shin, Hong, and Dey studied mobile application usage prediction using contextual signals such as time of day and location. </w:t>
      </w:r>
      <w:r w:rsidRPr="006B688D">
        <w:rPr>
          <w:b/>
          <w:bCs/>
          <w:color w:val="000000" w:themeColor="text1"/>
        </w:rPr>
        <w:t>[22]</w:t>
      </w:r>
      <w:r w:rsidRPr="006B688D">
        <w:rPr>
          <w:color w:val="000000" w:themeColor="text1"/>
        </w:rPr>
        <w:t xml:space="preserve"> Yu et al. extended this line of work with a city-scale, transfer-learning-based model that predicts application popularity from points-of-interest context. Although these systems operate on application launches rather than file accesses, they collectively establish that incorporating context beyond raw access sequence — particularly temporal and situational context — measurably improves prediction accuracy over sequence-only models, directly motivating the cross-application context signal proposed in this project.</w:t>
      </w:r>
    </w:p>
    <w:p w14:paraId="0AA652E7" w14:textId="77777777" w:rsidR="00F4028E" w:rsidRPr="006B688D" w:rsidRDefault="00000000">
      <w:pPr>
        <w:pStyle w:val="Heading2"/>
        <w:rPr>
          <w:color w:val="000000" w:themeColor="text1"/>
        </w:rPr>
      </w:pPr>
      <w:r w:rsidRPr="006B688D">
        <w:rPr>
          <w:color w:val="000000" w:themeColor="text1"/>
        </w:rPr>
        <w:lastRenderedPageBreak/>
        <w:t xml:space="preserve">2.5 </w:t>
      </w:r>
      <w:proofErr w:type="spellStart"/>
      <w:r w:rsidRPr="006B688D">
        <w:rPr>
          <w:color w:val="000000" w:themeColor="text1"/>
        </w:rPr>
        <w:t>eBPF</w:t>
      </w:r>
      <w:proofErr w:type="spellEnd"/>
      <w:r w:rsidRPr="006B688D">
        <w:rPr>
          <w:color w:val="000000" w:themeColor="text1"/>
        </w:rPr>
        <w:t>-Based Systems and Live Deployment</w:t>
      </w:r>
    </w:p>
    <w:p w14:paraId="29C71939" w14:textId="77777777" w:rsidR="00F4028E" w:rsidRPr="006B688D" w:rsidRDefault="00000000">
      <w:pPr>
        <w:spacing w:after="200" w:line="360" w:lineRule="auto"/>
        <w:jc w:val="both"/>
        <w:rPr>
          <w:color w:val="000000" w:themeColor="text1"/>
        </w:rPr>
      </w:pPr>
      <w:r w:rsidRPr="006B688D">
        <w:rPr>
          <w:b/>
          <w:bCs/>
          <w:color w:val="000000" w:themeColor="text1"/>
        </w:rPr>
        <w:t>[23]</w:t>
      </w:r>
      <w:r w:rsidRPr="006B688D">
        <w:rPr>
          <w:color w:val="000000" w:themeColor="text1"/>
        </w:rPr>
        <w:t xml:space="preserve"> Gbadamosi et al. present the first comprehensive description of the </w:t>
      </w:r>
      <w:proofErr w:type="spellStart"/>
      <w:r w:rsidRPr="006B688D">
        <w:rPr>
          <w:color w:val="000000" w:themeColor="text1"/>
        </w:rPr>
        <w:t>eBPF</w:t>
      </w:r>
      <w:proofErr w:type="spellEnd"/>
      <w:r w:rsidRPr="006B688D">
        <w:rPr>
          <w:color w:val="000000" w:themeColor="text1"/>
        </w:rPr>
        <w:t xml:space="preserve"> runtime within the Linux kernel, documenting its safety guarantees and establishing it as a mature, production-ready mechanism for extending kernel behavior without modifying kernel source code. Building on this runtime, a cluster of recent systems papers demonstrates that </w:t>
      </w:r>
      <w:proofErr w:type="spellStart"/>
      <w:r w:rsidRPr="006B688D">
        <w:rPr>
          <w:color w:val="000000" w:themeColor="text1"/>
        </w:rPr>
        <w:t>eBPF</w:t>
      </w:r>
      <w:proofErr w:type="spellEnd"/>
      <w:r w:rsidRPr="006B688D">
        <w:rPr>
          <w:color w:val="000000" w:themeColor="text1"/>
        </w:rPr>
        <w:t xml:space="preserve"> is a viable mechanism for customizing memory and cache subsystems in a live, deployed setting rather than only in simulation. </w:t>
      </w:r>
      <w:r w:rsidRPr="006B688D">
        <w:rPr>
          <w:b/>
          <w:bCs/>
          <w:color w:val="000000" w:themeColor="text1"/>
        </w:rPr>
        <w:t>[24]</w:t>
      </w:r>
      <w:r w:rsidRPr="006B688D">
        <w:rPr>
          <w:color w:val="000000" w:themeColor="text1"/>
        </w:rPr>
        <w:t xml:space="preserve"> Cao et al. present </w:t>
      </w:r>
      <w:proofErr w:type="spellStart"/>
      <w:r w:rsidRPr="006B688D">
        <w:rPr>
          <w:color w:val="000000" w:themeColor="text1"/>
        </w:rPr>
        <w:t>FetchBPF</w:t>
      </w:r>
      <w:proofErr w:type="spellEnd"/>
      <w:r w:rsidRPr="006B688D">
        <w:rPr>
          <w:color w:val="000000" w:themeColor="text1"/>
        </w:rPr>
        <w:t xml:space="preserve">, which allows custom memory-page prefetching policies to be loaded into the kernel via </w:t>
      </w:r>
      <w:proofErr w:type="spellStart"/>
      <w:r w:rsidRPr="006B688D">
        <w:rPr>
          <w:color w:val="000000" w:themeColor="text1"/>
        </w:rPr>
        <w:t>eBPF</w:t>
      </w:r>
      <w:proofErr w:type="spellEnd"/>
      <w:r w:rsidRPr="006B688D">
        <w:rPr>
          <w:color w:val="000000" w:themeColor="text1"/>
        </w:rPr>
        <w:t xml:space="preserve"> without kernel patches. </w:t>
      </w:r>
      <w:r w:rsidRPr="006B688D">
        <w:rPr>
          <w:b/>
          <w:bCs/>
          <w:color w:val="000000" w:themeColor="text1"/>
        </w:rPr>
        <w:t>[25]</w:t>
      </w:r>
      <w:r w:rsidRPr="006B688D">
        <w:rPr>
          <w:color w:val="000000" w:themeColor="text1"/>
        </w:rPr>
        <w:t xml:space="preserve"> Zussman et al. present </w:t>
      </w:r>
      <w:proofErr w:type="spellStart"/>
      <w:r w:rsidRPr="006B688D">
        <w:rPr>
          <w:color w:val="000000" w:themeColor="text1"/>
        </w:rPr>
        <w:t>cache_ext</w:t>
      </w:r>
      <w:proofErr w:type="spellEnd"/>
      <w:r w:rsidRPr="006B688D">
        <w:rPr>
          <w:color w:val="000000" w:themeColor="text1"/>
        </w:rPr>
        <w:t xml:space="preserve">, an </w:t>
      </w:r>
      <w:proofErr w:type="spellStart"/>
      <w:r w:rsidRPr="006B688D">
        <w:rPr>
          <w:color w:val="000000" w:themeColor="text1"/>
        </w:rPr>
        <w:t>eBPF</w:t>
      </w:r>
      <w:proofErr w:type="spellEnd"/>
      <w:r w:rsidRPr="006B688D">
        <w:rPr>
          <w:color w:val="000000" w:themeColor="text1"/>
        </w:rPr>
        <w:t xml:space="preserve"> framework for customizing page-cache eviction policy, implementing eight distinct eviction policies without modifying kernel source. </w:t>
      </w:r>
      <w:r w:rsidRPr="006B688D">
        <w:rPr>
          <w:b/>
          <w:bCs/>
          <w:color w:val="000000" w:themeColor="text1"/>
        </w:rPr>
        <w:t>[26]</w:t>
      </w:r>
      <w:r w:rsidRPr="006B688D">
        <w:rPr>
          <w:color w:val="000000" w:themeColor="text1"/>
        </w:rPr>
        <w:t xml:space="preserve"> Qi presents </w:t>
      </w:r>
      <w:proofErr w:type="spellStart"/>
      <w:r w:rsidRPr="006B688D">
        <w:rPr>
          <w:color w:val="000000" w:themeColor="text1"/>
        </w:rPr>
        <w:t>LearnedCache</w:t>
      </w:r>
      <w:proofErr w:type="spellEnd"/>
      <w:r w:rsidRPr="006B688D">
        <w:rPr>
          <w:color w:val="000000" w:themeColor="text1"/>
        </w:rPr>
        <w:t xml:space="preserve">, which replaces </w:t>
      </w:r>
      <w:proofErr w:type="spellStart"/>
      <w:r w:rsidRPr="006B688D">
        <w:rPr>
          <w:color w:val="000000" w:themeColor="text1"/>
        </w:rPr>
        <w:t>cache_ext's</w:t>
      </w:r>
      <w:proofErr w:type="spellEnd"/>
      <w:r w:rsidRPr="006B688D">
        <w:rPr>
          <w:color w:val="000000" w:themeColor="text1"/>
        </w:rPr>
        <w:t xml:space="preserve"> hand-tuned heuristics with a lightweight perceptron model trained and updated online, directly within the eviction path. </w:t>
      </w:r>
      <w:r w:rsidRPr="006B688D">
        <w:rPr>
          <w:b/>
          <w:bCs/>
          <w:color w:val="000000" w:themeColor="text1"/>
        </w:rPr>
        <w:t>[27]</w:t>
      </w:r>
      <w:r w:rsidRPr="006B688D">
        <w:rPr>
          <w:color w:val="000000" w:themeColor="text1"/>
        </w:rPr>
        <w:t xml:space="preserve"> </w:t>
      </w:r>
      <w:proofErr w:type="spellStart"/>
      <w:r w:rsidRPr="006B688D">
        <w:rPr>
          <w:color w:val="000000" w:themeColor="text1"/>
        </w:rPr>
        <w:t>Majdane</w:t>
      </w:r>
      <w:proofErr w:type="spellEnd"/>
      <w:r w:rsidRPr="006B688D">
        <w:rPr>
          <w:color w:val="000000" w:themeColor="text1"/>
        </w:rPr>
        <w:t xml:space="preserve"> et al. examine confidence-gated cache admission at the CPU cache-line level, showing that when a fair admission gate is applied uniformly, the advantage of neural predictors over classical stride predictors substantially narrows — an important cautionary finding indicating that the admission or gating mechanism, not the sophistication of the predictor alone, is often the dominant factor in realized performance. </w:t>
      </w:r>
      <w:r w:rsidRPr="006B688D">
        <w:rPr>
          <w:b/>
          <w:bCs/>
          <w:color w:val="000000" w:themeColor="text1"/>
        </w:rPr>
        <w:t>[28]</w:t>
      </w:r>
      <w:r w:rsidRPr="006B688D">
        <w:rPr>
          <w:color w:val="000000" w:themeColor="text1"/>
        </w:rPr>
        <w:t xml:space="preserve"> Psomadakis et al. present </w:t>
      </w:r>
      <w:proofErr w:type="spellStart"/>
      <w:r w:rsidRPr="006B688D">
        <w:rPr>
          <w:color w:val="000000" w:themeColor="text1"/>
        </w:rPr>
        <w:t>SnapBPF</w:t>
      </w:r>
      <w:proofErr w:type="spellEnd"/>
      <w:r w:rsidRPr="006B688D">
        <w:rPr>
          <w:color w:val="000000" w:themeColor="text1"/>
        </w:rPr>
        <w:t xml:space="preserve">, an </w:t>
      </w:r>
      <w:proofErr w:type="spellStart"/>
      <w:r w:rsidRPr="006B688D">
        <w:rPr>
          <w:color w:val="000000" w:themeColor="text1"/>
        </w:rPr>
        <w:t>eBPF</w:t>
      </w:r>
      <w:proofErr w:type="spellEnd"/>
      <w:r w:rsidRPr="006B688D">
        <w:rPr>
          <w:color w:val="000000" w:themeColor="text1"/>
        </w:rPr>
        <w:t xml:space="preserve">-based snapshot-prefetching system for serverless computing that received a Best Paper Award at ACM </w:t>
      </w:r>
      <w:proofErr w:type="spellStart"/>
      <w:r w:rsidRPr="006B688D">
        <w:rPr>
          <w:color w:val="000000" w:themeColor="text1"/>
        </w:rPr>
        <w:t>HotStorage</w:t>
      </w:r>
      <w:proofErr w:type="spellEnd"/>
      <w:r w:rsidRPr="006B688D">
        <w:rPr>
          <w:color w:val="000000" w:themeColor="text1"/>
        </w:rPr>
        <w:t xml:space="preserve"> 2025; it is, to our knowledge, the only reviewed system that is both </w:t>
      </w:r>
      <w:proofErr w:type="spellStart"/>
      <w:r w:rsidRPr="006B688D">
        <w:rPr>
          <w:color w:val="000000" w:themeColor="text1"/>
        </w:rPr>
        <w:t>eBPF</w:t>
      </w:r>
      <w:proofErr w:type="spellEnd"/>
      <w:r w:rsidRPr="006B688D">
        <w:rPr>
          <w:color w:val="000000" w:themeColor="text1"/>
        </w:rPr>
        <w:t>-deployed and evaluated on a live running system rather than through offline trace replay, though it is scoped narrowly to serverless container snapshot restoration rather than general file access.</w:t>
      </w:r>
    </w:p>
    <w:p w14:paraId="561F671D" w14:textId="77777777" w:rsidR="00F4028E" w:rsidRPr="006B688D" w:rsidRDefault="00000000">
      <w:pPr>
        <w:pStyle w:val="Heading2"/>
        <w:rPr>
          <w:color w:val="000000" w:themeColor="text1"/>
        </w:rPr>
      </w:pPr>
      <w:r w:rsidRPr="006B688D">
        <w:rPr>
          <w:color w:val="000000" w:themeColor="text1"/>
        </w:rPr>
        <w:t>2.6 Closest Related Work: File- and Storage-Level AI Prefetching</w:t>
      </w:r>
    </w:p>
    <w:p w14:paraId="0DC3A159" w14:textId="77777777" w:rsidR="00F4028E" w:rsidRPr="006B688D" w:rsidRDefault="00000000">
      <w:pPr>
        <w:spacing w:after="200" w:line="360" w:lineRule="auto"/>
        <w:jc w:val="both"/>
        <w:rPr>
          <w:color w:val="000000" w:themeColor="text1"/>
        </w:rPr>
      </w:pPr>
      <w:r w:rsidRPr="006B688D">
        <w:rPr>
          <w:b/>
          <w:bCs/>
          <w:color w:val="000000" w:themeColor="text1"/>
        </w:rPr>
        <w:t>[29]</w:t>
      </w:r>
      <w:r w:rsidRPr="006B688D">
        <w:rPr>
          <w:color w:val="000000" w:themeColor="text1"/>
        </w:rPr>
        <w:t xml:space="preserve"> Savva and </w:t>
      </w:r>
      <w:proofErr w:type="spellStart"/>
      <w:r w:rsidRPr="006B688D">
        <w:rPr>
          <w:color w:val="000000" w:themeColor="text1"/>
        </w:rPr>
        <w:t>Herodotou</w:t>
      </w:r>
      <w:proofErr w:type="spellEnd"/>
      <w:r w:rsidRPr="006B688D">
        <w:rPr>
          <w:color w:val="000000" w:themeColor="text1"/>
        </w:rPr>
        <w:t xml:space="preserve"> present the most directly comparable and most recent system: an online, streaming machine-learning prefetcher for file storage systems, evaluated on real production traces from Huawei and Google, achieving ninety-seven percent prefetch precision and up to a 2.8x reduction in latency. Their system continuously updates its model rather than relying on a static, offline-trained model, closely matching the online-adaptation goal of this project; however, it is evaluated through trace replay rather than live deployment, and does not model cross-application context or tie its confidence output to cache eviction. </w:t>
      </w:r>
      <w:r w:rsidRPr="006B688D">
        <w:rPr>
          <w:b/>
          <w:bCs/>
          <w:color w:val="000000" w:themeColor="text1"/>
        </w:rPr>
        <w:t>[30]</w:t>
      </w:r>
      <w:r w:rsidRPr="006B688D">
        <w:rPr>
          <w:color w:val="000000" w:themeColor="text1"/>
        </w:rPr>
        <w:t xml:space="preserve"> </w:t>
      </w:r>
      <w:proofErr w:type="spellStart"/>
      <w:r w:rsidRPr="006B688D">
        <w:rPr>
          <w:color w:val="000000" w:themeColor="text1"/>
        </w:rPr>
        <w:t>Qowy</w:t>
      </w:r>
      <w:proofErr w:type="spellEnd"/>
      <w:r w:rsidRPr="006B688D">
        <w:rPr>
          <w:color w:val="000000" w:themeColor="text1"/>
        </w:rPr>
        <w:t xml:space="preserve"> proposes a modular graph-neural-network framework for prefetching that represents file and page access relationships as a graph </w:t>
      </w:r>
      <w:r w:rsidRPr="006B688D">
        <w:rPr>
          <w:color w:val="000000" w:themeColor="text1"/>
        </w:rPr>
        <w:lastRenderedPageBreak/>
        <w:t xml:space="preserve">rather than a flat sequence, offered as a conceptual and architectural analysis rather than a large-scale empirical evaluation. </w:t>
      </w:r>
      <w:r w:rsidRPr="006B688D">
        <w:rPr>
          <w:b/>
          <w:bCs/>
          <w:color w:val="000000" w:themeColor="text1"/>
        </w:rPr>
        <w:t>[31]</w:t>
      </w:r>
      <w:r w:rsidRPr="006B688D">
        <w:rPr>
          <w:color w:val="000000" w:themeColor="text1"/>
        </w:rPr>
        <w:t xml:space="preserve"> Yang presents a spectral graph-neural-network prefetcher for multi-tenant cloud storage, reporting a 21.8 percent hit-rate improvement over a stride-prefetcher baseline alongside a 79.9 percent reduction in inference latency and a 33.3 percent reduction in memory usage relative to prior neural prefetchers, demonstrating that lightweight, efficient models can match or exceed heavier ones. </w:t>
      </w:r>
      <w:r w:rsidRPr="006B688D">
        <w:rPr>
          <w:b/>
          <w:bCs/>
          <w:color w:val="000000" w:themeColor="text1"/>
        </w:rPr>
        <w:t>[32]</w:t>
      </w:r>
      <w:r w:rsidRPr="006B688D">
        <w:rPr>
          <w:color w:val="000000" w:themeColor="text1"/>
        </w:rPr>
        <w:t xml:space="preserve"> Lucas Filho et al., from the same research group as Savva and </w:t>
      </w:r>
      <w:proofErr w:type="spellStart"/>
      <w:r w:rsidRPr="006B688D">
        <w:rPr>
          <w:color w:val="000000" w:themeColor="text1"/>
        </w:rPr>
        <w:t>Herodotou</w:t>
      </w:r>
      <w:proofErr w:type="spellEnd"/>
      <w:r w:rsidRPr="006B688D">
        <w:rPr>
          <w:color w:val="000000" w:themeColor="text1"/>
        </w:rPr>
        <w:t>, engineer thirty-seven workload features — including directory- and file-format-level context — for streaming machine-learning models in multi-tiered storage systems, providing empirical support for the value of directory- and format-level context signals of the kind proposed in this project.</w:t>
      </w:r>
    </w:p>
    <w:p w14:paraId="5E894873" w14:textId="77777777" w:rsidR="00F4028E" w:rsidRPr="006B688D" w:rsidRDefault="00000000">
      <w:pPr>
        <w:pStyle w:val="Heading1"/>
        <w:rPr>
          <w:color w:val="000000" w:themeColor="text1"/>
        </w:rPr>
      </w:pPr>
      <w:r w:rsidRPr="006B688D">
        <w:rPr>
          <w:color w:val="000000" w:themeColor="text1"/>
        </w:rPr>
        <w:t>3. Problem Statement, Identification of Gap, and Novelty</w:t>
      </w:r>
    </w:p>
    <w:p w14:paraId="53AD5B83" w14:textId="77777777" w:rsidR="00F4028E" w:rsidRPr="006B688D" w:rsidRDefault="00000000">
      <w:pPr>
        <w:pStyle w:val="Heading2"/>
        <w:rPr>
          <w:color w:val="000000" w:themeColor="text1"/>
        </w:rPr>
      </w:pPr>
      <w:r w:rsidRPr="006B688D">
        <w:rPr>
          <w:color w:val="000000" w:themeColor="text1"/>
        </w:rPr>
        <w:t>3.1 Problem Statement</w:t>
      </w:r>
    </w:p>
    <w:p w14:paraId="3C9C9478" w14:textId="77777777" w:rsidR="00F4028E" w:rsidRPr="006B688D" w:rsidRDefault="00000000">
      <w:pPr>
        <w:spacing w:after="200" w:line="360" w:lineRule="auto"/>
        <w:jc w:val="both"/>
        <w:rPr>
          <w:color w:val="000000" w:themeColor="text1"/>
        </w:rPr>
      </w:pPr>
      <w:r w:rsidRPr="006B688D">
        <w:rPr>
          <w:color w:val="000000" w:themeColor="text1"/>
        </w:rPr>
        <w:t>Existing artificial-intelligence- and machine-learning-based file prefetchers are evaluated almost exclusively through offline replay of previously recorded access traces from a single application's access stream, using sequence-only input signals and a fixed, non-adaptive prefetch strategy. No reviewed system combines (a) prediction at the level of individual named files rather than raw memory addresses or generic pages, (b) awareness of the access context created by multiple concurrently running applications sharing a single cache, (c) a confidence signal that jointly drives both prefetch aggressiveness and cache eviction priority, and (d) live deployment and evaluation on a running system rather than offline simulation, within a single, unified design. This leaves a gap between what has been demonstrated to work on paper and what can be deployed as a working, general-purpose, operating-system-level prefetching tool.</w:t>
      </w:r>
    </w:p>
    <w:p w14:paraId="5DF89E4D" w14:textId="77777777" w:rsidR="00F4028E" w:rsidRPr="006B688D" w:rsidRDefault="00000000">
      <w:pPr>
        <w:pStyle w:val="Heading2"/>
        <w:rPr>
          <w:color w:val="000000" w:themeColor="text1"/>
        </w:rPr>
      </w:pPr>
      <w:r w:rsidRPr="006B688D">
        <w:rPr>
          <w:color w:val="000000" w:themeColor="text1"/>
        </w:rPr>
        <w:t>3.2 Identification of Gap</w:t>
      </w:r>
    </w:p>
    <w:p w14:paraId="25DDE098" w14:textId="77777777" w:rsidR="00F4028E" w:rsidRPr="006B688D" w:rsidRDefault="00000000">
      <w:pPr>
        <w:spacing w:after="200" w:line="360" w:lineRule="auto"/>
        <w:jc w:val="both"/>
        <w:rPr>
          <w:color w:val="000000" w:themeColor="text1"/>
        </w:rPr>
      </w:pPr>
      <w:r w:rsidRPr="006B688D">
        <w:rPr>
          <w:color w:val="000000" w:themeColor="text1"/>
        </w:rPr>
        <w:t>Table 2 positions the reviewed literature against four criteria that jointly define the target design space of this project: file-level (rather than address- or generic page-level) prediction; awareness of cross-application access context; a confidence signal that drives both prefetching and eviction; and live, deployed evaluation.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1900"/>
      </w:tblGrid>
      <w:tr w:rsidR="00F4028E" w:rsidRPr="006B688D" w14:paraId="5428EC83" w14:textId="77777777">
        <w:trPr>
          <w:cantSplit/>
          <w:tblHeader/>
        </w:trPr>
        <w:tc>
          <w:tcPr>
            <w:tcW w:w="1900" w:type="dxa"/>
            <w:shd w:val="clear" w:color="auto" w:fill="1F4E5F"/>
            <w:tcMar>
              <w:top w:w="80" w:type="dxa"/>
              <w:left w:w="100" w:type="dxa"/>
              <w:bottom w:w="80" w:type="dxa"/>
              <w:right w:w="100" w:type="dxa"/>
            </w:tcMar>
          </w:tcPr>
          <w:p w14:paraId="4BFDDAEB" w14:textId="77777777" w:rsidR="00F4028E" w:rsidRPr="006B688D" w:rsidRDefault="00F4028E">
            <w:pPr>
              <w:rPr>
                <w:color w:val="000000" w:themeColor="text1"/>
              </w:rPr>
            </w:pPr>
          </w:p>
        </w:tc>
        <w:tc>
          <w:tcPr>
            <w:tcW w:w="1900" w:type="dxa"/>
            <w:shd w:val="clear" w:color="auto" w:fill="1F4E5F"/>
            <w:tcMar>
              <w:top w:w="80" w:type="dxa"/>
              <w:left w:w="100" w:type="dxa"/>
              <w:bottom w:w="80" w:type="dxa"/>
              <w:right w:w="100" w:type="dxa"/>
            </w:tcMar>
          </w:tcPr>
          <w:p w14:paraId="64C44FF2" w14:textId="77777777" w:rsidR="00F4028E" w:rsidRPr="006B688D" w:rsidRDefault="00000000">
            <w:pPr>
              <w:rPr>
                <w:color w:val="000000" w:themeColor="text1"/>
              </w:rPr>
            </w:pPr>
            <w:r w:rsidRPr="006B688D">
              <w:rPr>
                <w:b/>
                <w:bCs/>
                <w:color w:val="000000" w:themeColor="text1"/>
                <w:sz w:val="19"/>
                <w:szCs w:val="19"/>
              </w:rPr>
              <w:t>File-level</w:t>
            </w:r>
          </w:p>
        </w:tc>
        <w:tc>
          <w:tcPr>
            <w:tcW w:w="1900" w:type="dxa"/>
            <w:shd w:val="clear" w:color="auto" w:fill="1F4E5F"/>
            <w:tcMar>
              <w:top w:w="80" w:type="dxa"/>
              <w:left w:w="100" w:type="dxa"/>
              <w:bottom w:w="80" w:type="dxa"/>
              <w:right w:w="100" w:type="dxa"/>
            </w:tcMar>
          </w:tcPr>
          <w:p w14:paraId="5A3BEA4D" w14:textId="77777777" w:rsidR="00F4028E" w:rsidRPr="006B688D" w:rsidRDefault="00000000">
            <w:pPr>
              <w:rPr>
                <w:color w:val="000000" w:themeColor="text1"/>
              </w:rPr>
            </w:pPr>
            <w:r w:rsidRPr="006B688D">
              <w:rPr>
                <w:b/>
                <w:bCs/>
                <w:color w:val="000000" w:themeColor="text1"/>
                <w:sz w:val="19"/>
                <w:szCs w:val="19"/>
              </w:rPr>
              <w:t>Cross-app context</w:t>
            </w:r>
          </w:p>
        </w:tc>
        <w:tc>
          <w:tcPr>
            <w:tcW w:w="1900" w:type="dxa"/>
            <w:shd w:val="clear" w:color="auto" w:fill="1F4E5F"/>
            <w:tcMar>
              <w:top w:w="80" w:type="dxa"/>
              <w:left w:w="100" w:type="dxa"/>
              <w:bottom w:w="80" w:type="dxa"/>
              <w:right w:w="100" w:type="dxa"/>
            </w:tcMar>
          </w:tcPr>
          <w:p w14:paraId="479881AF" w14:textId="77777777" w:rsidR="00F4028E" w:rsidRPr="006B688D" w:rsidRDefault="00000000">
            <w:pPr>
              <w:rPr>
                <w:color w:val="000000" w:themeColor="text1"/>
              </w:rPr>
            </w:pPr>
            <w:r w:rsidRPr="006B688D">
              <w:rPr>
                <w:b/>
                <w:bCs/>
                <w:color w:val="000000" w:themeColor="text1"/>
                <w:sz w:val="19"/>
                <w:szCs w:val="19"/>
              </w:rPr>
              <w:t>Confidence → eviction</w:t>
            </w:r>
          </w:p>
        </w:tc>
        <w:tc>
          <w:tcPr>
            <w:tcW w:w="1900" w:type="dxa"/>
            <w:shd w:val="clear" w:color="auto" w:fill="1F4E5F"/>
            <w:tcMar>
              <w:top w:w="80" w:type="dxa"/>
              <w:left w:w="100" w:type="dxa"/>
              <w:bottom w:w="80" w:type="dxa"/>
              <w:right w:w="100" w:type="dxa"/>
            </w:tcMar>
          </w:tcPr>
          <w:p w14:paraId="40B3FE20" w14:textId="77777777" w:rsidR="00F4028E" w:rsidRPr="006B688D" w:rsidRDefault="00000000">
            <w:pPr>
              <w:rPr>
                <w:color w:val="000000" w:themeColor="text1"/>
              </w:rPr>
            </w:pPr>
            <w:r w:rsidRPr="006B688D">
              <w:rPr>
                <w:b/>
                <w:bCs/>
                <w:color w:val="000000" w:themeColor="text1"/>
                <w:sz w:val="19"/>
                <w:szCs w:val="19"/>
              </w:rPr>
              <w:t>Live deployment</w:t>
            </w:r>
          </w:p>
        </w:tc>
      </w:tr>
      <w:tr w:rsidR="00F4028E" w:rsidRPr="006B688D" w14:paraId="07183908" w14:textId="77777777">
        <w:trPr>
          <w:cantSplit/>
        </w:trPr>
        <w:tc>
          <w:tcPr>
            <w:tcW w:w="1900" w:type="dxa"/>
            <w:tcMar>
              <w:top w:w="80" w:type="dxa"/>
              <w:left w:w="100" w:type="dxa"/>
              <w:bottom w:w="80" w:type="dxa"/>
              <w:right w:w="100" w:type="dxa"/>
            </w:tcMar>
          </w:tcPr>
          <w:p w14:paraId="41064418" w14:textId="77777777" w:rsidR="00F4028E" w:rsidRPr="006B688D" w:rsidRDefault="00000000">
            <w:pPr>
              <w:rPr>
                <w:color w:val="000000" w:themeColor="text1"/>
              </w:rPr>
            </w:pPr>
            <w:r w:rsidRPr="006B688D">
              <w:rPr>
                <w:color w:val="000000" w:themeColor="text1"/>
                <w:sz w:val="19"/>
                <w:szCs w:val="19"/>
              </w:rPr>
              <w:t>Base papers [29–32]</w:t>
            </w:r>
          </w:p>
        </w:tc>
        <w:tc>
          <w:tcPr>
            <w:tcW w:w="1900" w:type="dxa"/>
            <w:tcMar>
              <w:top w:w="80" w:type="dxa"/>
              <w:left w:w="100" w:type="dxa"/>
              <w:bottom w:w="80" w:type="dxa"/>
              <w:right w:w="100" w:type="dxa"/>
            </w:tcMar>
          </w:tcPr>
          <w:p w14:paraId="286F12C7" w14:textId="77777777" w:rsidR="00F4028E" w:rsidRPr="006B688D" w:rsidRDefault="00000000">
            <w:pPr>
              <w:rPr>
                <w:color w:val="000000" w:themeColor="text1"/>
              </w:rPr>
            </w:pPr>
            <w:r w:rsidRPr="006B688D">
              <w:rPr>
                <w:color w:val="000000" w:themeColor="text1"/>
                <w:sz w:val="19"/>
                <w:szCs w:val="19"/>
              </w:rPr>
              <w:t>Mostly</w:t>
            </w:r>
          </w:p>
        </w:tc>
        <w:tc>
          <w:tcPr>
            <w:tcW w:w="1900" w:type="dxa"/>
            <w:tcMar>
              <w:top w:w="80" w:type="dxa"/>
              <w:left w:w="100" w:type="dxa"/>
              <w:bottom w:w="80" w:type="dxa"/>
              <w:right w:w="100" w:type="dxa"/>
            </w:tcMar>
          </w:tcPr>
          <w:p w14:paraId="48302FC3" w14:textId="77777777" w:rsidR="00F4028E" w:rsidRPr="006B688D" w:rsidRDefault="00000000">
            <w:pPr>
              <w:rPr>
                <w:color w:val="000000" w:themeColor="text1"/>
              </w:rPr>
            </w:pPr>
            <w:r w:rsidRPr="006B688D">
              <w:rPr>
                <w:color w:val="000000" w:themeColor="text1"/>
                <w:sz w:val="19"/>
                <w:szCs w:val="19"/>
              </w:rPr>
              <w:t>No</w:t>
            </w:r>
          </w:p>
        </w:tc>
        <w:tc>
          <w:tcPr>
            <w:tcW w:w="1900" w:type="dxa"/>
            <w:tcMar>
              <w:top w:w="80" w:type="dxa"/>
              <w:left w:w="100" w:type="dxa"/>
              <w:bottom w:w="80" w:type="dxa"/>
              <w:right w:w="100" w:type="dxa"/>
            </w:tcMar>
          </w:tcPr>
          <w:p w14:paraId="7BA53303" w14:textId="77777777" w:rsidR="00F4028E" w:rsidRPr="006B688D" w:rsidRDefault="00000000">
            <w:pPr>
              <w:rPr>
                <w:color w:val="000000" w:themeColor="text1"/>
              </w:rPr>
            </w:pPr>
            <w:r w:rsidRPr="006B688D">
              <w:rPr>
                <w:color w:val="000000" w:themeColor="text1"/>
                <w:sz w:val="19"/>
                <w:szCs w:val="19"/>
              </w:rPr>
              <w:t>No</w:t>
            </w:r>
          </w:p>
        </w:tc>
        <w:tc>
          <w:tcPr>
            <w:tcW w:w="1900" w:type="dxa"/>
            <w:tcMar>
              <w:top w:w="80" w:type="dxa"/>
              <w:left w:w="100" w:type="dxa"/>
              <w:bottom w:w="80" w:type="dxa"/>
              <w:right w:w="100" w:type="dxa"/>
            </w:tcMar>
          </w:tcPr>
          <w:p w14:paraId="0BA2FEDE" w14:textId="77777777" w:rsidR="00F4028E" w:rsidRPr="006B688D" w:rsidRDefault="00000000">
            <w:pPr>
              <w:rPr>
                <w:color w:val="000000" w:themeColor="text1"/>
              </w:rPr>
            </w:pPr>
            <w:r w:rsidRPr="006B688D">
              <w:rPr>
                <w:color w:val="000000" w:themeColor="text1"/>
                <w:sz w:val="19"/>
                <w:szCs w:val="19"/>
              </w:rPr>
              <w:t>No</w:t>
            </w:r>
          </w:p>
        </w:tc>
      </w:tr>
      <w:tr w:rsidR="00F4028E" w:rsidRPr="006B688D" w14:paraId="24C80EDF" w14:textId="77777777">
        <w:trPr>
          <w:cantSplit/>
        </w:trPr>
        <w:tc>
          <w:tcPr>
            <w:tcW w:w="1900" w:type="dxa"/>
            <w:shd w:val="clear" w:color="auto" w:fill="EAF3F7"/>
            <w:tcMar>
              <w:top w:w="80" w:type="dxa"/>
              <w:left w:w="100" w:type="dxa"/>
              <w:bottom w:w="80" w:type="dxa"/>
              <w:right w:w="100" w:type="dxa"/>
            </w:tcMar>
          </w:tcPr>
          <w:p w14:paraId="4750AC17" w14:textId="77777777" w:rsidR="00F4028E" w:rsidRPr="006B688D" w:rsidRDefault="00000000">
            <w:pPr>
              <w:rPr>
                <w:color w:val="000000" w:themeColor="text1"/>
              </w:rPr>
            </w:pPr>
            <w:proofErr w:type="spellStart"/>
            <w:r w:rsidRPr="006B688D">
              <w:rPr>
                <w:color w:val="000000" w:themeColor="text1"/>
                <w:sz w:val="19"/>
                <w:szCs w:val="19"/>
              </w:rPr>
              <w:t>SnapBPF</w:t>
            </w:r>
            <w:proofErr w:type="spellEnd"/>
            <w:r w:rsidRPr="006B688D">
              <w:rPr>
                <w:color w:val="000000" w:themeColor="text1"/>
                <w:sz w:val="19"/>
                <w:szCs w:val="19"/>
              </w:rPr>
              <w:t xml:space="preserve"> [28]</w:t>
            </w:r>
          </w:p>
        </w:tc>
        <w:tc>
          <w:tcPr>
            <w:tcW w:w="1900" w:type="dxa"/>
            <w:shd w:val="clear" w:color="auto" w:fill="EAF3F7"/>
            <w:tcMar>
              <w:top w:w="80" w:type="dxa"/>
              <w:left w:w="100" w:type="dxa"/>
              <w:bottom w:w="80" w:type="dxa"/>
              <w:right w:w="100" w:type="dxa"/>
            </w:tcMar>
          </w:tcPr>
          <w:p w14:paraId="7CE6D36E" w14:textId="77777777" w:rsidR="00F4028E" w:rsidRPr="006B688D" w:rsidRDefault="00000000">
            <w:pPr>
              <w:rPr>
                <w:color w:val="000000" w:themeColor="text1"/>
              </w:rPr>
            </w:pPr>
            <w:r w:rsidRPr="006B688D">
              <w:rPr>
                <w:color w:val="000000" w:themeColor="text1"/>
                <w:sz w:val="19"/>
                <w:szCs w:val="19"/>
              </w:rPr>
              <w:t>No (serverless only)</w:t>
            </w:r>
          </w:p>
        </w:tc>
        <w:tc>
          <w:tcPr>
            <w:tcW w:w="1900" w:type="dxa"/>
            <w:shd w:val="clear" w:color="auto" w:fill="EAF3F7"/>
            <w:tcMar>
              <w:top w:w="80" w:type="dxa"/>
              <w:left w:w="100" w:type="dxa"/>
              <w:bottom w:w="80" w:type="dxa"/>
              <w:right w:w="100" w:type="dxa"/>
            </w:tcMar>
          </w:tcPr>
          <w:p w14:paraId="3E4A2470" w14:textId="77777777" w:rsidR="00F4028E" w:rsidRPr="006B688D" w:rsidRDefault="00000000">
            <w:pPr>
              <w:rPr>
                <w:color w:val="000000" w:themeColor="text1"/>
              </w:rPr>
            </w:pPr>
            <w:r w:rsidRPr="006B688D">
              <w:rPr>
                <w:color w:val="000000" w:themeColor="text1"/>
                <w:sz w:val="19"/>
                <w:szCs w:val="19"/>
              </w:rPr>
              <w:t>No</w:t>
            </w:r>
          </w:p>
        </w:tc>
        <w:tc>
          <w:tcPr>
            <w:tcW w:w="1900" w:type="dxa"/>
            <w:shd w:val="clear" w:color="auto" w:fill="EAF3F7"/>
            <w:tcMar>
              <w:top w:w="80" w:type="dxa"/>
              <w:left w:w="100" w:type="dxa"/>
              <w:bottom w:w="80" w:type="dxa"/>
              <w:right w:w="100" w:type="dxa"/>
            </w:tcMar>
          </w:tcPr>
          <w:p w14:paraId="3D64B1BB" w14:textId="77777777" w:rsidR="00F4028E" w:rsidRPr="006B688D" w:rsidRDefault="00000000">
            <w:pPr>
              <w:rPr>
                <w:color w:val="000000" w:themeColor="text1"/>
              </w:rPr>
            </w:pPr>
            <w:r w:rsidRPr="006B688D">
              <w:rPr>
                <w:color w:val="000000" w:themeColor="text1"/>
                <w:sz w:val="19"/>
                <w:szCs w:val="19"/>
              </w:rPr>
              <w:t>No</w:t>
            </w:r>
          </w:p>
        </w:tc>
        <w:tc>
          <w:tcPr>
            <w:tcW w:w="1900" w:type="dxa"/>
            <w:shd w:val="clear" w:color="auto" w:fill="EAF3F7"/>
            <w:tcMar>
              <w:top w:w="80" w:type="dxa"/>
              <w:left w:w="100" w:type="dxa"/>
              <w:bottom w:w="80" w:type="dxa"/>
              <w:right w:w="100" w:type="dxa"/>
            </w:tcMar>
          </w:tcPr>
          <w:p w14:paraId="5B0332FE" w14:textId="77777777" w:rsidR="00F4028E" w:rsidRPr="006B688D" w:rsidRDefault="00000000">
            <w:pPr>
              <w:rPr>
                <w:color w:val="000000" w:themeColor="text1"/>
              </w:rPr>
            </w:pPr>
            <w:r w:rsidRPr="006B688D">
              <w:rPr>
                <w:color w:val="000000" w:themeColor="text1"/>
                <w:sz w:val="19"/>
                <w:szCs w:val="19"/>
              </w:rPr>
              <w:t>Yes</w:t>
            </w:r>
          </w:p>
        </w:tc>
      </w:tr>
      <w:tr w:rsidR="00F4028E" w:rsidRPr="006B688D" w14:paraId="3B190444" w14:textId="77777777">
        <w:trPr>
          <w:cantSplit/>
        </w:trPr>
        <w:tc>
          <w:tcPr>
            <w:tcW w:w="1900" w:type="dxa"/>
            <w:tcMar>
              <w:top w:w="80" w:type="dxa"/>
              <w:left w:w="100" w:type="dxa"/>
              <w:bottom w:w="80" w:type="dxa"/>
              <w:right w:w="100" w:type="dxa"/>
            </w:tcMar>
          </w:tcPr>
          <w:p w14:paraId="29EF3743" w14:textId="77777777" w:rsidR="00F4028E" w:rsidRPr="006B688D" w:rsidRDefault="00000000">
            <w:pPr>
              <w:rPr>
                <w:color w:val="000000" w:themeColor="text1"/>
              </w:rPr>
            </w:pPr>
            <w:r w:rsidRPr="006B688D">
              <w:rPr>
                <w:color w:val="000000" w:themeColor="text1"/>
                <w:sz w:val="19"/>
                <w:szCs w:val="19"/>
              </w:rPr>
              <w:t xml:space="preserve">Other </w:t>
            </w:r>
            <w:proofErr w:type="spellStart"/>
            <w:r w:rsidRPr="006B688D">
              <w:rPr>
                <w:color w:val="000000" w:themeColor="text1"/>
                <w:sz w:val="19"/>
                <w:szCs w:val="19"/>
              </w:rPr>
              <w:t>eBPF</w:t>
            </w:r>
            <w:proofErr w:type="spellEnd"/>
            <w:r w:rsidRPr="006B688D">
              <w:rPr>
                <w:color w:val="000000" w:themeColor="text1"/>
                <w:sz w:val="19"/>
                <w:szCs w:val="19"/>
              </w:rPr>
              <w:t xml:space="preserve"> systems [24–27]</w:t>
            </w:r>
          </w:p>
        </w:tc>
        <w:tc>
          <w:tcPr>
            <w:tcW w:w="1900" w:type="dxa"/>
            <w:tcMar>
              <w:top w:w="80" w:type="dxa"/>
              <w:left w:w="100" w:type="dxa"/>
              <w:bottom w:w="80" w:type="dxa"/>
              <w:right w:w="100" w:type="dxa"/>
            </w:tcMar>
          </w:tcPr>
          <w:p w14:paraId="5927CC4C" w14:textId="77777777" w:rsidR="00F4028E" w:rsidRPr="006B688D" w:rsidRDefault="00000000">
            <w:pPr>
              <w:rPr>
                <w:color w:val="000000" w:themeColor="text1"/>
              </w:rPr>
            </w:pPr>
            <w:r w:rsidRPr="006B688D">
              <w:rPr>
                <w:color w:val="000000" w:themeColor="text1"/>
                <w:sz w:val="19"/>
                <w:szCs w:val="19"/>
              </w:rPr>
              <w:t>No (memory/generic)</w:t>
            </w:r>
          </w:p>
        </w:tc>
        <w:tc>
          <w:tcPr>
            <w:tcW w:w="1900" w:type="dxa"/>
            <w:tcMar>
              <w:top w:w="80" w:type="dxa"/>
              <w:left w:w="100" w:type="dxa"/>
              <w:bottom w:w="80" w:type="dxa"/>
              <w:right w:w="100" w:type="dxa"/>
            </w:tcMar>
          </w:tcPr>
          <w:p w14:paraId="66D559F9" w14:textId="77777777" w:rsidR="00F4028E" w:rsidRPr="006B688D" w:rsidRDefault="00000000">
            <w:pPr>
              <w:rPr>
                <w:color w:val="000000" w:themeColor="text1"/>
              </w:rPr>
            </w:pPr>
            <w:r w:rsidRPr="006B688D">
              <w:rPr>
                <w:color w:val="000000" w:themeColor="text1"/>
                <w:sz w:val="19"/>
                <w:szCs w:val="19"/>
              </w:rPr>
              <w:t>No</w:t>
            </w:r>
          </w:p>
        </w:tc>
        <w:tc>
          <w:tcPr>
            <w:tcW w:w="1900" w:type="dxa"/>
            <w:tcMar>
              <w:top w:w="80" w:type="dxa"/>
              <w:left w:w="100" w:type="dxa"/>
              <w:bottom w:w="80" w:type="dxa"/>
              <w:right w:w="100" w:type="dxa"/>
            </w:tcMar>
          </w:tcPr>
          <w:p w14:paraId="21E9818C" w14:textId="77777777" w:rsidR="00F4028E" w:rsidRPr="006B688D" w:rsidRDefault="00000000">
            <w:pPr>
              <w:rPr>
                <w:color w:val="000000" w:themeColor="text1"/>
              </w:rPr>
            </w:pPr>
            <w:r w:rsidRPr="006B688D">
              <w:rPr>
                <w:color w:val="000000" w:themeColor="text1"/>
                <w:sz w:val="19"/>
                <w:szCs w:val="19"/>
              </w:rPr>
              <w:t>Partial</w:t>
            </w:r>
          </w:p>
        </w:tc>
        <w:tc>
          <w:tcPr>
            <w:tcW w:w="1900" w:type="dxa"/>
            <w:tcMar>
              <w:top w:w="80" w:type="dxa"/>
              <w:left w:w="100" w:type="dxa"/>
              <w:bottom w:w="80" w:type="dxa"/>
              <w:right w:w="100" w:type="dxa"/>
            </w:tcMar>
          </w:tcPr>
          <w:p w14:paraId="161B9468" w14:textId="77777777" w:rsidR="00F4028E" w:rsidRPr="006B688D" w:rsidRDefault="00000000">
            <w:pPr>
              <w:rPr>
                <w:color w:val="000000" w:themeColor="text1"/>
              </w:rPr>
            </w:pPr>
            <w:r w:rsidRPr="006B688D">
              <w:rPr>
                <w:color w:val="000000" w:themeColor="text1"/>
                <w:sz w:val="19"/>
                <w:szCs w:val="19"/>
              </w:rPr>
              <w:t>Yes</w:t>
            </w:r>
          </w:p>
        </w:tc>
      </w:tr>
      <w:tr w:rsidR="00F4028E" w:rsidRPr="006B688D" w14:paraId="159AE129" w14:textId="77777777">
        <w:trPr>
          <w:cantSplit/>
        </w:trPr>
        <w:tc>
          <w:tcPr>
            <w:tcW w:w="1900" w:type="dxa"/>
            <w:shd w:val="clear" w:color="auto" w:fill="EAF3F7"/>
            <w:tcMar>
              <w:top w:w="80" w:type="dxa"/>
              <w:left w:w="100" w:type="dxa"/>
              <w:bottom w:w="80" w:type="dxa"/>
              <w:right w:w="100" w:type="dxa"/>
            </w:tcMar>
          </w:tcPr>
          <w:p w14:paraId="49C57E2B" w14:textId="77777777" w:rsidR="00F4028E" w:rsidRPr="006B688D" w:rsidRDefault="00000000">
            <w:pPr>
              <w:rPr>
                <w:color w:val="000000" w:themeColor="text1"/>
              </w:rPr>
            </w:pPr>
            <w:r w:rsidRPr="006B688D">
              <w:rPr>
                <w:color w:val="000000" w:themeColor="text1"/>
                <w:sz w:val="19"/>
                <w:szCs w:val="19"/>
              </w:rPr>
              <w:t>Classical [5], [6]</w:t>
            </w:r>
          </w:p>
        </w:tc>
        <w:tc>
          <w:tcPr>
            <w:tcW w:w="1900" w:type="dxa"/>
            <w:shd w:val="clear" w:color="auto" w:fill="EAF3F7"/>
            <w:tcMar>
              <w:top w:w="80" w:type="dxa"/>
              <w:left w:w="100" w:type="dxa"/>
              <w:bottom w:w="80" w:type="dxa"/>
              <w:right w:w="100" w:type="dxa"/>
            </w:tcMar>
          </w:tcPr>
          <w:p w14:paraId="38860CD1" w14:textId="77777777" w:rsidR="00F4028E" w:rsidRPr="006B688D" w:rsidRDefault="00000000">
            <w:pPr>
              <w:rPr>
                <w:color w:val="000000" w:themeColor="text1"/>
              </w:rPr>
            </w:pPr>
            <w:r w:rsidRPr="006B688D">
              <w:rPr>
                <w:color w:val="000000" w:themeColor="text1"/>
                <w:sz w:val="19"/>
                <w:szCs w:val="19"/>
              </w:rPr>
              <w:t>Yes</w:t>
            </w:r>
          </w:p>
        </w:tc>
        <w:tc>
          <w:tcPr>
            <w:tcW w:w="1900" w:type="dxa"/>
            <w:shd w:val="clear" w:color="auto" w:fill="EAF3F7"/>
            <w:tcMar>
              <w:top w:w="80" w:type="dxa"/>
              <w:left w:w="100" w:type="dxa"/>
              <w:bottom w:w="80" w:type="dxa"/>
              <w:right w:w="100" w:type="dxa"/>
            </w:tcMar>
          </w:tcPr>
          <w:p w14:paraId="09A67590" w14:textId="77777777" w:rsidR="00F4028E" w:rsidRPr="006B688D" w:rsidRDefault="00000000">
            <w:pPr>
              <w:rPr>
                <w:color w:val="000000" w:themeColor="text1"/>
              </w:rPr>
            </w:pPr>
            <w:r w:rsidRPr="006B688D">
              <w:rPr>
                <w:color w:val="000000" w:themeColor="text1"/>
                <w:sz w:val="19"/>
                <w:szCs w:val="19"/>
              </w:rPr>
              <w:t>No</w:t>
            </w:r>
          </w:p>
        </w:tc>
        <w:tc>
          <w:tcPr>
            <w:tcW w:w="1900" w:type="dxa"/>
            <w:shd w:val="clear" w:color="auto" w:fill="EAF3F7"/>
            <w:tcMar>
              <w:top w:w="80" w:type="dxa"/>
              <w:left w:w="100" w:type="dxa"/>
              <w:bottom w:w="80" w:type="dxa"/>
              <w:right w:w="100" w:type="dxa"/>
            </w:tcMar>
          </w:tcPr>
          <w:p w14:paraId="51F8BB4D" w14:textId="77777777" w:rsidR="00F4028E" w:rsidRPr="006B688D" w:rsidRDefault="00000000">
            <w:pPr>
              <w:rPr>
                <w:color w:val="000000" w:themeColor="text1"/>
              </w:rPr>
            </w:pPr>
            <w:r w:rsidRPr="006B688D">
              <w:rPr>
                <w:color w:val="000000" w:themeColor="text1"/>
                <w:sz w:val="19"/>
                <w:szCs w:val="19"/>
              </w:rPr>
              <w:t>No</w:t>
            </w:r>
          </w:p>
        </w:tc>
        <w:tc>
          <w:tcPr>
            <w:tcW w:w="1900" w:type="dxa"/>
            <w:shd w:val="clear" w:color="auto" w:fill="EAF3F7"/>
            <w:tcMar>
              <w:top w:w="80" w:type="dxa"/>
              <w:left w:w="100" w:type="dxa"/>
              <w:bottom w:w="80" w:type="dxa"/>
              <w:right w:w="100" w:type="dxa"/>
            </w:tcMar>
          </w:tcPr>
          <w:p w14:paraId="4E365655" w14:textId="77777777" w:rsidR="00F4028E" w:rsidRPr="006B688D" w:rsidRDefault="00000000">
            <w:pPr>
              <w:rPr>
                <w:color w:val="000000" w:themeColor="text1"/>
              </w:rPr>
            </w:pPr>
            <w:r w:rsidRPr="006B688D">
              <w:rPr>
                <w:color w:val="000000" w:themeColor="text1"/>
                <w:sz w:val="19"/>
                <w:szCs w:val="19"/>
              </w:rPr>
              <w:t>No</w:t>
            </w:r>
          </w:p>
        </w:tc>
      </w:tr>
      <w:tr w:rsidR="00F4028E" w:rsidRPr="006B688D" w14:paraId="0B20380F" w14:textId="77777777">
        <w:trPr>
          <w:cantSplit/>
        </w:trPr>
        <w:tc>
          <w:tcPr>
            <w:tcW w:w="1900" w:type="dxa"/>
            <w:shd w:val="clear" w:color="auto" w:fill="1F4E5F"/>
            <w:tcMar>
              <w:top w:w="80" w:type="dxa"/>
              <w:left w:w="100" w:type="dxa"/>
              <w:bottom w:w="80" w:type="dxa"/>
              <w:right w:w="100" w:type="dxa"/>
            </w:tcMar>
          </w:tcPr>
          <w:p w14:paraId="71BC930B" w14:textId="77777777" w:rsidR="00F4028E" w:rsidRPr="006B688D" w:rsidRDefault="00000000">
            <w:pPr>
              <w:rPr>
                <w:color w:val="000000" w:themeColor="text1"/>
              </w:rPr>
            </w:pPr>
            <w:r w:rsidRPr="006B688D">
              <w:rPr>
                <w:b/>
                <w:bCs/>
                <w:color w:val="000000" w:themeColor="text1"/>
                <w:sz w:val="19"/>
                <w:szCs w:val="19"/>
              </w:rPr>
              <w:t>Our proposed system</w:t>
            </w:r>
          </w:p>
        </w:tc>
        <w:tc>
          <w:tcPr>
            <w:tcW w:w="1900" w:type="dxa"/>
            <w:shd w:val="clear" w:color="auto" w:fill="1F4E5F"/>
            <w:tcMar>
              <w:top w:w="80" w:type="dxa"/>
              <w:left w:w="100" w:type="dxa"/>
              <w:bottom w:w="80" w:type="dxa"/>
              <w:right w:w="100" w:type="dxa"/>
            </w:tcMar>
          </w:tcPr>
          <w:p w14:paraId="6A621331" w14:textId="77777777" w:rsidR="00F4028E" w:rsidRPr="006B688D" w:rsidRDefault="00000000">
            <w:pPr>
              <w:rPr>
                <w:color w:val="000000" w:themeColor="text1"/>
              </w:rPr>
            </w:pPr>
            <w:r w:rsidRPr="006B688D">
              <w:rPr>
                <w:b/>
                <w:bCs/>
                <w:color w:val="000000" w:themeColor="text1"/>
                <w:sz w:val="19"/>
                <w:szCs w:val="19"/>
              </w:rPr>
              <w:t>Yes</w:t>
            </w:r>
          </w:p>
        </w:tc>
        <w:tc>
          <w:tcPr>
            <w:tcW w:w="1900" w:type="dxa"/>
            <w:shd w:val="clear" w:color="auto" w:fill="1F4E5F"/>
            <w:tcMar>
              <w:top w:w="80" w:type="dxa"/>
              <w:left w:w="100" w:type="dxa"/>
              <w:bottom w:w="80" w:type="dxa"/>
              <w:right w:w="100" w:type="dxa"/>
            </w:tcMar>
          </w:tcPr>
          <w:p w14:paraId="4F8724ED" w14:textId="77777777" w:rsidR="00F4028E" w:rsidRPr="006B688D" w:rsidRDefault="00000000">
            <w:pPr>
              <w:rPr>
                <w:color w:val="000000" w:themeColor="text1"/>
              </w:rPr>
            </w:pPr>
            <w:r w:rsidRPr="006B688D">
              <w:rPr>
                <w:b/>
                <w:bCs/>
                <w:color w:val="000000" w:themeColor="text1"/>
                <w:sz w:val="19"/>
                <w:szCs w:val="19"/>
              </w:rPr>
              <w:t>Yes</w:t>
            </w:r>
          </w:p>
        </w:tc>
        <w:tc>
          <w:tcPr>
            <w:tcW w:w="1900" w:type="dxa"/>
            <w:shd w:val="clear" w:color="auto" w:fill="1F4E5F"/>
            <w:tcMar>
              <w:top w:w="80" w:type="dxa"/>
              <w:left w:w="100" w:type="dxa"/>
              <w:bottom w:w="80" w:type="dxa"/>
              <w:right w:w="100" w:type="dxa"/>
            </w:tcMar>
          </w:tcPr>
          <w:p w14:paraId="0EA0880B" w14:textId="77777777" w:rsidR="00F4028E" w:rsidRPr="006B688D" w:rsidRDefault="00000000">
            <w:pPr>
              <w:rPr>
                <w:color w:val="000000" w:themeColor="text1"/>
              </w:rPr>
            </w:pPr>
            <w:r w:rsidRPr="006B688D">
              <w:rPr>
                <w:b/>
                <w:bCs/>
                <w:color w:val="000000" w:themeColor="text1"/>
                <w:sz w:val="19"/>
                <w:szCs w:val="19"/>
              </w:rPr>
              <w:t>Yes</w:t>
            </w:r>
          </w:p>
        </w:tc>
        <w:tc>
          <w:tcPr>
            <w:tcW w:w="1900" w:type="dxa"/>
            <w:shd w:val="clear" w:color="auto" w:fill="1F4E5F"/>
            <w:tcMar>
              <w:top w:w="80" w:type="dxa"/>
              <w:left w:w="100" w:type="dxa"/>
              <w:bottom w:w="80" w:type="dxa"/>
              <w:right w:w="100" w:type="dxa"/>
            </w:tcMar>
          </w:tcPr>
          <w:p w14:paraId="3F8FCFB5" w14:textId="77777777" w:rsidR="00F4028E" w:rsidRPr="006B688D" w:rsidRDefault="00000000">
            <w:pPr>
              <w:rPr>
                <w:color w:val="000000" w:themeColor="text1"/>
              </w:rPr>
            </w:pPr>
            <w:r w:rsidRPr="006B688D">
              <w:rPr>
                <w:b/>
                <w:bCs/>
                <w:color w:val="000000" w:themeColor="text1"/>
                <w:sz w:val="19"/>
                <w:szCs w:val="19"/>
              </w:rPr>
              <w:t>Yes</w:t>
            </w:r>
          </w:p>
        </w:tc>
      </w:tr>
    </w:tbl>
    <w:p w14:paraId="6E13611A" w14:textId="77777777" w:rsidR="00F4028E" w:rsidRPr="006B688D" w:rsidRDefault="00000000">
      <w:pPr>
        <w:spacing w:before="80" w:after="240"/>
        <w:jc w:val="center"/>
        <w:rPr>
          <w:color w:val="000000" w:themeColor="text1"/>
        </w:rPr>
      </w:pPr>
      <w:r w:rsidRPr="006B688D">
        <w:rPr>
          <w:i/>
          <w:iCs/>
          <w:color w:val="000000" w:themeColor="text1"/>
          <w:sz w:val="20"/>
          <w:szCs w:val="20"/>
        </w:rPr>
        <w:t>Table 2. Positioning of reviewed literature against the four criteria defining the target design space.</w:t>
      </w:r>
    </w:p>
    <w:p w14:paraId="7881117C" w14:textId="77777777" w:rsidR="00F4028E" w:rsidRPr="006B688D" w:rsidRDefault="00000000">
      <w:pPr>
        <w:spacing w:after="200" w:line="360" w:lineRule="auto"/>
        <w:jc w:val="both"/>
        <w:rPr>
          <w:color w:val="000000" w:themeColor="text1"/>
        </w:rPr>
      </w:pPr>
      <w:proofErr w:type="spellStart"/>
      <w:r w:rsidRPr="006B688D">
        <w:rPr>
          <w:color w:val="000000" w:themeColor="text1"/>
        </w:rPr>
        <w:t>SnapBPF</w:t>
      </w:r>
      <w:proofErr w:type="spellEnd"/>
      <w:r w:rsidRPr="006B688D">
        <w:rPr>
          <w:color w:val="000000" w:themeColor="text1"/>
        </w:rPr>
        <w:t xml:space="preserve"> [28] demonstrates that live, </w:t>
      </w:r>
      <w:proofErr w:type="spellStart"/>
      <w:r w:rsidRPr="006B688D">
        <w:rPr>
          <w:color w:val="000000" w:themeColor="text1"/>
        </w:rPr>
        <w:t>eBPF</w:t>
      </w:r>
      <w:proofErr w:type="spellEnd"/>
      <w:r w:rsidRPr="006B688D">
        <w:rPr>
          <w:color w:val="000000" w:themeColor="text1"/>
        </w:rPr>
        <w:t xml:space="preserve">-based deployment is achievable in production. The base papers [29–32] demonstrate that machine-learning-based file and storage access prediction is effective. The systems papers [24–27] demonstrate that </w:t>
      </w:r>
      <w:proofErr w:type="spellStart"/>
      <w:r w:rsidRPr="006B688D">
        <w:rPr>
          <w:color w:val="000000" w:themeColor="text1"/>
        </w:rPr>
        <w:t>eBPF</w:t>
      </w:r>
      <w:proofErr w:type="spellEnd"/>
      <w:r w:rsidRPr="006B688D">
        <w:rPr>
          <w:color w:val="000000" w:themeColor="text1"/>
        </w:rPr>
        <w:t xml:space="preserve"> can customize memory and cache behavior without kernel modification. No reviewed source combines these three demonstrated capabilities — file-level prediction, cross-application context, and confidence-driven prefetch-and-eviction control — into one deployed system, which constitutes the gap this project addresses.</w:t>
      </w:r>
    </w:p>
    <w:p w14:paraId="0A88C999" w14:textId="77777777" w:rsidR="00F4028E" w:rsidRPr="006B688D" w:rsidRDefault="00000000">
      <w:pPr>
        <w:pStyle w:val="Heading2"/>
        <w:rPr>
          <w:color w:val="000000" w:themeColor="text1"/>
        </w:rPr>
      </w:pPr>
      <w:r w:rsidRPr="006B688D">
        <w:rPr>
          <w:color w:val="000000" w:themeColor="text1"/>
        </w:rPr>
        <w:t>3.3 Novelty</w:t>
      </w:r>
    </w:p>
    <w:p w14:paraId="3CAA9653" w14:textId="77777777" w:rsidR="00F4028E" w:rsidRPr="006B688D" w:rsidRDefault="00000000">
      <w:pPr>
        <w:spacing w:after="200" w:line="360" w:lineRule="auto"/>
        <w:jc w:val="both"/>
        <w:rPr>
          <w:color w:val="000000" w:themeColor="text1"/>
        </w:rPr>
      </w:pPr>
      <w:r w:rsidRPr="006B688D">
        <w:rPr>
          <w:color w:val="000000" w:themeColor="text1"/>
        </w:rPr>
        <w:t>Building directly on the identified gap, this project proposes the following four novel elements, each positioned explicitly against the closest prior work identified in the literature review.</w:t>
      </w:r>
    </w:p>
    <w:p w14:paraId="7755BA47" w14:textId="77777777" w:rsidR="00F4028E" w:rsidRPr="006B688D" w:rsidRDefault="00000000">
      <w:pPr>
        <w:pStyle w:val="ListParagraph"/>
        <w:numPr>
          <w:ilvl w:val="0"/>
          <w:numId w:val="1"/>
        </w:numPr>
        <w:spacing w:after="120" w:line="300" w:lineRule="auto"/>
        <w:rPr>
          <w:color w:val="000000" w:themeColor="text1"/>
        </w:rPr>
      </w:pPr>
      <w:r w:rsidRPr="006B688D">
        <w:rPr>
          <w:color w:val="000000" w:themeColor="text1"/>
        </w:rPr>
        <w:t xml:space="preserve">File-level, not memory-address or generic-page level. Unlike Yang [31] (address-level spectral prediction) and the </w:t>
      </w:r>
      <w:proofErr w:type="spellStart"/>
      <w:r w:rsidRPr="006B688D">
        <w:rPr>
          <w:color w:val="000000" w:themeColor="text1"/>
        </w:rPr>
        <w:t>eBPF</w:t>
      </w:r>
      <w:proofErr w:type="spellEnd"/>
      <w:r w:rsidRPr="006B688D">
        <w:rPr>
          <w:color w:val="000000" w:themeColor="text1"/>
        </w:rPr>
        <w:t xml:space="preserve"> systems papers </w:t>
      </w:r>
      <w:proofErr w:type="spellStart"/>
      <w:r w:rsidRPr="006B688D">
        <w:rPr>
          <w:color w:val="000000" w:themeColor="text1"/>
        </w:rPr>
        <w:t>FetchBPF</w:t>
      </w:r>
      <w:proofErr w:type="spellEnd"/>
      <w:r w:rsidRPr="006B688D">
        <w:rPr>
          <w:color w:val="000000" w:themeColor="text1"/>
        </w:rPr>
        <w:t xml:space="preserve">, </w:t>
      </w:r>
      <w:proofErr w:type="spellStart"/>
      <w:r w:rsidRPr="006B688D">
        <w:rPr>
          <w:color w:val="000000" w:themeColor="text1"/>
        </w:rPr>
        <w:t>cache_ext</w:t>
      </w:r>
      <w:proofErr w:type="spellEnd"/>
      <w:r w:rsidRPr="006B688D">
        <w:rPr>
          <w:color w:val="000000" w:themeColor="text1"/>
        </w:rPr>
        <w:t xml:space="preserve">, and </w:t>
      </w:r>
      <w:proofErr w:type="spellStart"/>
      <w:r w:rsidRPr="006B688D">
        <w:rPr>
          <w:color w:val="000000" w:themeColor="text1"/>
        </w:rPr>
        <w:t>LearnedCache</w:t>
      </w:r>
      <w:proofErr w:type="spellEnd"/>
      <w:r w:rsidRPr="006B688D">
        <w:rPr>
          <w:color w:val="000000" w:themeColor="text1"/>
        </w:rPr>
        <w:t xml:space="preserve"> [24–26] (generic memory pages), and unlike </w:t>
      </w:r>
      <w:proofErr w:type="spellStart"/>
      <w:r w:rsidRPr="006B688D">
        <w:rPr>
          <w:color w:val="000000" w:themeColor="text1"/>
        </w:rPr>
        <w:t>Majdane</w:t>
      </w:r>
      <w:proofErr w:type="spellEnd"/>
      <w:r w:rsidRPr="006B688D">
        <w:rPr>
          <w:color w:val="000000" w:themeColor="text1"/>
        </w:rPr>
        <w:t xml:space="preserve"> et al. [27] (CPU cache lines), this project predicts and prefetches at the level of individually named files.</w:t>
      </w:r>
    </w:p>
    <w:p w14:paraId="2ED8249D" w14:textId="77777777" w:rsidR="00F4028E" w:rsidRPr="006B688D" w:rsidRDefault="00000000">
      <w:pPr>
        <w:pStyle w:val="ListParagraph"/>
        <w:numPr>
          <w:ilvl w:val="0"/>
          <w:numId w:val="1"/>
        </w:numPr>
        <w:spacing w:after="120" w:line="300" w:lineRule="auto"/>
        <w:rPr>
          <w:color w:val="000000" w:themeColor="text1"/>
        </w:rPr>
      </w:pPr>
      <w:r w:rsidRPr="006B688D">
        <w:rPr>
          <w:color w:val="000000" w:themeColor="text1"/>
        </w:rPr>
        <w:t>Cross-application context. None of the thirty-two reviewed sources model interleaved file access across multiple concurrent processes that share a single cache; this project explicitly incorporates process identity, time-of-day, and file type as context features alongside the sequential access pattern.</w:t>
      </w:r>
    </w:p>
    <w:p w14:paraId="35016763" w14:textId="77777777" w:rsidR="00F4028E" w:rsidRPr="006B688D" w:rsidRDefault="00000000">
      <w:pPr>
        <w:pStyle w:val="ListParagraph"/>
        <w:numPr>
          <w:ilvl w:val="0"/>
          <w:numId w:val="1"/>
        </w:numPr>
        <w:spacing w:after="120" w:line="300" w:lineRule="auto"/>
        <w:rPr>
          <w:color w:val="000000" w:themeColor="text1"/>
        </w:rPr>
      </w:pPr>
      <w:r w:rsidRPr="006B688D">
        <w:rPr>
          <w:color w:val="000000" w:themeColor="text1"/>
        </w:rPr>
        <w:t xml:space="preserve">Confidence tied jointly to prefetch aggressiveness and cache eviction. </w:t>
      </w:r>
      <w:proofErr w:type="spellStart"/>
      <w:r w:rsidRPr="006B688D">
        <w:rPr>
          <w:color w:val="000000" w:themeColor="text1"/>
        </w:rPr>
        <w:t>Majdane</w:t>
      </w:r>
      <w:proofErr w:type="spellEnd"/>
      <w:r w:rsidRPr="006B688D">
        <w:rPr>
          <w:color w:val="000000" w:themeColor="text1"/>
        </w:rPr>
        <w:t xml:space="preserve"> et al. [27] apply a confidence-gated admission mechanism, but only at the CPU hardware cache-line level; this project brings the same architectural idea — a single confidence score governing both admission and retention decisions — to the file-system level, an application not previously demonstrated in the reviewed literature.</w:t>
      </w:r>
    </w:p>
    <w:p w14:paraId="11E81E54" w14:textId="77777777" w:rsidR="00F4028E" w:rsidRPr="006B688D" w:rsidRDefault="00000000">
      <w:pPr>
        <w:pStyle w:val="ListParagraph"/>
        <w:numPr>
          <w:ilvl w:val="0"/>
          <w:numId w:val="1"/>
        </w:numPr>
        <w:spacing w:after="120" w:line="300" w:lineRule="auto"/>
        <w:rPr>
          <w:color w:val="000000" w:themeColor="text1"/>
        </w:rPr>
      </w:pPr>
      <w:r w:rsidRPr="006B688D">
        <w:rPr>
          <w:color w:val="000000" w:themeColor="text1"/>
        </w:rPr>
        <w:lastRenderedPageBreak/>
        <w:t xml:space="preserve">Live deployment and evaluation. </w:t>
      </w:r>
      <w:proofErr w:type="gramStart"/>
      <w:r w:rsidRPr="006B688D">
        <w:rPr>
          <w:color w:val="000000" w:themeColor="text1"/>
        </w:rPr>
        <w:t>With the exception of</w:t>
      </w:r>
      <w:proofErr w:type="gramEnd"/>
      <w:r w:rsidRPr="006B688D">
        <w:rPr>
          <w:color w:val="000000" w:themeColor="text1"/>
        </w:rPr>
        <w:t xml:space="preserve"> </w:t>
      </w:r>
      <w:proofErr w:type="spellStart"/>
      <w:r w:rsidRPr="006B688D">
        <w:rPr>
          <w:color w:val="000000" w:themeColor="text1"/>
        </w:rPr>
        <w:t>SnapBPF</w:t>
      </w:r>
      <w:proofErr w:type="spellEnd"/>
      <w:r w:rsidRPr="006B688D">
        <w:rPr>
          <w:color w:val="000000" w:themeColor="text1"/>
        </w:rPr>
        <w:t xml:space="preserve"> [28], which is scoped narrowly to serverless snapshot restoration, every base paper on AI-based file or storage prefetching identified in this review [29–32] is evaluated exclusively through offline trace replay. This project is implemented and evaluated as a running Linux tool operating on real, concurrent, multi-application workloads.</w:t>
      </w:r>
    </w:p>
    <w:p w14:paraId="10E03C6F" w14:textId="73EF9D4F" w:rsidR="00F4028E" w:rsidRPr="006B688D" w:rsidRDefault="00000000">
      <w:pPr>
        <w:pStyle w:val="Heading1"/>
        <w:rPr>
          <w:color w:val="000000" w:themeColor="text1"/>
        </w:rPr>
      </w:pPr>
      <w:r w:rsidRPr="006B688D">
        <w:rPr>
          <w:color w:val="000000" w:themeColor="text1"/>
        </w:rPr>
        <w:t>4. Objectives</w:t>
      </w:r>
      <w:r w:rsidR="008027C4">
        <w:rPr>
          <w:color w:val="000000" w:themeColor="text1"/>
        </w:rPr>
        <w:t xml:space="preserve">, </w:t>
      </w:r>
      <w:r w:rsidRPr="006B688D">
        <w:rPr>
          <w:color w:val="000000" w:themeColor="text1"/>
        </w:rPr>
        <w:t>Methodology</w:t>
      </w:r>
      <w:r w:rsidR="008027C4">
        <w:rPr>
          <w:color w:val="000000" w:themeColor="text1"/>
        </w:rPr>
        <w:t xml:space="preserve"> and Architectural Flow</w:t>
      </w:r>
    </w:p>
    <w:p w14:paraId="057B1F7B" w14:textId="77777777" w:rsidR="00F4028E" w:rsidRPr="006B688D" w:rsidRDefault="00000000">
      <w:pPr>
        <w:pStyle w:val="Heading2"/>
        <w:rPr>
          <w:color w:val="000000" w:themeColor="text1"/>
        </w:rPr>
      </w:pPr>
      <w:r w:rsidRPr="006B688D">
        <w:rPr>
          <w:color w:val="000000" w:themeColor="text1"/>
        </w:rPr>
        <w:t>4.1 Objectives</w:t>
      </w:r>
    </w:p>
    <w:p w14:paraId="5F736B27" w14:textId="77777777" w:rsidR="00F4028E" w:rsidRPr="006B688D" w:rsidRDefault="00000000">
      <w:pPr>
        <w:spacing w:after="200" w:line="360" w:lineRule="auto"/>
        <w:jc w:val="both"/>
        <w:rPr>
          <w:color w:val="000000" w:themeColor="text1"/>
        </w:rPr>
      </w:pPr>
      <w:r w:rsidRPr="006B688D">
        <w:rPr>
          <w:color w:val="000000" w:themeColor="text1"/>
        </w:rPr>
        <w:t>This project pursues the following four objectives, exceeding the minimum of three specified by the project guidelines.</w:t>
      </w:r>
    </w:p>
    <w:p w14:paraId="69E29D38" w14:textId="77777777" w:rsidR="00F4028E" w:rsidRPr="006B688D" w:rsidRDefault="00000000">
      <w:pPr>
        <w:pStyle w:val="ListParagraph"/>
        <w:numPr>
          <w:ilvl w:val="0"/>
          <w:numId w:val="2"/>
        </w:numPr>
        <w:spacing w:after="180" w:line="320" w:lineRule="auto"/>
        <w:rPr>
          <w:color w:val="000000" w:themeColor="text1"/>
        </w:rPr>
      </w:pPr>
      <w:r w:rsidRPr="006B688D">
        <w:rPr>
          <w:color w:val="000000" w:themeColor="text1"/>
        </w:rPr>
        <w:t xml:space="preserve">To design and implement an </w:t>
      </w:r>
      <w:proofErr w:type="spellStart"/>
      <w:r w:rsidRPr="006B688D">
        <w:rPr>
          <w:color w:val="000000" w:themeColor="text1"/>
        </w:rPr>
        <w:t>eBPF</w:t>
      </w:r>
      <w:proofErr w:type="spellEnd"/>
      <w:r w:rsidRPr="006B688D">
        <w:rPr>
          <w:color w:val="000000" w:themeColor="text1"/>
        </w:rPr>
        <w:t>-based live tracer that captures file-level system-call events (open, read, close) across multiple concurrent applications with minimal runtime overhead.</w:t>
      </w:r>
    </w:p>
    <w:p w14:paraId="35B65652" w14:textId="77777777" w:rsidR="00F4028E" w:rsidRPr="006B688D" w:rsidRDefault="00000000">
      <w:pPr>
        <w:pStyle w:val="ListParagraph"/>
        <w:numPr>
          <w:ilvl w:val="0"/>
          <w:numId w:val="2"/>
        </w:numPr>
        <w:spacing w:after="180" w:line="320" w:lineRule="auto"/>
        <w:rPr>
          <w:color w:val="000000" w:themeColor="text1"/>
        </w:rPr>
      </w:pPr>
      <w:r w:rsidRPr="006B688D">
        <w:rPr>
          <w:color w:val="000000" w:themeColor="text1"/>
        </w:rPr>
        <w:t xml:space="preserve">To develop an online sequential pattern mining engine, extending the frequent-sequence-mining approach of C-Miner [5] and </w:t>
      </w:r>
      <w:proofErr w:type="spellStart"/>
      <w:r w:rsidRPr="006B688D">
        <w:rPr>
          <w:color w:val="000000" w:themeColor="text1"/>
        </w:rPr>
        <w:t>PrefixSpan</w:t>
      </w:r>
      <w:proofErr w:type="spellEnd"/>
      <w:r w:rsidRPr="006B688D">
        <w:rPr>
          <w:color w:val="000000" w:themeColor="text1"/>
        </w:rPr>
        <w:t xml:space="preserve"> [4], that continuously learns cross-process file-access correlations without requiring offline retraining.</w:t>
      </w:r>
    </w:p>
    <w:p w14:paraId="2F1A4DA0" w14:textId="77777777" w:rsidR="00F4028E" w:rsidRPr="006B688D" w:rsidRDefault="00000000">
      <w:pPr>
        <w:pStyle w:val="ListParagraph"/>
        <w:numPr>
          <w:ilvl w:val="0"/>
          <w:numId w:val="2"/>
        </w:numPr>
        <w:spacing w:after="180" w:line="320" w:lineRule="auto"/>
        <w:rPr>
          <w:color w:val="000000" w:themeColor="text1"/>
        </w:rPr>
      </w:pPr>
      <w:r w:rsidRPr="006B688D">
        <w:rPr>
          <w:color w:val="000000" w:themeColor="text1"/>
        </w:rPr>
        <w:t xml:space="preserve">To design a confidence-scoring mechanism, informed by the confidence-gated admission principle of </w:t>
      </w:r>
      <w:proofErr w:type="spellStart"/>
      <w:r w:rsidRPr="006B688D">
        <w:rPr>
          <w:color w:val="000000" w:themeColor="text1"/>
        </w:rPr>
        <w:t>Majdane</w:t>
      </w:r>
      <w:proofErr w:type="spellEnd"/>
      <w:r w:rsidRPr="006B688D">
        <w:rPr>
          <w:color w:val="000000" w:themeColor="text1"/>
        </w:rPr>
        <w:t xml:space="preserve"> et al. [27], that quantifies prediction certainty using both sequential pattern strength and cross-application context, and that directly drives both prefetch aggressiveness and cache eviction priority.</w:t>
      </w:r>
    </w:p>
    <w:p w14:paraId="1F20B1B1" w14:textId="77777777" w:rsidR="00F4028E" w:rsidRPr="006B688D" w:rsidRDefault="00000000">
      <w:pPr>
        <w:pStyle w:val="ListParagraph"/>
        <w:numPr>
          <w:ilvl w:val="0"/>
          <w:numId w:val="2"/>
        </w:numPr>
        <w:spacing w:after="240" w:line="320" w:lineRule="auto"/>
        <w:rPr>
          <w:color w:val="000000" w:themeColor="text1"/>
        </w:rPr>
      </w:pPr>
      <w:r w:rsidRPr="006B688D">
        <w:rPr>
          <w:color w:val="000000" w:themeColor="text1"/>
        </w:rPr>
        <w:t>To evaluate the resulting system on real, concurrent, multi-application Linux workloads against a classical sequence-mining baseline [5] and the closest existing machine-learning-based baseline [29], measuring cache hit rate, average I/O latency, prefetch precision, and system overhead.</w:t>
      </w:r>
    </w:p>
    <w:p w14:paraId="444DA07A" w14:textId="77777777" w:rsidR="00F4028E" w:rsidRPr="006B688D" w:rsidRDefault="00000000">
      <w:pPr>
        <w:pStyle w:val="Heading2"/>
        <w:rPr>
          <w:color w:val="000000" w:themeColor="text1"/>
        </w:rPr>
      </w:pPr>
      <w:r w:rsidRPr="006B688D">
        <w:rPr>
          <w:color w:val="000000" w:themeColor="text1"/>
        </w:rPr>
        <w:t>4.2 Proposed Methodology / Technique</w:t>
      </w:r>
    </w:p>
    <w:p w14:paraId="7112459A" w14:textId="77777777" w:rsidR="00F4028E" w:rsidRPr="006B688D" w:rsidRDefault="00000000">
      <w:pPr>
        <w:spacing w:after="200" w:line="360" w:lineRule="auto"/>
        <w:jc w:val="both"/>
        <w:rPr>
          <w:color w:val="000000" w:themeColor="text1"/>
        </w:rPr>
      </w:pPr>
      <w:r w:rsidRPr="006B688D">
        <w:rPr>
          <w:color w:val="000000" w:themeColor="text1"/>
        </w:rPr>
        <w:t>The proposed system is organized into four architectural layers, described below and summarized in Table 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F4028E" w:rsidRPr="006B688D" w14:paraId="5AB9F7BA" w14:textId="77777777">
        <w:trPr>
          <w:cantSplit/>
          <w:tblHeader/>
        </w:trPr>
        <w:tc>
          <w:tcPr>
            <w:tcW w:w="2000" w:type="dxa"/>
            <w:shd w:val="clear" w:color="auto" w:fill="1F4E5F"/>
            <w:tcMar>
              <w:top w:w="80" w:type="dxa"/>
              <w:left w:w="100" w:type="dxa"/>
              <w:bottom w:w="80" w:type="dxa"/>
              <w:right w:w="100" w:type="dxa"/>
            </w:tcMar>
          </w:tcPr>
          <w:p w14:paraId="65052A9E" w14:textId="77777777" w:rsidR="00F4028E" w:rsidRPr="006B688D" w:rsidRDefault="00000000">
            <w:pPr>
              <w:rPr>
                <w:color w:val="000000" w:themeColor="text1"/>
              </w:rPr>
            </w:pPr>
            <w:r w:rsidRPr="006B688D">
              <w:rPr>
                <w:b/>
                <w:bCs/>
                <w:color w:val="000000" w:themeColor="text1"/>
                <w:sz w:val="19"/>
                <w:szCs w:val="19"/>
              </w:rPr>
              <w:t>Layer</w:t>
            </w:r>
          </w:p>
        </w:tc>
        <w:tc>
          <w:tcPr>
            <w:tcW w:w="2000" w:type="dxa"/>
            <w:shd w:val="clear" w:color="auto" w:fill="1F4E5F"/>
            <w:tcMar>
              <w:top w:w="80" w:type="dxa"/>
              <w:left w:w="100" w:type="dxa"/>
              <w:bottom w:w="80" w:type="dxa"/>
              <w:right w:w="100" w:type="dxa"/>
            </w:tcMar>
          </w:tcPr>
          <w:p w14:paraId="1240CB0A" w14:textId="77777777" w:rsidR="00F4028E" w:rsidRPr="006B688D" w:rsidRDefault="00000000">
            <w:pPr>
              <w:rPr>
                <w:color w:val="000000" w:themeColor="text1"/>
              </w:rPr>
            </w:pPr>
            <w:r w:rsidRPr="006B688D">
              <w:rPr>
                <w:b/>
                <w:bCs/>
                <w:color w:val="000000" w:themeColor="text1"/>
                <w:sz w:val="19"/>
                <w:szCs w:val="19"/>
              </w:rPr>
              <w:t>Function</w:t>
            </w:r>
          </w:p>
        </w:tc>
      </w:tr>
      <w:tr w:rsidR="00F4028E" w:rsidRPr="006B688D" w14:paraId="3564555B" w14:textId="77777777">
        <w:trPr>
          <w:cantSplit/>
        </w:trPr>
        <w:tc>
          <w:tcPr>
            <w:tcW w:w="2800" w:type="dxa"/>
            <w:tcMar>
              <w:top w:w="80" w:type="dxa"/>
              <w:left w:w="100" w:type="dxa"/>
              <w:bottom w:w="80" w:type="dxa"/>
              <w:right w:w="100" w:type="dxa"/>
            </w:tcMar>
          </w:tcPr>
          <w:p w14:paraId="2B618425" w14:textId="77777777" w:rsidR="00F4028E" w:rsidRPr="006B688D" w:rsidRDefault="00000000">
            <w:pPr>
              <w:rPr>
                <w:color w:val="000000" w:themeColor="text1"/>
              </w:rPr>
            </w:pPr>
            <w:r w:rsidRPr="006B688D">
              <w:rPr>
                <w:color w:val="000000" w:themeColor="text1"/>
                <w:sz w:val="19"/>
                <w:szCs w:val="19"/>
              </w:rPr>
              <w:t xml:space="preserve">1. </w:t>
            </w:r>
            <w:proofErr w:type="spellStart"/>
            <w:r w:rsidRPr="006B688D">
              <w:rPr>
                <w:color w:val="000000" w:themeColor="text1"/>
                <w:sz w:val="19"/>
                <w:szCs w:val="19"/>
              </w:rPr>
              <w:t>eBPF</w:t>
            </w:r>
            <w:proofErr w:type="spellEnd"/>
            <w:r w:rsidRPr="006B688D">
              <w:rPr>
                <w:color w:val="000000" w:themeColor="text1"/>
                <w:sz w:val="19"/>
                <w:szCs w:val="19"/>
              </w:rPr>
              <w:t xml:space="preserve"> Tracer</w:t>
            </w:r>
          </w:p>
        </w:tc>
        <w:tc>
          <w:tcPr>
            <w:tcW w:w="6700" w:type="dxa"/>
            <w:tcMar>
              <w:top w:w="80" w:type="dxa"/>
              <w:left w:w="100" w:type="dxa"/>
              <w:bottom w:w="80" w:type="dxa"/>
              <w:right w:w="100" w:type="dxa"/>
            </w:tcMar>
          </w:tcPr>
          <w:p w14:paraId="571756A8" w14:textId="77777777" w:rsidR="00F4028E" w:rsidRPr="006B688D" w:rsidRDefault="00000000">
            <w:pPr>
              <w:rPr>
                <w:color w:val="000000" w:themeColor="text1"/>
              </w:rPr>
            </w:pPr>
            <w:r w:rsidRPr="006B688D">
              <w:rPr>
                <w:color w:val="000000" w:themeColor="text1"/>
                <w:sz w:val="19"/>
                <w:szCs w:val="19"/>
              </w:rPr>
              <w:t>Captures open/read/close system calls live, across all processes, with minimal overhead.</w:t>
            </w:r>
          </w:p>
        </w:tc>
      </w:tr>
      <w:tr w:rsidR="00F4028E" w:rsidRPr="006B688D" w14:paraId="4452B890" w14:textId="77777777">
        <w:trPr>
          <w:cantSplit/>
        </w:trPr>
        <w:tc>
          <w:tcPr>
            <w:tcW w:w="2800" w:type="dxa"/>
            <w:shd w:val="clear" w:color="auto" w:fill="EAF3F7"/>
            <w:tcMar>
              <w:top w:w="80" w:type="dxa"/>
              <w:left w:w="100" w:type="dxa"/>
              <w:bottom w:w="80" w:type="dxa"/>
              <w:right w:w="100" w:type="dxa"/>
            </w:tcMar>
          </w:tcPr>
          <w:p w14:paraId="652B543B" w14:textId="77777777" w:rsidR="00F4028E" w:rsidRPr="006B688D" w:rsidRDefault="00000000">
            <w:pPr>
              <w:rPr>
                <w:color w:val="000000" w:themeColor="text1"/>
              </w:rPr>
            </w:pPr>
            <w:r w:rsidRPr="006B688D">
              <w:rPr>
                <w:color w:val="000000" w:themeColor="text1"/>
                <w:sz w:val="19"/>
                <w:szCs w:val="19"/>
              </w:rPr>
              <w:lastRenderedPageBreak/>
              <w:t>2. Pattern Mining Engine</w:t>
            </w:r>
          </w:p>
        </w:tc>
        <w:tc>
          <w:tcPr>
            <w:tcW w:w="6700" w:type="dxa"/>
            <w:shd w:val="clear" w:color="auto" w:fill="EAF3F7"/>
            <w:tcMar>
              <w:top w:w="80" w:type="dxa"/>
              <w:left w:w="100" w:type="dxa"/>
              <w:bottom w:w="80" w:type="dxa"/>
              <w:right w:w="100" w:type="dxa"/>
            </w:tcMar>
          </w:tcPr>
          <w:p w14:paraId="4A4B42E9" w14:textId="77777777" w:rsidR="00F4028E" w:rsidRPr="006B688D" w:rsidRDefault="00000000">
            <w:pPr>
              <w:rPr>
                <w:color w:val="000000" w:themeColor="text1"/>
              </w:rPr>
            </w:pPr>
            <w:r w:rsidRPr="006B688D">
              <w:rPr>
                <w:color w:val="000000" w:themeColor="text1"/>
                <w:sz w:val="19"/>
                <w:szCs w:val="19"/>
              </w:rPr>
              <w:t>Online sequential pattern mining over the live event stream; continues learning without offline retraining.</w:t>
            </w:r>
          </w:p>
        </w:tc>
      </w:tr>
      <w:tr w:rsidR="00F4028E" w:rsidRPr="006B688D" w14:paraId="1C431402" w14:textId="77777777">
        <w:trPr>
          <w:cantSplit/>
        </w:trPr>
        <w:tc>
          <w:tcPr>
            <w:tcW w:w="2800" w:type="dxa"/>
            <w:tcMar>
              <w:top w:w="80" w:type="dxa"/>
              <w:left w:w="100" w:type="dxa"/>
              <w:bottom w:w="80" w:type="dxa"/>
              <w:right w:w="100" w:type="dxa"/>
            </w:tcMar>
          </w:tcPr>
          <w:p w14:paraId="347F56F0" w14:textId="77777777" w:rsidR="00F4028E" w:rsidRPr="006B688D" w:rsidRDefault="00000000">
            <w:pPr>
              <w:rPr>
                <w:color w:val="000000" w:themeColor="text1"/>
              </w:rPr>
            </w:pPr>
            <w:r w:rsidRPr="006B688D">
              <w:rPr>
                <w:color w:val="000000" w:themeColor="text1"/>
                <w:sz w:val="19"/>
                <w:szCs w:val="19"/>
              </w:rPr>
              <w:t>3. Confidence Scorer</w:t>
            </w:r>
          </w:p>
        </w:tc>
        <w:tc>
          <w:tcPr>
            <w:tcW w:w="6700" w:type="dxa"/>
            <w:tcMar>
              <w:top w:w="80" w:type="dxa"/>
              <w:left w:w="100" w:type="dxa"/>
              <w:bottom w:w="80" w:type="dxa"/>
              <w:right w:w="100" w:type="dxa"/>
            </w:tcMar>
          </w:tcPr>
          <w:p w14:paraId="1436FAE0" w14:textId="77777777" w:rsidR="00F4028E" w:rsidRPr="006B688D" w:rsidRDefault="00000000">
            <w:pPr>
              <w:rPr>
                <w:color w:val="000000" w:themeColor="text1"/>
              </w:rPr>
            </w:pPr>
            <w:r w:rsidRPr="006B688D">
              <w:rPr>
                <w:color w:val="000000" w:themeColor="text1"/>
                <w:sz w:val="19"/>
                <w:szCs w:val="19"/>
              </w:rPr>
              <w:t>Computes a per-prediction confidence score fusing pattern strength with cross-application context.</w:t>
            </w:r>
          </w:p>
        </w:tc>
      </w:tr>
      <w:tr w:rsidR="00F4028E" w:rsidRPr="006B688D" w14:paraId="5DB11627" w14:textId="77777777">
        <w:trPr>
          <w:cantSplit/>
        </w:trPr>
        <w:tc>
          <w:tcPr>
            <w:tcW w:w="2800" w:type="dxa"/>
            <w:shd w:val="clear" w:color="auto" w:fill="EAF3F7"/>
            <w:tcMar>
              <w:top w:w="80" w:type="dxa"/>
              <w:left w:w="100" w:type="dxa"/>
              <w:bottom w:w="80" w:type="dxa"/>
              <w:right w:w="100" w:type="dxa"/>
            </w:tcMar>
          </w:tcPr>
          <w:p w14:paraId="54633FC8" w14:textId="77777777" w:rsidR="00F4028E" w:rsidRPr="006B688D" w:rsidRDefault="00000000">
            <w:pPr>
              <w:rPr>
                <w:color w:val="000000" w:themeColor="text1"/>
              </w:rPr>
            </w:pPr>
            <w:r w:rsidRPr="006B688D">
              <w:rPr>
                <w:color w:val="000000" w:themeColor="text1"/>
                <w:sz w:val="19"/>
                <w:szCs w:val="19"/>
              </w:rPr>
              <w:t>4. Prefetch + Eviction Controller</w:t>
            </w:r>
          </w:p>
        </w:tc>
        <w:tc>
          <w:tcPr>
            <w:tcW w:w="6700" w:type="dxa"/>
            <w:shd w:val="clear" w:color="auto" w:fill="EAF3F7"/>
            <w:tcMar>
              <w:top w:w="80" w:type="dxa"/>
              <w:left w:w="100" w:type="dxa"/>
              <w:bottom w:w="80" w:type="dxa"/>
              <w:right w:w="100" w:type="dxa"/>
            </w:tcMar>
          </w:tcPr>
          <w:p w14:paraId="7E92B830" w14:textId="77777777" w:rsidR="00F4028E" w:rsidRPr="006B688D" w:rsidRDefault="00000000">
            <w:pPr>
              <w:rPr>
                <w:color w:val="000000" w:themeColor="text1"/>
              </w:rPr>
            </w:pPr>
            <w:r w:rsidRPr="006B688D">
              <w:rPr>
                <w:color w:val="000000" w:themeColor="text1"/>
                <w:sz w:val="19"/>
                <w:szCs w:val="19"/>
              </w:rPr>
              <w:t>Uses the confidence score to set prefetch depth and cache eviction priority jointly.</w:t>
            </w:r>
          </w:p>
        </w:tc>
      </w:tr>
    </w:tbl>
    <w:p w14:paraId="6DABB4A6" w14:textId="77777777" w:rsidR="00F4028E" w:rsidRPr="006B688D" w:rsidRDefault="00000000">
      <w:pPr>
        <w:spacing w:before="80" w:after="240"/>
        <w:jc w:val="center"/>
        <w:rPr>
          <w:color w:val="000000" w:themeColor="text1"/>
        </w:rPr>
      </w:pPr>
      <w:r w:rsidRPr="006B688D">
        <w:rPr>
          <w:i/>
          <w:iCs/>
          <w:color w:val="000000" w:themeColor="text1"/>
          <w:sz w:val="20"/>
          <w:szCs w:val="20"/>
        </w:rPr>
        <w:t>Table 3. Proposed four-layer system architecture.</w:t>
      </w:r>
    </w:p>
    <w:p w14:paraId="6F3E4661" w14:textId="77777777" w:rsidR="00F4028E" w:rsidRPr="006B688D" w:rsidRDefault="00000000">
      <w:pPr>
        <w:spacing w:after="200" w:line="360" w:lineRule="auto"/>
        <w:jc w:val="both"/>
        <w:rPr>
          <w:color w:val="000000" w:themeColor="text1"/>
        </w:rPr>
      </w:pPr>
      <w:r w:rsidRPr="006B688D">
        <w:rPr>
          <w:color w:val="000000" w:themeColor="text1"/>
        </w:rPr>
        <w:t xml:space="preserve">The capture layer uses </w:t>
      </w:r>
      <w:proofErr w:type="spellStart"/>
      <w:r w:rsidRPr="006B688D">
        <w:rPr>
          <w:color w:val="000000" w:themeColor="text1"/>
        </w:rPr>
        <w:t>eBPF</w:t>
      </w:r>
      <w:proofErr w:type="spellEnd"/>
      <w:r w:rsidRPr="006B688D">
        <w:rPr>
          <w:color w:val="000000" w:themeColor="text1"/>
        </w:rPr>
        <w:t xml:space="preserve"> hooks, following the demonstrated feasibility of </w:t>
      </w:r>
      <w:proofErr w:type="spellStart"/>
      <w:r w:rsidRPr="006B688D">
        <w:rPr>
          <w:color w:val="000000" w:themeColor="text1"/>
        </w:rPr>
        <w:t>FetchBPF</w:t>
      </w:r>
      <w:proofErr w:type="spellEnd"/>
      <w:r w:rsidRPr="006B688D">
        <w:rPr>
          <w:color w:val="000000" w:themeColor="text1"/>
        </w:rPr>
        <w:t xml:space="preserve"> [24] and </w:t>
      </w:r>
      <w:proofErr w:type="spellStart"/>
      <w:r w:rsidRPr="006B688D">
        <w:rPr>
          <w:color w:val="000000" w:themeColor="text1"/>
        </w:rPr>
        <w:t>cache_ext</w:t>
      </w:r>
      <w:proofErr w:type="spellEnd"/>
      <w:r w:rsidRPr="006B688D">
        <w:rPr>
          <w:color w:val="000000" w:themeColor="text1"/>
        </w:rPr>
        <w:t xml:space="preserve"> [25], to observe file-related system calls across all running processes with minimal overhead, avoiding both kernel modification and the higher overhead of alternatives such as </w:t>
      </w:r>
      <w:proofErr w:type="spellStart"/>
      <w:r w:rsidRPr="006B688D">
        <w:rPr>
          <w:color w:val="000000" w:themeColor="text1"/>
        </w:rPr>
        <w:t>auditd</w:t>
      </w:r>
      <w:proofErr w:type="spellEnd"/>
      <w:r w:rsidRPr="006B688D">
        <w:rPr>
          <w:color w:val="000000" w:themeColor="text1"/>
        </w:rPr>
        <w:t xml:space="preserve">. The pattern mining layer applies online sequential pattern mining, extending C-Miner's [5] block-correlation approach to operate on named files and to update continuously rather than requiring offline retraining, in the manner demonstrated for streaming file-prefetching models by Savva and </w:t>
      </w:r>
      <w:proofErr w:type="spellStart"/>
      <w:r w:rsidRPr="006B688D">
        <w:rPr>
          <w:color w:val="000000" w:themeColor="text1"/>
        </w:rPr>
        <w:t>Herodotou</w:t>
      </w:r>
      <w:proofErr w:type="spellEnd"/>
      <w:r w:rsidRPr="006B688D">
        <w:rPr>
          <w:color w:val="000000" w:themeColor="text1"/>
        </w:rPr>
        <w:t xml:space="preserve"> [29]. The confidence-scoring layer fuses the strength of the mined sequential pattern with cross-application context signals — process identity, time of day, and file type, following the demonstrated value of contextual signals in mobile prefetching [20–22] — into a single confidence score. Finally, the prefetch-and-eviction controller uses this confidence score to determine both how many files to prefetch and which cached files to prioritize for retention, extending the single-domain confidence-gating principle of </w:t>
      </w:r>
      <w:proofErr w:type="spellStart"/>
      <w:r w:rsidRPr="006B688D">
        <w:rPr>
          <w:color w:val="000000" w:themeColor="text1"/>
        </w:rPr>
        <w:t>Majdane</w:t>
      </w:r>
      <w:proofErr w:type="spellEnd"/>
      <w:r w:rsidRPr="006B688D">
        <w:rPr>
          <w:color w:val="000000" w:themeColor="text1"/>
        </w:rPr>
        <w:t xml:space="preserve"> et al. [27] from the CPU cache-line level to the file-system level.</w:t>
      </w:r>
    </w:p>
    <w:p w14:paraId="431EDDAA" w14:textId="77777777" w:rsidR="00F4028E" w:rsidRDefault="00000000">
      <w:pPr>
        <w:spacing w:after="200" w:line="360" w:lineRule="auto"/>
        <w:jc w:val="both"/>
        <w:rPr>
          <w:color w:val="000000" w:themeColor="text1"/>
        </w:rPr>
      </w:pPr>
      <w:r w:rsidRPr="006B688D">
        <w:rPr>
          <w:color w:val="000000" w:themeColor="text1"/>
        </w:rPr>
        <w:t xml:space="preserve">Unlike the base papers reviewed in Section 2.6, which are evaluated through offline trace replay, this system will be evaluated as a running Linux tool subjected to real, concurrent, multi-application workloads, in the manner demonstrated to be feasible — though for a narrower use case — by </w:t>
      </w:r>
      <w:proofErr w:type="spellStart"/>
      <w:r w:rsidRPr="006B688D">
        <w:rPr>
          <w:color w:val="000000" w:themeColor="text1"/>
        </w:rPr>
        <w:t>SnapBPF</w:t>
      </w:r>
      <w:proofErr w:type="spellEnd"/>
      <w:r w:rsidRPr="006B688D">
        <w:rPr>
          <w:color w:val="000000" w:themeColor="text1"/>
        </w:rPr>
        <w:t xml:space="preserve"> [28].</w:t>
      </w:r>
    </w:p>
    <w:p w14:paraId="3138B2CB" w14:textId="77777777" w:rsidR="008027C4" w:rsidRDefault="008027C4">
      <w:pPr>
        <w:spacing w:after="200" w:line="360" w:lineRule="auto"/>
        <w:jc w:val="both"/>
        <w:rPr>
          <w:color w:val="000000" w:themeColor="text1"/>
        </w:rPr>
      </w:pPr>
    </w:p>
    <w:p w14:paraId="338310A0" w14:textId="77777777" w:rsidR="008027C4" w:rsidRDefault="008027C4">
      <w:pPr>
        <w:spacing w:after="200" w:line="360" w:lineRule="auto"/>
        <w:jc w:val="both"/>
        <w:rPr>
          <w:color w:val="000000" w:themeColor="text1"/>
        </w:rPr>
      </w:pPr>
    </w:p>
    <w:p w14:paraId="10ADCE29" w14:textId="77777777" w:rsidR="008027C4" w:rsidRDefault="008027C4">
      <w:pPr>
        <w:spacing w:after="200" w:line="360" w:lineRule="auto"/>
        <w:jc w:val="both"/>
        <w:rPr>
          <w:color w:val="000000" w:themeColor="text1"/>
        </w:rPr>
      </w:pPr>
    </w:p>
    <w:p w14:paraId="58B5A280" w14:textId="77777777" w:rsidR="008027C4" w:rsidRDefault="008027C4">
      <w:pPr>
        <w:spacing w:after="200" w:line="360" w:lineRule="auto"/>
        <w:jc w:val="both"/>
        <w:rPr>
          <w:color w:val="000000" w:themeColor="text1"/>
        </w:rPr>
      </w:pPr>
    </w:p>
    <w:p w14:paraId="578CCDF6" w14:textId="77777777" w:rsidR="008027C4" w:rsidRDefault="008027C4">
      <w:pPr>
        <w:spacing w:after="200" w:line="360" w:lineRule="auto"/>
        <w:jc w:val="both"/>
        <w:rPr>
          <w:color w:val="000000" w:themeColor="text1"/>
        </w:rPr>
      </w:pPr>
    </w:p>
    <w:p w14:paraId="031CDCF2" w14:textId="204FBE40" w:rsidR="008027C4" w:rsidRDefault="008027C4">
      <w:pPr>
        <w:spacing w:after="200" w:line="360" w:lineRule="auto"/>
        <w:jc w:val="both"/>
        <w:rPr>
          <w:color w:val="000000" w:themeColor="text1"/>
        </w:rPr>
      </w:pPr>
      <w:r>
        <w:rPr>
          <w:noProof/>
          <w:color w:val="000000" w:themeColor="text1"/>
        </w:rPr>
        <w:lastRenderedPageBreak/>
        <w:drawing>
          <wp:anchor distT="0" distB="0" distL="114300" distR="114300" simplePos="0" relativeHeight="251658240" behindDoc="1" locked="0" layoutInCell="1" allowOverlap="1" wp14:anchorId="11303B1B" wp14:editId="27E893C9">
            <wp:simplePos x="0" y="0"/>
            <wp:positionH relativeFrom="column">
              <wp:posOffset>658368</wp:posOffset>
            </wp:positionH>
            <wp:positionV relativeFrom="paragraph">
              <wp:posOffset>0</wp:posOffset>
            </wp:positionV>
            <wp:extent cx="4080510" cy="8229600"/>
            <wp:effectExtent l="0" t="0" r="0" b="0"/>
            <wp:wrapTight wrapText="bothSides">
              <wp:wrapPolygon edited="0">
                <wp:start x="0" y="0"/>
                <wp:lineTo x="0" y="21567"/>
                <wp:lineTo x="21513" y="21567"/>
                <wp:lineTo x="21513" y="0"/>
                <wp:lineTo x="0" y="0"/>
              </wp:wrapPolygon>
            </wp:wrapTight>
            <wp:docPr id="157891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18850" name="Picture 15789188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80510" cy="8229600"/>
                    </a:xfrm>
                    <a:prstGeom prst="rect">
                      <a:avLst/>
                    </a:prstGeom>
                  </pic:spPr>
                </pic:pic>
              </a:graphicData>
            </a:graphic>
            <wp14:sizeRelH relativeFrom="page">
              <wp14:pctWidth>0</wp14:pctWidth>
            </wp14:sizeRelH>
            <wp14:sizeRelV relativeFrom="page">
              <wp14:pctHeight>0</wp14:pctHeight>
            </wp14:sizeRelV>
          </wp:anchor>
        </w:drawing>
      </w:r>
    </w:p>
    <w:p w14:paraId="2311D71C" w14:textId="77777777" w:rsidR="008027C4" w:rsidRDefault="008027C4">
      <w:pPr>
        <w:spacing w:after="200" w:line="360" w:lineRule="auto"/>
        <w:jc w:val="both"/>
        <w:rPr>
          <w:color w:val="000000" w:themeColor="text1"/>
        </w:rPr>
      </w:pPr>
    </w:p>
    <w:p w14:paraId="139E3A76" w14:textId="77777777" w:rsidR="008027C4" w:rsidRDefault="008027C4">
      <w:pPr>
        <w:spacing w:after="200" w:line="360" w:lineRule="auto"/>
        <w:jc w:val="both"/>
        <w:rPr>
          <w:color w:val="000000" w:themeColor="text1"/>
        </w:rPr>
      </w:pPr>
    </w:p>
    <w:p w14:paraId="75A066EE" w14:textId="77777777" w:rsidR="008027C4" w:rsidRDefault="008027C4">
      <w:pPr>
        <w:spacing w:after="200" w:line="360" w:lineRule="auto"/>
        <w:jc w:val="both"/>
        <w:rPr>
          <w:color w:val="000000" w:themeColor="text1"/>
        </w:rPr>
      </w:pPr>
    </w:p>
    <w:p w14:paraId="15AA1F5E" w14:textId="77777777" w:rsidR="008027C4" w:rsidRDefault="008027C4">
      <w:pPr>
        <w:spacing w:after="200" w:line="360" w:lineRule="auto"/>
        <w:jc w:val="both"/>
        <w:rPr>
          <w:color w:val="000000" w:themeColor="text1"/>
        </w:rPr>
      </w:pPr>
    </w:p>
    <w:p w14:paraId="2E61174D" w14:textId="77777777" w:rsidR="008027C4" w:rsidRDefault="008027C4">
      <w:pPr>
        <w:spacing w:after="200" w:line="360" w:lineRule="auto"/>
        <w:jc w:val="both"/>
        <w:rPr>
          <w:color w:val="000000" w:themeColor="text1"/>
        </w:rPr>
      </w:pPr>
    </w:p>
    <w:p w14:paraId="513DF6C3" w14:textId="77777777" w:rsidR="008027C4" w:rsidRDefault="008027C4">
      <w:pPr>
        <w:spacing w:after="200" w:line="360" w:lineRule="auto"/>
        <w:jc w:val="both"/>
        <w:rPr>
          <w:color w:val="000000" w:themeColor="text1"/>
        </w:rPr>
      </w:pPr>
    </w:p>
    <w:p w14:paraId="4B93270B" w14:textId="77777777" w:rsidR="008027C4" w:rsidRDefault="008027C4">
      <w:pPr>
        <w:spacing w:after="200" w:line="360" w:lineRule="auto"/>
        <w:jc w:val="both"/>
        <w:rPr>
          <w:color w:val="000000" w:themeColor="text1"/>
        </w:rPr>
      </w:pPr>
    </w:p>
    <w:p w14:paraId="2C76E4B2" w14:textId="13A82C4C" w:rsidR="008027C4" w:rsidRDefault="008027C4">
      <w:pPr>
        <w:spacing w:after="200" w:line="360" w:lineRule="auto"/>
        <w:jc w:val="both"/>
        <w:rPr>
          <w:color w:val="000000" w:themeColor="text1"/>
        </w:rPr>
      </w:pPr>
    </w:p>
    <w:p w14:paraId="20F60515" w14:textId="455B7BFD" w:rsidR="008027C4" w:rsidRDefault="008027C4">
      <w:pPr>
        <w:spacing w:after="200" w:line="360" w:lineRule="auto"/>
        <w:jc w:val="both"/>
        <w:rPr>
          <w:color w:val="000000" w:themeColor="text1"/>
        </w:rPr>
      </w:pPr>
    </w:p>
    <w:p w14:paraId="4872B9EE" w14:textId="77777777" w:rsidR="008027C4" w:rsidRDefault="008027C4">
      <w:pPr>
        <w:spacing w:after="200" w:line="360" w:lineRule="auto"/>
        <w:jc w:val="both"/>
        <w:rPr>
          <w:color w:val="000000" w:themeColor="text1"/>
        </w:rPr>
      </w:pPr>
    </w:p>
    <w:p w14:paraId="4BA22904" w14:textId="77777777" w:rsidR="008027C4" w:rsidRDefault="008027C4">
      <w:pPr>
        <w:spacing w:after="200" w:line="360" w:lineRule="auto"/>
        <w:jc w:val="both"/>
        <w:rPr>
          <w:color w:val="000000" w:themeColor="text1"/>
        </w:rPr>
      </w:pPr>
    </w:p>
    <w:p w14:paraId="1DA45DF1" w14:textId="77777777" w:rsidR="008027C4" w:rsidRDefault="008027C4">
      <w:pPr>
        <w:spacing w:after="200" w:line="360" w:lineRule="auto"/>
        <w:jc w:val="both"/>
        <w:rPr>
          <w:color w:val="000000" w:themeColor="text1"/>
        </w:rPr>
      </w:pPr>
    </w:p>
    <w:p w14:paraId="3D26C8F9" w14:textId="77777777" w:rsidR="008027C4" w:rsidRDefault="008027C4">
      <w:pPr>
        <w:spacing w:after="200" w:line="360" w:lineRule="auto"/>
        <w:jc w:val="both"/>
        <w:rPr>
          <w:color w:val="000000" w:themeColor="text1"/>
        </w:rPr>
      </w:pPr>
    </w:p>
    <w:p w14:paraId="4B804117" w14:textId="77777777" w:rsidR="008027C4" w:rsidRDefault="008027C4">
      <w:pPr>
        <w:spacing w:after="200" w:line="360" w:lineRule="auto"/>
        <w:jc w:val="both"/>
        <w:rPr>
          <w:color w:val="000000" w:themeColor="text1"/>
        </w:rPr>
      </w:pPr>
    </w:p>
    <w:p w14:paraId="54CC543F" w14:textId="77777777" w:rsidR="008027C4" w:rsidRDefault="008027C4">
      <w:pPr>
        <w:spacing w:after="200" w:line="360" w:lineRule="auto"/>
        <w:jc w:val="both"/>
        <w:rPr>
          <w:color w:val="000000" w:themeColor="text1"/>
        </w:rPr>
      </w:pPr>
    </w:p>
    <w:p w14:paraId="5B36CCAC" w14:textId="77777777" w:rsidR="008027C4" w:rsidRDefault="008027C4">
      <w:pPr>
        <w:spacing w:after="200" w:line="360" w:lineRule="auto"/>
        <w:jc w:val="both"/>
        <w:rPr>
          <w:color w:val="000000" w:themeColor="text1"/>
        </w:rPr>
      </w:pPr>
    </w:p>
    <w:p w14:paraId="7D636CB7" w14:textId="77777777" w:rsidR="008027C4" w:rsidRDefault="008027C4">
      <w:pPr>
        <w:spacing w:after="200" w:line="360" w:lineRule="auto"/>
        <w:jc w:val="both"/>
        <w:rPr>
          <w:color w:val="000000" w:themeColor="text1"/>
        </w:rPr>
      </w:pPr>
    </w:p>
    <w:p w14:paraId="0A3C6474" w14:textId="49905F30" w:rsidR="008027C4" w:rsidRDefault="008027C4">
      <w:pPr>
        <w:spacing w:after="200" w:line="360" w:lineRule="auto"/>
        <w:jc w:val="both"/>
        <w:rPr>
          <w:color w:val="000000" w:themeColor="text1"/>
        </w:rPr>
      </w:pPr>
    </w:p>
    <w:p w14:paraId="2A852082" w14:textId="77777777" w:rsidR="008027C4" w:rsidRDefault="008027C4">
      <w:pPr>
        <w:spacing w:after="200" w:line="360" w:lineRule="auto"/>
        <w:jc w:val="both"/>
        <w:rPr>
          <w:color w:val="000000" w:themeColor="text1"/>
        </w:rPr>
      </w:pPr>
    </w:p>
    <w:p w14:paraId="2A79A38D" w14:textId="0139C539" w:rsidR="008027C4" w:rsidRPr="006B688D" w:rsidRDefault="008027C4">
      <w:pPr>
        <w:spacing w:after="200" w:line="360" w:lineRule="auto"/>
        <w:jc w:val="both"/>
        <w:rPr>
          <w:color w:val="000000" w:themeColor="text1"/>
        </w:rPr>
      </w:pPr>
    </w:p>
    <w:p w14:paraId="122AA84A" w14:textId="6CD714E6" w:rsidR="00F4028E" w:rsidRPr="006B688D" w:rsidRDefault="00000000">
      <w:pPr>
        <w:pStyle w:val="Heading1"/>
        <w:rPr>
          <w:color w:val="000000" w:themeColor="text1"/>
        </w:rPr>
      </w:pPr>
      <w:r w:rsidRPr="006B688D">
        <w:rPr>
          <w:color w:val="000000" w:themeColor="text1"/>
        </w:rPr>
        <w:lastRenderedPageBreak/>
        <w:t>5. Conclusion</w:t>
      </w:r>
    </w:p>
    <w:p w14:paraId="0986D715" w14:textId="5CD0D826" w:rsidR="00F4028E" w:rsidRPr="006B688D" w:rsidRDefault="00000000">
      <w:pPr>
        <w:spacing w:after="200" w:line="360" w:lineRule="auto"/>
        <w:jc w:val="both"/>
        <w:rPr>
          <w:color w:val="000000" w:themeColor="text1"/>
        </w:rPr>
      </w:pPr>
      <w:r w:rsidRPr="006B688D">
        <w:rPr>
          <w:color w:val="000000" w:themeColor="text1"/>
        </w:rPr>
        <w:t xml:space="preserve">This report has reviewed thirty-two verified sources spanning sequential pattern mining, cache replacement, memory and storage prefetching, context-aware prediction, and </w:t>
      </w:r>
      <w:proofErr w:type="spellStart"/>
      <w:r w:rsidRPr="006B688D">
        <w:rPr>
          <w:color w:val="000000" w:themeColor="text1"/>
        </w:rPr>
        <w:t>eBPF</w:t>
      </w:r>
      <w:proofErr w:type="spellEnd"/>
      <w:r w:rsidRPr="006B688D">
        <w:rPr>
          <w:color w:val="000000" w:themeColor="text1"/>
        </w:rPr>
        <w:t xml:space="preserve">-based systems, and has identified a specific gap: no existing system combines file-level prediction, cross-application context, confidence-driven prefetch-and-eviction control, and live deployment. Building on this gap, four objectives and a four-layer methodology have been proposed. The literature review will be extended toward the guideline's minimum of forty sources, and the </w:t>
      </w:r>
      <w:proofErr w:type="spellStart"/>
      <w:r w:rsidRPr="006B688D">
        <w:rPr>
          <w:color w:val="000000" w:themeColor="text1"/>
        </w:rPr>
        <w:t>eBPF</w:t>
      </w:r>
      <w:proofErr w:type="spellEnd"/>
      <w:r w:rsidRPr="006B688D">
        <w:rPr>
          <w:color w:val="000000" w:themeColor="text1"/>
        </w:rPr>
        <w:t>-based capture layer and online pattern-mining engine will be the focus of implementation work toward the next review.</w:t>
      </w:r>
    </w:p>
    <w:p w14:paraId="3BF5B238" w14:textId="49A3B1CB" w:rsidR="00F4028E" w:rsidRPr="006B688D" w:rsidRDefault="00000000" w:rsidP="008027C4">
      <w:pPr>
        <w:rPr>
          <w:color w:val="000000" w:themeColor="text1"/>
        </w:rPr>
      </w:pPr>
      <w:r w:rsidRPr="006B688D">
        <w:rPr>
          <w:color w:val="000000" w:themeColor="text1"/>
        </w:rPr>
        <w:br w:type="page"/>
      </w:r>
      <w:r w:rsidR="008027C4">
        <w:rPr>
          <w:color w:val="000000" w:themeColor="text1"/>
        </w:rPr>
        <w:lastRenderedPageBreak/>
        <w:t>R</w:t>
      </w:r>
      <w:r w:rsidRPr="006B688D">
        <w:rPr>
          <w:color w:val="000000" w:themeColor="text1"/>
        </w:rPr>
        <w:t>eferences</w:t>
      </w:r>
    </w:p>
    <w:p w14:paraId="5BC2F42C"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 </w:t>
      </w:r>
      <w:r w:rsidRPr="006B688D">
        <w:rPr>
          <w:color w:val="000000" w:themeColor="text1"/>
          <w:sz w:val="22"/>
          <w:szCs w:val="22"/>
        </w:rPr>
        <w:t>R. Agrawal and R. Srikant, “Mining sequential patterns,” in Proc. 11th Int. Conf. Data Engineering (ICDE), 1995, pp. 3–14.</w:t>
      </w:r>
    </w:p>
    <w:p w14:paraId="611E100D"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 </w:t>
      </w:r>
      <w:r w:rsidRPr="006B688D">
        <w:rPr>
          <w:color w:val="000000" w:themeColor="text1"/>
          <w:sz w:val="22"/>
          <w:szCs w:val="22"/>
        </w:rPr>
        <w:t>R. Srikant and R. Agrawal, “Mining sequential patterns: Generalizations and performance improvements,” in Proc. 5th Int. Conf. Extending Database Technology (EDBT), 1996, pp. 3–17.</w:t>
      </w:r>
    </w:p>
    <w:p w14:paraId="595ABB48"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[3] </w:t>
      </w:r>
      <w:r w:rsidRPr="006B688D">
        <w:rPr>
          <w:color w:val="000000" w:themeColor="text1"/>
          <w:sz w:val="22"/>
          <w:szCs w:val="22"/>
        </w:rPr>
        <w:t>M. J. Zaki, “SPADE: An efficient algorithm for mining frequent sequences,” Machine Learning, vol. 42, no. 1–2, pp. 31–60, 2001.</w:t>
      </w:r>
    </w:p>
    <w:p w14:paraId="08CF9CF7"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[4] </w:t>
      </w:r>
      <w:r w:rsidRPr="006B688D">
        <w:rPr>
          <w:color w:val="000000" w:themeColor="text1"/>
          <w:sz w:val="22"/>
          <w:szCs w:val="22"/>
        </w:rPr>
        <w:t xml:space="preserve">J. Pei et al., “Mining sequential patterns by pattern-growth: The </w:t>
      </w:r>
      <w:proofErr w:type="spellStart"/>
      <w:r w:rsidRPr="006B688D">
        <w:rPr>
          <w:color w:val="000000" w:themeColor="text1"/>
          <w:sz w:val="22"/>
          <w:szCs w:val="22"/>
        </w:rPr>
        <w:t>PrefixSpan</w:t>
      </w:r>
      <w:proofErr w:type="spellEnd"/>
      <w:r w:rsidRPr="006B688D">
        <w:rPr>
          <w:color w:val="000000" w:themeColor="text1"/>
          <w:sz w:val="22"/>
          <w:szCs w:val="22"/>
        </w:rPr>
        <w:t xml:space="preserve"> approach,” IEEE Trans. Knowledge and Data Engineering, vol. 16, no. 11, pp. 1424–1440, 2004.</w:t>
      </w:r>
    </w:p>
    <w:p w14:paraId="1FC5611C"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[5] </w:t>
      </w:r>
      <w:r w:rsidRPr="006B688D">
        <w:rPr>
          <w:color w:val="000000" w:themeColor="text1"/>
          <w:sz w:val="22"/>
          <w:szCs w:val="22"/>
        </w:rPr>
        <w:t>Z. Li, Z. Chen, S. M. Srinivasan, and Y. Zhou, “C-Miner: Mining block correlations in storage systems,” in Proc. 3rd USENIX Conf. File and Storage Technologies (FAST), 2004.</w:t>
      </w:r>
      <w:r w:rsidRPr="006B688D">
        <w:rPr>
          <w:i/>
          <w:iCs/>
          <w:color w:val="000000" w:themeColor="text1"/>
          <w:sz w:val="22"/>
          <w:szCs w:val="22"/>
        </w:rPr>
        <w:t xml:space="preserve">  Available: </w:t>
      </w:r>
      <w:hyperlink r:id="rId6" w:history="1">
        <w:r w:rsidR="00F4028E" w:rsidRPr="006B688D">
          <w:rPr>
            <w:rStyle w:val="Hyperlink"/>
            <w:color w:val="000000" w:themeColor="text1"/>
            <w:sz w:val="22"/>
            <w:szCs w:val="22"/>
          </w:rPr>
          <w:t>https://www.usenix.org/conference/fast-04/c-miner-mining-block-correlations-storage-systems</w:t>
        </w:r>
      </w:hyperlink>
    </w:p>
    <w:p w14:paraId="722B3D8B"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[6] </w:t>
      </w:r>
      <w:r w:rsidRPr="006B688D">
        <w:rPr>
          <w:color w:val="000000" w:themeColor="text1"/>
          <w:sz w:val="22"/>
          <w:szCs w:val="22"/>
        </w:rPr>
        <w:t>J. Griffioen and R. Appleton, “Reducing file system latency using a predictive approach,” in Proc. USENIX Summer Technical Conf., 1994.</w:t>
      </w:r>
      <w:r w:rsidRPr="006B688D">
        <w:rPr>
          <w:i/>
          <w:iCs/>
          <w:color w:val="000000" w:themeColor="text1"/>
          <w:sz w:val="22"/>
          <w:szCs w:val="22"/>
        </w:rPr>
        <w:t xml:space="preserve">  Available: </w:t>
      </w:r>
      <w:hyperlink r:id="rId7" w:history="1">
        <w:r w:rsidR="00F4028E" w:rsidRPr="006B688D">
          <w:rPr>
            <w:rStyle w:val="Hyperlink"/>
            <w:color w:val="000000" w:themeColor="text1"/>
            <w:sz w:val="22"/>
            <w:szCs w:val="22"/>
          </w:rPr>
          <w:t>https://www.usenix.org/conference/usenix-summer-1994-technical-conference/reducing-file-system-latency-using-predictive</w:t>
        </w:r>
      </w:hyperlink>
    </w:p>
    <w:p w14:paraId="7FE4FD8C"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[7] </w:t>
      </w:r>
      <w:r w:rsidRPr="006B688D">
        <w:rPr>
          <w:color w:val="000000" w:themeColor="text1"/>
          <w:sz w:val="22"/>
          <w:szCs w:val="22"/>
        </w:rPr>
        <w:t>N. Megiddo and D. S. Modha, “ARC: A self-tuning, low overhead replacement cache,” in Proc. 2nd USENIX Conf. File and Storage Technologies (FAST), 2003, pp. 115–130.</w:t>
      </w:r>
      <w:r w:rsidRPr="006B688D">
        <w:rPr>
          <w:i/>
          <w:iCs/>
          <w:color w:val="000000" w:themeColor="text1"/>
          <w:sz w:val="22"/>
          <w:szCs w:val="22"/>
        </w:rPr>
        <w:t xml:space="preserve">  Available: </w:t>
      </w:r>
      <w:hyperlink r:id="rId8" w:history="1">
        <w:r w:rsidR="00F4028E" w:rsidRPr="006B688D">
          <w:rPr>
            <w:rStyle w:val="Hyperlink"/>
            <w:color w:val="000000" w:themeColor="text1"/>
            <w:sz w:val="22"/>
            <w:szCs w:val="22"/>
          </w:rPr>
          <w:t>https://www.usenix.org/conference/fast-03/arc-self-tuning-low-overhead-replacement-cache</w:t>
        </w:r>
      </w:hyperlink>
    </w:p>
    <w:p w14:paraId="0EDFCE09"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[8] </w:t>
      </w:r>
      <w:r w:rsidRPr="006B688D">
        <w:rPr>
          <w:color w:val="000000" w:themeColor="text1"/>
          <w:sz w:val="22"/>
          <w:szCs w:val="22"/>
        </w:rPr>
        <w:t xml:space="preserve">D. S. Berger, R. K. Sitaraman, and M. </w:t>
      </w:r>
      <w:proofErr w:type="spellStart"/>
      <w:r w:rsidRPr="006B688D">
        <w:rPr>
          <w:color w:val="000000" w:themeColor="text1"/>
          <w:sz w:val="22"/>
          <w:szCs w:val="22"/>
        </w:rPr>
        <w:t>Harchol</w:t>
      </w:r>
      <w:proofErr w:type="spellEnd"/>
      <w:r w:rsidRPr="006B688D">
        <w:rPr>
          <w:color w:val="000000" w:themeColor="text1"/>
          <w:sz w:val="22"/>
          <w:szCs w:val="22"/>
        </w:rPr>
        <w:t>-Balter, “</w:t>
      </w:r>
      <w:proofErr w:type="spellStart"/>
      <w:r w:rsidRPr="006B688D">
        <w:rPr>
          <w:color w:val="000000" w:themeColor="text1"/>
          <w:sz w:val="22"/>
          <w:szCs w:val="22"/>
        </w:rPr>
        <w:t>AdaptSize</w:t>
      </w:r>
      <w:proofErr w:type="spellEnd"/>
      <w:r w:rsidRPr="006B688D">
        <w:rPr>
          <w:color w:val="000000" w:themeColor="text1"/>
          <w:sz w:val="22"/>
          <w:szCs w:val="22"/>
        </w:rPr>
        <w:t>: Orchestrating the hot object memory cache in a content delivery network,” in Proc. 14th USENIX Symp. Networked Systems Design and Implementation (NSDI), 2017, pp. 483–498.</w:t>
      </w:r>
    </w:p>
    <w:p w14:paraId="3AEFF195"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[9] </w:t>
      </w:r>
      <w:r w:rsidRPr="006B688D">
        <w:rPr>
          <w:color w:val="000000" w:themeColor="text1"/>
          <w:sz w:val="22"/>
          <w:szCs w:val="22"/>
        </w:rPr>
        <w:t>N. Beckmann, H. Chen, and A. Cidon, “LHD: Improving cache hit rate by maximizing hit density,” in Proc. 15th USENIX Symp. Networked Systems Design and Implementation (NSDI), 2018, pp. 389–403.</w:t>
      </w:r>
    </w:p>
    <w:p w14:paraId="2213B174"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[10] </w:t>
      </w:r>
      <w:r w:rsidRPr="006B688D">
        <w:rPr>
          <w:color w:val="000000" w:themeColor="text1"/>
          <w:sz w:val="22"/>
          <w:szCs w:val="22"/>
        </w:rPr>
        <w:t xml:space="preserve">Z. Song, D. S. Berger, K. Li, and W. Lloyd, “Learning relaxed </w:t>
      </w:r>
      <w:proofErr w:type="spellStart"/>
      <w:r w:rsidRPr="006B688D">
        <w:rPr>
          <w:color w:val="000000" w:themeColor="text1"/>
          <w:sz w:val="22"/>
          <w:szCs w:val="22"/>
        </w:rPr>
        <w:t>Belady</w:t>
      </w:r>
      <w:proofErr w:type="spellEnd"/>
      <w:r w:rsidRPr="006B688D">
        <w:rPr>
          <w:color w:val="000000" w:themeColor="text1"/>
          <w:sz w:val="22"/>
          <w:szCs w:val="22"/>
        </w:rPr>
        <w:t xml:space="preserve"> for content distribution network caching,” in Proc. 17th USENIX Symp. Networked Systems Design and Implementation (NSDI), 2020, pp. 529–544.</w:t>
      </w:r>
      <w:r w:rsidRPr="006B688D">
        <w:rPr>
          <w:i/>
          <w:iCs/>
          <w:color w:val="000000" w:themeColor="text1"/>
          <w:sz w:val="22"/>
          <w:szCs w:val="22"/>
        </w:rPr>
        <w:t xml:space="preserve">  Available: </w:t>
      </w:r>
      <w:hyperlink r:id="rId9" w:history="1">
        <w:r w:rsidR="00F4028E" w:rsidRPr="006B688D">
          <w:rPr>
            <w:rStyle w:val="Hyperlink"/>
            <w:color w:val="000000" w:themeColor="text1"/>
            <w:sz w:val="22"/>
            <w:szCs w:val="22"/>
          </w:rPr>
          <w:t>https://www.usenix.org/conference/nsdi20/presentation/song</w:t>
        </w:r>
      </w:hyperlink>
    </w:p>
    <w:p w14:paraId="688B7E30"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[11] </w:t>
      </w:r>
      <w:r w:rsidRPr="006B688D">
        <w:rPr>
          <w:color w:val="000000" w:themeColor="text1"/>
          <w:sz w:val="22"/>
          <w:szCs w:val="22"/>
        </w:rPr>
        <w:t>M. A. Souza and H. C. Freitas, “Reinforcement learning-based cache replacement policies for multicore processors,” IEEE Access, 2024.</w:t>
      </w:r>
    </w:p>
    <w:p w14:paraId="4A74E97A"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[12] </w:t>
      </w:r>
      <w:r w:rsidRPr="006B688D">
        <w:rPr>
          <w:color w:val="000000" w:themeColor="text1"/>
          <w:sz w:val="22"/>
          <w:szCs w:val="22"/>
        </w:rPr>
        <w:t>Y. Chen et al., “NACL: A general and effective KV cache eviction framework for LLMs,” in Proc. Association for Computational Linguistics (ACL), 2024.</w:t>
      </w:r>
    </w:p>
    <w:p w14:paraId="022DD8B2"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[13] </w:t>
      </w:r>
      <w:r w:rsidRPr="006B688D">
        <w:rPr>
          <w:color w:val="000000" w:themeColor="text1"/>
          <w:sz w:val="22"/>
          <w:szCs w:val="22"/>
        </w:rPr>
        <w:t>“A learned cache eviction framework with minimal overhead,” arXiv:2301.11886, 2023.</w:t>
      </w:r>
      <w:r w:rsidRPr="006B688D">
        <w:rPr>
          <w:i/>
          <w:iCs/>
          <w:color w:val="000000" w:themeColor="text1"/>
          <w:sz w:val="22"/>
          <w:szCs w:val="22"/>
        </w:rPr>
        <w:t xml:space="preserve">  Available: </w:t>
      </w:r>
      <w:hyperlink r:id="rId10" w:history="1">
        <w:r w:rsidR="00F4028E" w:rsidRPr="006B688D">
          <w:rPr>
            <w:rStyle w:val="Hyperlink"/>
            <w:color w:val="000000" w:themeColor="text1"/>
            <w:sz w:val="22"/>
            <w:szCs w:val="22"/>
          </w:rPr>
          <w:t>https://arxiv.org/pdf/2301.11886</w:t>
        </w:r>
      </w:hyperlink>
    </w:p>
    <w:p w14:paraId="33DEE34E"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[14] </w:t>
      </w:r>
      <w:r w:rsidRPr="006B688D">
        <w:rPr>
          <w:color w:val="000000" w:themeColor="text1"/>
          <w:sz w:val="22"/>
          <w:szCs w:val="22"/>
        </w:rPr>
        <w:t xml:space="preserve">“Learning to evict from key-value cache,” </w:t>
      </w:r>
      <w:proofErr w:type="spellStart"/>
      <w:r w:rsidRPr="006B688D">
        <w:rPr>
          <w:color w:val="000000" w:themeColor="text1"/>
          <w:sz w:val="22"/>
          <w:szCs w:val="22"/>
        </w:rPr>
        <w:t>arXiv</w:t>
      </w:r>
      <w:proofErr w:type="spellEnd"/>
      <w:r w:rsidRPr="006B688D">
        <w:rPr>
          <w:color w:val="000000" w:themeColor="text1"/>
          <w:sz w:val="22"/>
          <w:szCs w:val="22"/>
        </w:rPr>
        <w:t xml:space="preserve"> preprint, 2026.</w:t>
      </w:r>
    </w:p>
    <w:p w14:paraId="08C2FB7D"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lastRenderedPageBreak/>
        <w:t xml:space="preserve">[15] </w:t>
      </w:r>
      <w:r w:rsidRPr="006B688D">
        <w:rPr>
          <w:color w:val="000000" w:themeColor="text1"/>
          <w:sz w:val="22"/>
          <w:szCs w:val="22"/>
        </w:rPr>
        <w:t>M. Hashemi et al., “Learning memory access patterns,” in Proc. Int. Conf. Machine Learning (ICML), 2018, pp. 1919–1928.</w:t>
      </w:r>
      <w:r w:rsidRPr="006B688D">
        <w:rPr>
          <w:i/>
          <w:iCs/>
          <w:color w:val="000000" w:themeColor="text1"/>
          <w:sz w:val="22"/>
          <w:szCs w:val="22"/>
        </w:rPr>
        <w:t xml:space="preserve">  Available: </w:t>
      </w:r>
      <w:hyperlink r:id="rId11" w:history="1">
        <w:r w:rsidR="00F4028E" w:rsidRPr="006B688D">
          <w:rPr>
            <w:rStyle w:val="Hyperlink"/>
            <w:color w:val="000000" w:themeColor="text1"/>
            <w:sz w:val="22"/>
            <w:szCs w:val="22"/>
          </w:rPr>
          <w:t>https://arxiv.org/abs/1803.02329</w:t>
        </w:r>
      </w:hyperlink>
    </w:p>
    <w:p w14:paraId="3B368DDA"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[16] </w:t>
      </w:r>
      <w:r w:rsidRPr="006B688D">
        <w:rPr>
          <w:color w:val="000000" w:themeColor="text1"/>
          <w:sz w:val="22"/>
          <w:szCs w:val="22"/>
        </w:rPr>
        <w:t xml:space="preserve">T. D. </w:t>
      </w:r>
      <w:proofErr w:type="spellStart"/>
      <w:r w:rsidRPr="006B688D">
        <w:rPr>
          <w:color w:val="000000" w:themeColor="text1"/>
          <w:sz w:val="22"/>
          <w:szCs w:val="22"/>
        </w:rPr>
        <w:t>Doudali</w:t>
      </w:r>
      <w:proofErr w:type="spellEnd"/>
      <w:r w:rsidRPr="006B688D">
        <w:rPr>
          <w:color w:val="000000" w:themeColor="text1"/>
          <w:sz w:val="22"/>
          <w:szCs w:val="22"/>
        </w:rPr>
        <w:t xml:space="preserve">, S. Blagodurov, A. Vishnu, S. Gurumurthi, and A. </w:t>
      </w:r>
      <w:proofErr w:type="spellStart"/>
      <w:r w:rsidRPr="006B688D">
        <w:rPr>
          <w:color w:val="000000" w:themeColor="text1"/>
          <w:sz w:val="22"/>
          <w:szCs w:val="22"/>
        </w:rPr>
        <w:t>Gavrilovska</w:t>
      </w:r>
      <w:proofErr w:type="spellEnd"/>
      <w:r w:rsidRPr="006B688D">
        <w:rPr>
          <w:color w:val="000000" w:themeColor="text1"/>
          <w:sz w:val="22"/>
          <w:szCs w:val="22"/>
        </w:rPr>
        <w:t>, “Kleio: A hybrid memory page scheduler with machine intelligence,” in Proc. 28th Int. Symp. High-Performance Parallel and Distributed Computing (HPDC), 2019, pp. 37–48.</w:t>
      </w:r>
    </w:p>
    <w:p w14:paraId="36ECBAD0"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[17] </w:t>
      </w:r>
      <w:r w:rsidRPr="006B688D">
        <w:rPr>
          <w:color w:val="000000" w:themeColor="text1"/>
          <w:sz w:val="22"/>
          <w:szCs w:val="22"/>
        </w:rPr>
        <w:t xml:space="preserve">P. Zhang, R. Kannan, and V. K. Prasanna, “Phases, modalities, temporal and spatial locality: Domain specific ML prefetcher for accelerating graph analytics,” in Proc. Int. Conf. </w:t>
      </w:r>
      <w:proofErr w:type="gramStart"/>
      <w:r w:rsidRPr="006B688D">
        <w:rPr>
          <w:color w:val="000000" w:themeColor="text1"/>
          <w:sz w:val="22"/>
          <w:szCs w:val="22"/>
        </w:rPr>
        <w:t>High Performance</w:t>
      </w:r>
      <w:proofErr w:type="gramEnd"/>
      <w:r w:rsidRPr="006B688D">
        <w:rPr>
          <w:color w:val="000000" w:themeColor="text1"/>
          <w:sz w:val="22"/>
          <w:szCs w:val="22"/>
        </w:rPr>
        <w:t xml:space="preserve"> Computing, Networking, Storage and Analysis (SC), 2023.</w:t>
      </w:r>
      <w:r w:rsidRPr="006B688D">
        <w:rPr>
          <w:i/>
          <w:iCs/>
          <w:color w:val="000000" w:themeColor="text1"/>
          <w:sz w:val="22"/>
          <w:szCs w:val="22"/>
        </w:rPr>
        <w:t xml:space="preserve">  Available: </w:t>
      </w:r>
      <w:hyperlink r:id="rId12" w:history="1">
        <w:r w:rsidR="00F4028E" w:rsidRPr="006B688D">
          <w:rPr>
            <w:rStyle w:val="Hyperlink"/>
            <w:color w:val="000000" w:themeColor="text1"/>
            <w:sz w:val="22"/>
            <w:szCs w:val="22"/>
          </w:rPr>
          <w:t>https://arxiv.org/pdf/2212.05250</w:t>
        </w:r>
      </w:hyperlink>
    </w:p>
    <w:p w14:paraId="32C79681"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[18] </w:t>
      </w:r>
      <w:r w:rsidRPr="006B688D">
        <w:rPr>
          <w:color w:val="000000" w:themeColor="text1"/>
          <w:sz w:val="22"/>
          <w:szCs w:val="22"/>
        </w:rPr>
        <w:t xml:space="preserve">Y. Yang et al., “SGDP: A stream-graph neural </w:t>
      </w:r>
      <w:proofErr w:type="gramStart"/>
      <w:r w:rsidRPr="006B688D">
        <w:rPr>
          <w:color w:val="000000" w:themeColor="text1"/>
          <w:sz w:val="22"/>
          <w:szCs w:val="22"/>
        </w:rPr>
        <w:t>network based</w:t>
      </w:r>
      <w:proofErr w:type="gramEnd"/>
      <w:r w:rsidRPr="006B688D">
        <w:rPr>
          <w:color w:val="000000" w:themeColor="text1"/>
          <w:sz w:val="22"/>
          <w:szCs w:val="22"/>
        </w:rPr>
        <w:t xml:space="preserve"> data prefetcher,” arXiv:2304.03864, 2023.</w:t>
      </w:r>
      <w:r w:rsidRPr="006B688D">
        <w:rPr>
          <w:i/>
          <w:iCs/>
          <w:color w:val="000000" w:themeColor="text1"/>
          <w:sz w:val="22"/>
          <w:szCs w:val="22"/>
        </w:rPr>
        <w:t xml:space="preserve">  Available: </w:t>
      </w:r>
      <w:hyperlink r:id="rId13" w:history="1">
        <w:r w:rsidR="00F4028E" w:rsidRPr="006B688D">
          <w:rPr>
            <w:rStyle w:val="Hyperlink"/>
            <w:color w:val="000000" w:themeColor="text1"/>
            <w:sz w:val="22"/>
            <w:szCs w:val="22"/>
          </w:rPr>
          <w:t>https://arxiv.org/pdf/2304.03864</w:t>
        </w:r>
      </w:hyperlink>
    </w:p>
    <w:p w14:paraId="2DE59DA5"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[19] </w:t>
      </w:r>
      <w:r w:rsidRPr="006B688D">
        <w:rPr>
          <w:color w:val="000000" w:themeColor="text1"/>
          <w:sz w:val="22"/>
          <w:szCs w:val="22"/>
        </w:rPr>
        <w:t>“Learning semantics, not addresses: Runtime neural prefetching for far memory,” arXiv:2506.00384, 2025.</w:t>
      </w:r>
      <w:r w:rsidRPr="006B688D">
        <w:rPr>
          <w:i/>
          <w:iCs/>
          <w:color w:val="000000" w:themeColor="text1"/>
          <w:sz w:val="22"/>
          <w:szCs w:val="22"/>
        </w:rPr>
        <w:t xml:space="preserve">  Available: </w:t>
      </w:r>
      <w:hyperlink r:id="rId14" w:history="1">
        <w:r w:rsidR="00F4028E" w:rsidRPr="006B688D">
          <w:rPr>
            <w:rStyle w:val="Hyperlink"/>
            <w:color w:val="000000" w:themeColor="text1"/>
            <w:sz w:val="22"/>
            <w:szCs w:val="22"/>
          </w:rPr>
          <w:t>https://arxiv.org/pdf/2506.00384</w:t>
        </w:r>
      </w:hyperlink>
    </w:p>
    <w:p w14:paraId="5CDD810E"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[20] </w:t>
      </w:r>
      <w:r w:rsidRPr="006B688D">
        <w:rPr>
          <w:color w:val="000000" w:themeColor="text1"/>
          <w:sz w:val="22"/>
          <w:szCs w:val="22"/>
        </w:rPr>
        <w:t>A. Parate, M. Böhmer, D. Chu, D. Ganesan, and B. M. Marlin, “Practical prediction and prefetch for faster access to applications on mobile phones,” in Proc. ACM Int. Joint Conf. Pervasive and Ubiquitous Computing (</w:t>
      </w:r>
      <w:proofErr w:type="spellStart"/>
      <w:r w:rsidRPr="006B688D">
        <w:rPr>
          <w:color w:val="000000" w:themeColor="text1"/>
          <w:sz w:val="22"/>
          <w:szCs w:val="22"/>
        </w:rPr>
        <w:t>UbiComp</w:t>
      </w:r>
      <w:proofErr w:type="spellEnd"/>
      <w:r w:rsidRPr="006B688D">
        <w:rPr>
          <w:color w:val="000000" w:themeColor="text1"/>
          <w:sz w:val="22"/>
          <w:szCs w:val="22"/>
        </w:rPr>
        <w:t>), 2013, pp. 275–284.</w:t>
      </w:r>
    </w:p>
    <w:p w14:paraId="38ACE62E"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[21] </w:t>
      </w:r>
      <w:r w:rsidRPr="006B688D">
        <w:rPr>
          <w:color w:val="000000" w:themeColor="text1"/>
          <w:sz w:val="22"/>
          <w:szCs w:val="22"/>
        </w:rPr>
        <w:t>C. Shin, J.-H. Hong, and A. K. Dey, “Understanding and prediction of mobile application usage for smart phones,” in Proc. ACM Conf. Ubiquitous Computing (</w:t>
      </w:r>
      <w:proofErr w:type="spellStart"/>
      <w:r w:rsidRPr="006B688D">
        <w:rPr>
          <w:color w:val="000000" w:themeColor="text1"/>
          <w:sz w:val="22"/>
          <w:szCs w:val="22"/>
        </w:rPr>
        <w:t>UbiComp</w:t>
      </w:r>
      <w:proofErr w:type="spellEnd"/>
      <w:r w:rsidRPr="006B688D">
        <w:rPr>
          <w:color w:val="000000" w:themeColor="text1"/>
          <w:sz w:val="22"/>
          <w:szCs w:val="22"/>
        </w:rPr>
        <w:t>), 2012, pp. 173–182.</w:t>
      </w:r>
    </w:p>
    <w:p w14:paraId="5C07425C"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[22] </w:t>
      </w:r>
      <w:r w:rsidRPr="006B688D">
        <w:rPr>
          <w:color w:val="000000" w:themeColor="text1"/>
          <w:sz w:val="22"/>
          <w:szCs w:val="22"/>
        </w:rPr>
        <w:t xml:space="preserve">D. Yu, Y. Li, F. Xu, P. Zhang, and V. </w:t>
      </w:r>
      <w:proofErr w:type="spellStart"/>
      <w:r w:rsidRPr="006B688D">
        <w:rPr>
          <w:color w:val="000000" w:themeColor="text1"/>
          <w:sz w:val="22"/>
          <w:szCs w:val="22"/>
        </w:rPr>
        <w:t>Kostakos</w:t>
      </w:r>
      <w:proofErr w:type="spellEnd"/>
      <w:r w:rsidRPr="006B688D">
        <w:rPr>
          <w:color w:val="000000" w:themeColor="text1"/>
          <w:sz w:val="22"/>
          <w:szCs w:val="22"/>
        </w:rPr>
        <w:t>, “Smartphone app usage prediction using points of interest,” Proc. ACM Interactive, Mobile, Wearable and Ubiquitous Technologies, vol. 1, no. 4, 2017.</w:t>
      </w:r>
      <w:r w:rsidRPr="006B688D">
        <w:rPr>
          <w:i/>
          <w:iCs/>
          <w:color w:val="000000" w:themeColor="text1"/>
          <w:sz w:val="22"/>
          <w:szCs w:val="22"/>
        </w:rPr>
        <w:t xml:space="preserve">  Available: </w:t>
      </w:r>
      <w:hyperlink r:id="rId15" w:history="1">
        <w:r w:rsidR="00F4028E" w:rsidRPr="006B688D">
          <w:rPr>
            <w:rStyle w:val="Hyperlink"/>
            <w:color w:val="000000" w:themeColor="text1"/>
            <w:sz w:val="22"/>
            <w:szCs w:val="22"/>
          </w:rPr>
          <w:t>https://arxiv.org/pdf/1711.09337</w:t>
        </w:r>
      </w:hyperlink>
    </w:p>
    <w:p w14:paraId="1D89A07C"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[23] </w:t>
      </w:r>
      <w:r w:rsidRPr="006B688D">
        <w:rPr>
          <w:color w:val="000000" w:themeColor="text1"/>
          <w:sz w:val="22"/>
          <w:szCs w:val="22"/>
        </w:rPr>
        <w:t xml:space="preserve">B. Gbadamosi et al., “The </w:t>
      </w:r>
      <w:proofErr w:type="spellStart"/>
      <w:r w:rsidRPr="006B688D">
        <w:rPr>
          <w:color w:val="000000" w:themeColor="text1"/>
          <w:sz w:val="22"/>
          <w:szCs w:val="22"/>
        </w:rPr>
        <w:t>eBPF</w:t>
      </w:r>
      <w:proofErr w:type="spellEnd"/>
      <w:r w:rsidRPr="006B688D">
        <w:rPr>
          <w:color w:val="000000" w:themeColor="text1"/>
          <w:sz w:val="22"/>
          <w:szCs w:val="22"/>
        </w:rPr>
        <w:t xml:space="preserve"> runtime in the Linux kernel,” arXiv:2410.00026, 2024.</w:t>
      </w:r>
      <w:r w:rsidRPr="006B688D">
        <w:rPr>
          <w:i/>
          <w:iCs/>
          <w:color w:val="000000" w:themeColor="text1"/>
          <w:sz w:val="22"/>
          <w:szCs w:val="22"/>
        </w:rPr>
        <w:t xml:space="preserve">  Available: </w:t>
      </w:r>
      <w:hyperlink r:id="rId16" w:history="1">
        <w:r w:rsidR="00F4028E" w:rsidRPr="006B688D">
          <w:rPr>
            <w:rStyle w:val="Hyperlink"/>
            <w:color w:val="000000" w:themeColor="text1"/>
            <w:sz w:val="22"/>
            <w:szCs w:val="22"/>
          </w:rPr>
          <w:t>https://arxiv.org/abs/2410.00026</w:t>
        </w:r>
      </w:hyperlink>
    </w:p>
    <w:p w14:paraId="43DE7F73"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[24] </w:t>
      </w:r>
      <w:r w:rsidRPr="006B688D">
        <w:rPr>
          <w:color w:val="000000" w:themeColor="text1"/>
          <w:sz w:val="22"/>
          <w:szCs w:val="22"/>
        </w:rPr>
        <w:t>Y. Cao et al., “</w:t>
      </w:r>
      <w:proofErr w:type="spellStart"/>
      <w:r w:rsidRPr="006B688D">
        <w:rPr>
          <w:color w:val="000000" w:themeColor="text1"/>
          <w:sz w:val="22"/>
          <w:szCs w:val="22"/>
        </w:rPr>
        <w:t>FetchBPF</w:t>
      </w:r>
      <w:proofErr w:type="spellEnd"/>
      <w:r w:rsidRPr="006B688D">
        <w:rPr>
          <w:color w:val="000000" w:themeColor="text1"/>
          <w:sz w:val="22"/>
          <w:szCs w:val="22"/>
        </w:rPr>
        <w:t xml:space="preserve">: Customizable prefetching policies in Linux with </w:t>
      </w:r>
      <w:proofErr w:type="spellStart"/>
      <w:r w:rsidRPr="006B688D">
        <w:rPr>
          <w:color w:val="000000" w:themeColor="text1"/>
          <w:sz w:val="22"/>
          <w:szCs w:val="22"/>
        </w:rPr>
        <w:t>eBPF</w:t>
      </w:r>
      <w:proofErr w:type="spellEnd"/>
      <w:r w:rsidRPr="006B688D">
        <w:rPr>
          <w:color w:val="000000" w:themeColor="text1"/>
          <w:sz w:val="22"/>
          <w:szCs w:val="22"/>
        </w:rPr>
        <w:t>,” in Proc. USENIX Annual Technical Conf. (ATC), 2024.</w:t>
      </w:r>
    </w:p>
    <w:p w14:paraId="49CC46C7"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[25] </w:t>
      </w:r>
      <w:r w:rsidRPr="006B688D">
        <w:rPr>
          <w:color w:val="000000" w:themeColor="text1"/>
          <w:sz w:val="22"/>
          <w:szCs w:val="22"/>
        </w:rPr>
        <w:t xml:space="preserve">N. Zussman et al., “Cache is king: </w:t>
      </w:r>
      <w:proofErr w:type="spellStart"/>
      <w:r w:rsidRPr="006B688D">
        <w:rPr>
          <w:color w:val="000000" w:themeColor="text1"/>
          <w:sz w:val="22"/>
          <w:szCs w:val="22"/>
        </w:rPr>
        <w:t>cache_ext</w:t>
      </w:r>
      <w:proofErr w:type="spellEnd"/>
      <w:r w:rsidRPr="006B688D">
        <w:rPr>
          <w:color w:val="000000" w:themeColor="text1"/>
          <w:sz w:val="22"/>
          <w:szCs w:val="22"/>
        </w:rPr>
        <w:t xml:space="preserve"> — customizing the page cache with </w:t>
      </w:r>
      <w:proofErr w:type="spellStart"/>
      <w:r w:rsidRPr="006B688D">
        <w:rPr>
          <w:color w:val="000000" w:themeColor="text1"/>
          <w:sz w:val="22"/>
          <w:szCs w:val="22"/>
        </w:rPr>
        <w:t>eBPF</w:t>
      </w:r>
      <w:proofErr w:type="spellEnd"/>
      <w:r w:rsidRPr="006B688D">
        <w:rPr>
          <w:color w:val="000000" w:themeColor="text1"/>
          <w:sz w:val="22"/>
          <w:szCs w:val="22"/>
        </w:rPr>
        <w:t>,” in Proc. ACM Symp. Operating Systems Principles (SOSP), 2025.</w:t>
      </w:r>
      <w:r w:rsidRPr="006B688D">
        <w:rPr>
          <w:i/>
          <w:iCs/>
          <w:color w:val="000000" w:themeColor="text1"/>
          <w:sz w:val="22"/>
          <w:szCs w:val="22"/>
        </w:rPr>
        <w:t xml:space="preserve">  Available: </w:t>
      </w:r>
      <w:hyperlink r:id="rId17" w:history="1">
        <w:r w:rsidR="00F4028E" w:rsidRPr="006B688D">
          <w:rPr>
            <w:rStyle w:val="Hyperlink"/>
            <w:color w:val="000000" w:themeColor="text1"/>
            <w:sz w:val="22"/>
            <w:szCs w:val="22"/>
          </w:rPr>
          <w:t>https://arxiv.org/abs/2502.02750</w:t>
        </w:r>
      </w:hyperlink>
    </w:p>
    <w:p w14:paraId="3CC41EA1"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[26] </w:t>
      </w:r>
      <w:r w:rsidRPr="006B688D">
        <w:rPr>
          <w:color w:val="000000" w:themeColor="text1"/>
          <w:sz w:val="22"/>
          <w:szCs w:val="22"/>
        </w:rPr>
        <w:t>Z. Qi, “</w:t>
      </w:r>
      <w:proofErr w:type="spellStart"/>
      <w:r w:rsidRPr="006B688D">
        <w:rPr>
          <w:color w:val="000000" w:themeColor="text1"/>
          <w:sz w:val="22"/>
          <w:szCs w:val="22"/>
        </w:rPr>
        <w:t>LearnedCache</w:t>
      </w:r>
      <w:proofErr w:type="spellEnd"/>
      <w:r w:rsidRPr="006B688D">
        <w:rPr>
          <w:color w:val="000000" w:themeColor="text1"/>
          <w:sz w:val="22"/>
          <w:szCs w:val="22"/>
        </w:rPr>
        <w:t xml:space="preserve">: An </w:t>
      </w:r>
      <w:proofErr w:type="spellStart"/>
      <w:r w:rsidRPr="006B688D">
        <w:rPr>
          <w:color w:val="000000" w:themeColor="text1"/>
          <w:sz w:val="22"/>
          <w:szCs w:val="22"/>
        </w:rPr>
        <w:t>eBPF</w:t>
      </w:r>
      <w:proofErr w:type="spellEnd"/>
      <w:r w:rsidRPr="006B688D">
        <w:rPr>
          <w:color w:val="000000" w:themeColor="text1"/>
          <w:sz w:val="22"/>
          <w:szCs w:val="22"/>
        </w:rPr>
        <w:t>-integrated perceptron-based eviction policy for the Linux page cache,” arXiv:2605.26168, 2026.</w:t>
      </w:r>
      <w:r w:rsidRPr="006B688D">
        <w:rPr>
          <w:i/>
          <w:iCs/>
          <w:color w:val="000000" w:themeColor="text1"/>
          <w:sz w:val="22"/>
          <w:szCs w:val="22"/>
        </w:rPr>
        <w:t xml:space="preserve">  Available: </w:t>
      </w:r>
      <w:hyperlink r:id="rId18" w:history="1">
        <w:r w:rsidR="00F4028E" w:rsidRPr="006B688D">
          <w:rPr>
            <w:rStyle w:val="Hyperlink"/>
            <w:color w:val="000000" w:themeColor="text1"/>
            <w:sz w:val="22"/>
            <w:szCs w:val="22"/>
          </w:rPr>
          <w:t>https://arxiv.org/html/2605.26168v1</w:t>
        </w:r>
      </w:hyperlink>
    </w:p>
    <w:p w14:paraId="4AD7D443"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[27] </w:t>
      </w:r>
      <w:r w:rsidRPr="006B688D">
        <w:rPr>
          <w:color w:val="000000" w:themeColor="text1"/>
          <w:sz w:val="22"/>
          <w:szCs w:val="22"/>
        </w:rPr>
        <w:t xml:space="preserve">H. </w:t>
      </w:r>
      <w:proofErr w:type="spellStart"/>
      <w:r w:rsidRPr="006B688D">
        <w:rPr>
          <w:color w:val="000000" w:themeColor="text1"/>
          <w:sz w:val="22"/>
          <w:szCs w:val="22"/>
        </w:rPr>
        <w:t>Majdane</w:t>
      </w:r>
      <w:proofErr w:type="spellEnd"/>
      <w:r w:rsidRPr="006B688D">
        <w:rPr>
          <w:color w:val="000000" w:themeColor="text1"/>
          <w:sz w:val="22"/>
          <w:szCs w:val="22"/>
        </w:rPr>
        <w:t xml:space="preserve"> et al., “Confidence-gated admission for hardware prefetching: When the gate matters more than the predictor,” arXiv:2609.04040, 2026.</w:t>
      </w:r>
    </w:p>
    <w:p w14:paraId="54F6FD02"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[28] </w:t>
      </w:r>
      <w:r w:rsidRPr="006B688D">
        <w:rPr>
          <w:color w:val="000000" w:themeColor="text1"/>
          <w:sz w:val="22"/>
          <w:szCs w:val="22"/>
        </w:rPr>
        <w:t>M. Psomadakis et al., “</w:t>
      </w:r>
      <w:proofErr w:type="spellStart"/>
      <w:r w:rsidRPr="006B688D">
        <w:rPr>
          <w:color w:val="000000" w:themeColor="text1"/>
          <w:sz w:val="22"/>
          <w:szCs w:val="22"/>
        </w:rPr>
        <w:t>SnapBPF</w:t>
      </w:r>
      <w:proofErr w:type="spellEnd"/>
      <w:r w:rsidRPr="006B688D">
        <w:rPr>
          <w:color w:val="000000" w:themeColor="text1"/>
          <w:sz w:val="22"/>
          <w:szCs w:val="22"/>
        </w:rPr>
        <w:t xml:space="preserve">: Exploiting </w:t>
      </w:r>
      <w:proofErr w:type="spellStart"/>
      <w:r w:rsidRPr="006B688D">
        <w:rPr>
          <w:color w:val="000000" w:themeColor="text1"/>
          <w:sz w:val="22"/>
          <w:szCs w:val="22"/>
        </w:rPr>
        <w:t>eBPF</w:t>
      </w:r>
      <w:proofErr w:type="spellEnd"/>
      <w:r w:rsidRPr="006B688D">
        <w:rPr>
          <w:color w:val="000000" w:themeColor="text1"/>
          <w:sz w:val="22"/>
          <w:szCs w:val="22"/>
        </w:rPr>
        <w:t xml:space="preserve"> for serverless snapshot prefetching,” in Proc. ACM Workshop on Hot Topics in Storage and File Systems (</w:t>
      </w:r>
      <w:proofErr w:type="spellStart"/>
      <w:r w:rsidRPr="006B688D">
        <w:rPr>
          <w:color w:val="000000" w:themeColor="text1"/>
          <w:sz w:val="22"/>
          <w:szCs w:val="22"/>
        </w:rPr>
        <w:t>HotStorage</w:t>
      </w:r>
      <w:proofErr w:type="spellEnd"/>
      <w:r w:rsidRPr="006B688D">
        <w:rPr>
          <w:color w:val="000000" w:themeColor="text1"/>
          <w:sz w:val="22"/>
          <w:szCs w:val="22"/>
        </w:rPr>
        <w:t>), 2025. Best Paper Award.</w:t>
      </w:r>
    </w:p>
    <w:p w14:paraId="22551A6F"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lastRenderedPageBreak/>
        <w:t xml:space="preserve">[29] </w:t>
      </w:r>
      <w:r w:rsidRPr="006B688D">
        <w:rPr>
          <w:color w:val="000000" w:themeColor="text1"/>
          <w:sz w:val="22"/>
          <w:szCs w:val="22"/>
        </w:rPr>
        <w:t xml:space="preserve">G. Savva and H. </w:t>
      </w:r>
      <w:proofErr w:type="spellStart"/>
      <w:r w:rsidRPr="006B688D">
        <w:rPr>
          <w:color w:val="000000" w:themeColor="text1"/>
          <w:sz w:val="22"/>
          <w:szCs w:val="22"/>
        </w:rPr>
        <w:t>Herodotou</w:t>
      </w:r>
      <w:proofErr w:type="spellEnd"/>
      <w:r w:rsidRPr="006B688D">
        <w:rPr>
          <w:color w:val="000000" w:themeColor="text1"/>
          <w:sz w:val="22"/>
          <w:szCs w:val="22"/>
        </w:rPr>
        <w:t>, “Adaptive data prefetching for file storage systems using online machine learning,” Big Data and Cognitive Computing, vol. 10, no. 1, p. 28, 2026.</w:t>
      </w:r>
      <w:r w:rsidRPr="006B688D">
        <w:rPr>
          <w:i/>
          <w:iCs/>
          <w:color w:val="000000" w:themeColor="text1"/>
          <w:sz w:val="22"/>
          <w:szCs w:val="22"/>
        </w:rPr>
        <w:t xml:space="preserve">  Available: </w:t>
      </w:r>
      <w:hyperlink r:id="rId19" w:history="1">
        <w:r w:rsidR="00F4028E" w:rsidRPr="006B688D">
          <w:rPr>
            <w:rStyle w:val="Hyperlink"/>
            <w:color w:val="000000" w:themeColor="text1"/>
            <w:sz w:val="22"/>
            <w:szCs w:val="22"/>
          </w:rPr>
          <w:t>https://www.mdpi.com/2504-2289/10/1/28</w:t>
        </w:r>
      </w:hyperlink>
    </w:p>
    <w:p w14:paraId="35E3CC99"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[30] </w:t>
      </w:r>
      <w:r w:rsidRPr="006B688D">
        <w:rPr>
          <w:color w:val="000000" w:themeColor="text1"/>
          <w:sz w:val="22"/>
          <w:szCs w:val="22"/>
        </w:rPr>
        <w:t xml:space="preserve">F. I. </w:t>
      </w:r>
      <w:proofErr w:type="spellStart"/>
      <w:r w:rsidRPr="006B688D">
        <w:rPr>
          <w:color w:val="000000" w:themeColor="text1"/>
          <w:sz w:val="22"/>
          <w:szCs w:val="22"/>
        </w:rPr>
        <w:t>Qowy</w:t>
      </w:r>
      <w:proofErr w:type="spellEnd"/>
      <w:r w:rsidRPr="006B688D">
        <w:rPr>
          <w:color w:val="000000" w:themeColor="text1"/>
          <w:sz w:val="22"/>
          <w:szCs w:val="22"/>
        </w:rPr>
        <w:t>, “Prefetching cache optimization using graph neural networks: A modular framework and conceptual analysis,” J. Universal Computer Science, 2025.</w:t>
      </w:r>
      <w:r w:rsidRPr="006B688D">
        <w:rPr>
          <w:i/>
          <w:iCs/>
          <w:color w:val="000000" w:themeColor="text1"/>
          <w:sz w:val="22"/>
          <w:szCs w:val="22"/>
        </w:rPr>
        <w:t xml:space="preserve">  Available: </w:t>
      </w:r>
      <w:hyperlink r:id="rId20" w:history="1">
        <w:r w:rsidR="00F4028E" w:rsidRPr="006B688D">
          <w:rPr>
            <w:rStyle w:val="Hyperlink"/>
            <w:color w:val="000000" w:themeColor="text1"/>
            <w:sz w:val="22"/>
            <w:szCs w:val="22"/>
          </w:rPr>
          <w:t>https://arxiv.org/abs/2510.21865</w:t>
        </w:r>
      </w:hyperlink>
    </w:p>
    <w:p w14:paraId="7F2CCCDD"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[31] </w:t>
      </w:r>
      <w:r w:rsidRPr="006B688D">
        <w:rPr>
          <w:color w:val="000000" w:themeColor="text1"/>
          <w:sz w:val="22"/>
          <w:szCs w:val="22"/>
        </w:rPr>
        <w:t>F. Yang, “Leveraging AI for faster storage access: A graph-neural-network-based prefetcher,” M.S. thesis, Univ. of Chicago, 2024.</w:t>
      </w:r>
      <w:r w:rsidRPr="006B688D">
        <w:rPr>
          <w:i/>
          <w:iCs/>
          <w:color w:val="000000" w:themeColor="text1"/>
          <w:sz w:val="22"/>
          <w:szCs w:val="22"/>
        </w:rPr>
        <w:t xml:space="preserve">  Available: </w:t>
      </w:r>
      <w:hyperlink r:id="rId21" w:history="1">
        <w:r w:rsidR="00F4028E" w:rsidRPr="006B688D">
          <w:rPr>
            <w:rStyle w:val="Hyperlink"/>
            <w:color w:val="000000" w:themeColor="text1"/>
            <w:sz w:val="22"/>
            <w:szCs w:val="22"/>
          </w:rPr>
          <w:t>https://mailman.cs.uchicago.edu/mailman/public/cs/attachments/20240419/e1d973cf/attachment-0001.pdf</w:t>
        </w:r>
      </w:hyperlink>
    </w:p>
    <w:p w14:paraId="74BC3ED5" w14:textId="77777777" w:rsidR="00F4028E" w:rsidRPr="006B688D" w:rsidRDefault="00000000">
      <w:pPr>
        <w:spacing w:after="160" w:line="280" w:lineRule="auto"/>
        <w:ind w:left="720" w:hanging="720"/>
        <w:rPr>
          <w:color w:val="000000" w:themeColor="text1"/>
        </w:rPr>
      </w:pPr>
      <w:r w:rsidRPr="006B688D">
        <w:rPr>
          <w:b/>
          <w:bCs/>
          <w:color w:val="000000" w:themeColor="text1"/>
          <w:sz w:val="22"/>
          <w:szCs w:val="22"/>
        </w:rPr>
        <w:t xml:space="preserve">[32] </w:t>
      </w:r>
      <w:r w:rsidRPr="006B688D">
        <w:rPr>
          <w:color w:val="000000" w:themeColor="text1"/>
          <w:sz w:val="22"/>
          <w:szCs w:val="22"/>
        </w:rPr>
        <w:t xml:space="preserve">P. Lucas Filho, G. Savva, and H. </w:t>
      </w:r>
      <w:proofErr w:type="spellStart"/>
      <w:r w:rsidRPr="006B688D">
        <w:rPr>
          <w:color w:val="000000" w:themeColor="text1"/>
          <w:sz w:val="22"/>
          <w:szCs w:val="22"/>
        </w:rPr>
        <w:t>Herodotou</w:t>
      </w:r>
      <w:proofErr w:type="spellEnd"/>
      <w:r w:rsidRPr="006B688D">
        <w:rPr>
          <w:color w:val="000000" w:themeColor="text1"/>
          <w:sz w:val="22"/>
          <w:szCs w:val="22"/>
        </w:rPr>
        <w:t>, “Employing streaming machine learning for modeling workload patterns in multi-tiered data storage systems,” Future Internet, vol. 17, no. 4, p. 170, 2025.</w:t>
      </w:r>
    </w:p>
    <w:sectPr w:rsidR="00F4028E" w:rsidRPr="006B68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3E0E1C"/>
    <w:multiLevelType w:val="hybridMultilevel"/>
    <w:tmpl w:val="DC0EC35C"/>
    <w:lvl w:ilvl="0" w:tplc="32509C6C">
      <w:start w:val="1"/>
      <w:numFmt w:val="decimal"/>
      <w:lvlText w:val="%1."/>
      <w:lvlJc w:val="left"/>
      <w:pPr>
        <w:ind w:left="720" w:hanging="431"/>
      </w:pPr>
    </w:lvl>
    <w:lvl w:ilvl="1" w:tplc="5BD0A4B4">
      <w:numFmt w:val="decimal"/>
      <w:lvlText w:val=""/>
      <w:lvlJc w:val="left"/>
    </w:lvl>
    <w:lvl w:ilvl="2" w:tplc="FF3C39CA">
      <w:numFmt w:val="decimal"/>
      <w:lvlText w:val=""/>
      <w:lvlJc w:val="left"/>
    </w:lvl>
    <w:lvl w:ilvl="3" w:tplc="66569108">
      <w:numFmt w:val="decimal"/>
      <w:lvlText w:val=""/>
      <w:lvlJc w:val="left"/>
    </w:lvl>
    <w:lvl w:ilvl="4" w:tplc="4BAEAFE0">
      <w:numFmt w:val="decimal"/>
      <w:lvlText w:val=""/>
      <w:lvlJc w:val="left"/>
    </w:lvl>
    <w:lvl w:ilvl="5" w:tplc="D7E639E4">
      <w:numFmt w:val="decimal"/>
      <w:lvlText w:val=""/>
      <w:lvlJc w:val="left"/>
    </w:lvl>
    <w:lvl w:ilvl="6" w:tplc="70F85274">
      <w:numFmt w:val="decimal"/>
      <w:lvlText w:val=""/>
      <w:lvlJc w:val="left"/>
    </w:lvl>
    <w:lvl w:ilvl="7" w:tplc="B68A5C64">
      <w:numFmt w:val="decimal"/>
      <w:lvlText w:val=""/>
      <w:lvlJc w:val="left"/>
    </w:lvl>
    <w:lvl w:ilvl="8" w:tplc="DF44E032">
      <w:numFmt w:val="decimal"/>
      <w:lvlText w:val=""/>
      <w:lvlJc w:val="left"/>
    </w:lvl>
  </w:abstractNum>
  <w:abstractNum w:abstractNumId="1" w15:restartNumberingAfterBreak="0">
    <w:nsid w:val="53A1104B"/>
    <w:multiLevelType w:val="hybridMultilevel"/>
    <w:tmpl w:val="DD800EAE"/>
    <w:lvl w:ilvl="0" w:tplc="AC7C8CE6">
      <w:start w:val="1"/>
      <w:numFmt w:val="bullet"/>
      <w:lvlText w:val="●"/>
      <w:lvlJc w:val="left"/>
      <w:pPr>
        <w:ind w:left="720" w:hanging="360"/>
      </w:pPr>
    </w:lvl>
    <w:lvl w:ilvl="1" w:tplc="F5F8F044">
      <w:start w:val="1"/>
      <w:numFmt w:val="bullet"/>
      <w:lvlText w:val="○"/>
      <w:lvlJc w:val="left"/>
      <w:pPr>
        <w:ind w:left="1440" w:hanging="360"/>
      </w:pPr>
    </w:lvl>
    <w:lvl w:ilvl="2" w:tplc="18DC18A6">
      <w:start w:val="1"/>
      <w:numFmt w:val="bullet"/>
      <w:lvlText w:val="■"/>
      <w:lvlJc w:val="left"/>
      <w:pPr>
        <w:ind w:left="2160" w:hanging="360"/>
      </w:pPr>
    </w:lvl>
    <w:lvl w:ilvl="3" w:tplc="21460102">
      <w:start w:val="1"/>
      <w:numFmt w:val="bullet"/>
      <w:lvlText w:val="●"/>
      <w:lvlJc w:val="left"/>
      <w:pPr>
        <w:ind w:left="2880" w:hanging="360"/>
      </w:pPr>
    </w:lvl>
    <w:lvl w:ilvl="4" w:tplc="09A690AA">
      <w:start w:val="1"/>
      <w:numFmt w:val="bullet"/>
      <w:lvlText w:val="○"/>
      <w:lvlJc w:val="left"/>
      <w:pPr>
        <w:ind w:left="3600" w:hanging="360"/>
      </w:pPr>
    </w:lvl>
    <w:lvl w:ilvl="5" w:tplc="62942A20">
      <w:start w:val="1"/>
      <w:numFmt w:val="bullet"/>
      <w:lvlText w:val="■"/>
      <w:lvlJc w:val="left"/>
      <w:pPr>
        <w:ind w:left="4320" w:hanging="360"/>
      </w:pPr>
    </w:lvl>
    <w:lvl w:ilvl="6" w:tplc="9A4277B0">
      <w:start w:val="1"/>
      <w:numFmt w:val="bullet"/>
      <w:lvlText w:val="●"/>
      <w:lvlJc w:val="left"/>
      <w:pPr>
        <w:ind w:left="5040" w:hanging="360"/>
      </w:pPr>
    </w:lvl>
    <w:lvl w:ilvl="7" w:tplc="2C8EC226">
      <w:start w:val="1"/>
      <w:numFmt w:val="bullet"/>
      <w:lvlText w:val="●"/>
      <w:lvlJc w:val="left"/>
      <w:pPr>
        <w:ind w:left="5760" w:hanging="360"/>
      </w:pPr>
    </w:lvl>
    <w:lvl w:ilvl="8" w:tplc="D8B40DD2">
      <w:start w:val="1"/>
      <w:numFmt w:val="bullet"/>
      <w:lvlText w:val="●"/>
      <w:lvlJc w:val="left"/>
      <w:pPr>
        <w:ind w:left="6480" w:hanging="360"/>
      </w:pPr>
    </w:lvl>
  </w:abstractNum>
  <w:num w:numId="1" w16cid:durableId="1472097326">
    <w:abstractNumId w:val="1"/>
    <w:lvlOverride w:ilvl="0">
      <w:startOverride w:val="1"/>
    </w:lvlOverride>
  </w:num>
  <w:num w:numId="2" w16cid:durableId="5323515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28E"/>
    <w:rsid w:val="000D0466"/>
    <w:rsid w:val="006B688D"/>
    <w:rsid w:val="007533D5"/>
    <w:rsid w:val="008027C4"/>
    <w:rsid w:val="00F4028E"/>
    <w:rsid w:val="00F8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41E4"/>
  <w15:docId w15:val="{53642CE9-2123-6243-A227-1BD556C89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5F"/>
      <w:sz w:val="30"/>
      <w:szCs w:val="30"/>
    </w:rPr>
  </w:style>
  <w:style w:type="paragraph" w:styleId="Heading2">
    <w:name w:val="heading 2"/>
    <w:uiPriority w:val="9"/>
    <w:unhideWhenUsed/>
    <w:qFormat/>
    <w:pPr>
      <w:spacing w:before="280" w:after="160"/>
      <w:outlineLvl w:val="1"/>
    </w:pPr>
    <w:rPr>
      <w:b/>
      <w:bCs/>
      <w:color w:val="1F4E5F"/>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senix.org/conference/fast-03/arc-self-tuning-low-overhead-replacement-cache" TargetMode="External"/><Relationship Id="rId13" Type="http://schemas.openxmlformats.org/officeDocument/2006/relationships/hyperlink" Target="https://arxiv.org/pdf/2304.03864" TargetMode="External"/><Relationship Id="rId18" Type="http://schemas.openxmlformats.org/officeDocument/2006/relationships/hyperlink" Target="https://arxiv.org/html/2605.26168v1" TargetMode="External"/><Relationship Id="rId3" Type="http://schemas.openxmlformats.org/officeDocument/2006/relationships/settings" Target="settings.xml"/><Relationship Id="rId21" Type="http://schemas.openxmlformats.org/officeDocument/2006/relationships/hyperlink" Target="https://mailman.cs.uchicago.edu/mailman/public/cs/attachments/20240419/e1d973cf/attachment-0001.pdf" TargetMode="External"/><Relationship Id="rId7" Type="http://schemas.openxmlformats.org/officeDocument/2006/relationships/hyperlink" Target="https://www.usenix.org/conference/usenix-summer-1994-technical-conference/reducing-file-system-latency-using-predictive" TargetMode="External"/><Relationship Id="rId12" Type="http://schemas.openxmlformats.org/officeDocument/2006/relationships/hyperlink" Target="https://arxiv.org/pdf/2212.05250" TargetMode="External"/><Relationship Id="rId17" Type="http://schemas.openxmlformats.org/officeDocument/2006/relationships/hyperlink" Target="https://arxiv.org/abs/2502.02750" TargetMode="External"/><Relationship Id="rId2" Type="http://schemas.openxmlformats.org/officeDocument/2006/relationships/styles" Target="styles.xml"/><Relationship Id="rId16" Type="http://schemas.openxmlformats.org/officeDocument/2006/relationships/hyperlink" Target="https://arxiv.org/abs/2410.00026" TargetMode="External"/><Relationship Id="rId20" Type="http://schemas.openxmlformats.org/officeDocument/2006/relationships/hyperlink" Target="https://arxiv.org/abs/2510.21865" TargetMode="External"/><Relationship Id="rId1" Type="http://schemas.openxmlformats.org/officeDocument/2006/relationships/numbering" Target="numbering.xml"/><Relationship Id="rId6" Type="http://schemas.openxmlformats.org/officeDocument/2006/relationships/hyperlink" Target="https://www.usenix.org/conference/fast-04/c-miner-mining-block-correlations-storage-systems" TargetMode="External"/><Relationship Id="rId11" Type="http://schemas.openxmlformats.org/officeDocument/2006/relationships/hyperlink" Target="https://arxiv.org/abs/1803.02329" TargetMode="External"/><Relationship Id="rId5" Type="http://schemas.openxmlformats.org/officeDocument/2006/relationships/image" Target="media/image1.png"/><Relationship Id="rId15" Type="http://schemas.openxmlformats.org/officeDocument/2006/relationships/hyperlink" Target="https://arxiv.org/pdf/1711.09337" TargetMode="External"/><Relationship Id="rId23" Type="http://schemas.openxmlformats.org/officeDocument/2006/relationships/theme" Target="theme/theme1.xml"/><Relationship Id="rId10" Type="http://schemas.openxmlformats.org/officeDocument/2006/relationships/hyperlink" Target="https://arxiv.org/pdf/2301.11886" TargetMode="External"/><Relationship Id="rId19" Type="http://schemas.openxmlformats.org/officeDocument/2006/relationships/hyperlink" Target="https://www.mdpi.com/2504-2289/10/1/28" TargetMode="External"/><Relationship Id="rId4" Type="http://schemas.openxmlformats.org/officeDocument/2006/relationships/webSettings" Target="webSettings.xml"/><Relationship Id="rId9" Type="http://schemas.openxmlformats.org/officeDocument/2006/relationships/hyperlink" Target="https://www.usenix.org/conference/nsdi20/presentation/song" TargetMode="External"/><Relationship Id="rId14" Type="http://schemas.openxmlformats.org/officeDocument/2006/relationships/hyperlink" Target="https://arxiv.org/pdf/2506.0038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4350</Words>
  <Characters>24799</Characters>
  <Application>Microsoft Office Word</Application>
  <DocSecurity>0</DocSecurity>
  <Lines>206</Lines>
  <Paragraphs>58</Paragraphs>
  <ScaleCrop>false</ScaleCrop>
  <Company/>
  <LinksUpToDate>false</LinksUpToDate>
  <CharactersWithSpaces>29091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Sarvesh Suhas Kute</cp:lastModifiedBy>
  <cp:revision>4</cp:revision>
  <dcterms:created xsi:type="dcterms:W3CDTF">2026-09-15T05:04:00Z</dcterms:created>
  <dcterms:modified xsi:type="dcterms:W3CDTF">2026-09-23T10:24:00Z</dcterms:modified>
</cp:coreProperties>
</file>