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jc w:val="center"/>
        <w:spacing w:before="1800" w:after="240"/>
      </w:pPr>
      <w:r>
        <w:rPr>
          <w:b/>
          <w:sz w:val="40"/>
        </w:rPr>
        <w:t xml:space="preserve">Context-Aware File Prefetching in Linux using eBPF and a Variable-Order Markov Model</w:t>
      </w:r>
    </w:p>
    <w:p>
      <w:pPr>
        <w:jc w:val="center"/>
        <w:spacing w:after="120"/>
      </w:pPr>
      <w:r>
        <w:rPr>
          <w:i/>
          <w:sz w:val="26"/>
        </w:rPr>
        <w:t xml:space="preserve">Design, implementation and evaluation of a userspace prefetch daemon against the default Linux readahead</w:t>
      </w:r>
    </w:p>
    <w:p>
      <w:pPr>
        <w:jc w:val="center"/>
        <w:spacing w:after="120"/>
      </w:pPr>
      <w:r>
        <w:rPr>
          <w:sz w:val="24"/>
        </w:rPr>
        <w:t xml:space="preserve"> </w:t>
      </w:r>
    </w:p>
    <w:p>
      <w:pPr>
        <w:jc w:val="center"/>
        <w:spacing w:after="120"/>
      </w:pPr>
      <w:r>
        <w:rPr>
          <w:sz w:val="28"/>
        </w:rPr>
        <w:t xml:space="preserve">Operating Systems Project Report</w:t>
      </w:r>
    </w:p>
    <w:p>
      <w:pPr>
        <w:jc w:val="center"/>
        <w:spacing w:after="120"/>
      </w:pPr>
      <w:r>
        <w:rPr>
          <w:sz w:val="24"/>
        </w:rPr>
        <w:t xml:space="preserve"> </w:t>
      </w:r>
    </w:p>
    <w:p>
      <w:pPr>
        <w:jc w:val="center"/>
        <w:spacing w:after="120"/>
      </w:pPr>
      <w:r>
        <w:rPr>
          <w:sz w:val="24"/>
        </w:rPr>
        <w:t xml:space="preserve">Name: [Your name]          Roll No.: [Your roll number]</w:t>
      </w:r>
    </w:p>
    <w:p>
      <w:pPr>
        <w:jc w:val="center"/>
        <w:spacing w:after="120"/>
      </w:pPr>
      <w:r>
        <w:rPr>
          <w:sz w:val="24"/>
        </w:rPr>
        <w:t xml:space="preserve">Course: [Course name and code]          Instructor: [Instructor name]</w:t>
      </w:r>
    </w:p>
    <w:p>
      <w:pPr>
        <w:jc w:val="center"/>
        <w:spacing w:after="120"/>
      </w:pPr>
      <w:r>
        <w:rPr>
          <w:sz w:val="24"/>
        </w:rPr>
        <w:t xml:space="preserve">Institution: [Your institution]          Date: [Submission date]</w:t>
      </w:r>
    </w:p>
    <w:p>
      <w:r>
        <w:br w:type="page"/>
      </w:r>
    </w:p>
    <w:p>
      <w:pPr>
        <w:pStyle w:val="Heading1"/>
      </w:pPr>
      <w:r>
        <w:rPr/>
        <w:t xml:space="preserve">Abstract</w:t>
      </w:r>
    </w:p>
    <w:p>
      <w:pPr>
        <w:jc w:val="both"/>
      </w:pPr>
      <w:r>
        <w:rPr/>
        <w:t xml:space="preserve">File access in many programs is repetitive: the same files tend to be opened in the same order. This project asks whether a small learned model, running next to the kernel, can use that regularity to load files into the page cache before they are requested, and whether doing so beats the Linux kernel's own readahead. The system traces </w:t>
      </w:r>
      <w:r>
        <w:rPr>
          <w:rFonts w:ascii="Courier New" w:hAnsi="Courier New"/>
        </w:rPr>
        <w:t xml:space="preserve">openat</w:t>
      </w:r>
      <w:r>
        <w:rPr/>
        <w:t xml:space="preserve">, </w:t>
      </w:r>
      <w:r>
        <w:rPr>
          <w:rFonts w:ascii="Courier New" w:hAnsi="Courier New"/>
        </w:rPr>
        <w:t xml:space="preserve">read</w:t>
      </w:r>
      <w:r>
        <w:rPr/>
        <w:t xml:space="preserve"> and </w:t>
      </w:r>
      <w:r>
        <w:rPr>
          <w:rFonts w:ascii="Courier New" w:hAnsi="Courier New"/>
        </w:rPr>
        <w:t xml:space="preserve">close</w:t>
      </w:r>
      <w:r>
        <w:rPr/>
        <w:t xml:space="preserve"> with eBPF, feeds the events to a variable-order Markov model with a few context signals, and issues </w:t>
      </w:r>
      <w:r>
        <w:rPr>
          <w:rFonts w:ascii="Courier New" w:hAnsi="Courier New"/>
        </w:rPr>
        <w:t xml:space="preserve">posix_fadvise(POSIX_FADV_WILLNEED)</w:t>
      </w:r>
      <w:r>
        <w:rPr/>
        <w:t xml:space="preserve"> for files it is confident about.</w:t>
      </w:r>
    </w:p>
    <w:p>
      <w:pPr>
        <w:jc w:val="both"/>
      </w:pPr>
      <w:r>
        <w:rPr/>
        <w:t xml:space="preserve">The first evaluation concluded that the prefetcher lost to the kernel. Investigation showed the conclusion was wrong: a single </w:t>
      </w:r>
      <w:r>
        <w:rPr>
          <w:rFonts w:ascii="Courier New" w:hAnsi="Courier New"/>
        </w:rPr>
        <w:t xml:space="preserve">WILLNEED</w:t>
      </w:r>
      <w:r>
        <w:rPr/>
        <w:t xml:space="preserve"> request over a 10 MB file loads only about 12% of it on Linux 6.8, so the prefetcher was mostly doing nothing. After issuing the request in 1 MB chunks, the daemon raised the cache hit rate from 14% to 70% and throughput by 28% on a 14 GB working set squeezed into about 7 GB of cache, and cut median read latency by 54%. The benefit shrinks when 30% of accesses are unpredictable, and on a bandwidth-limited disk it makes tail latency worse. A direct measurement of mispredictions shows why: a wrong prefetch delays the file the program really needs by roughly (bytes prefetched / disk bandwidth) minus the program's think time.</w:t>
      </w:r>
    </w:p>
    <w:p>
      <w:pPr>
        <w:jc w:val="both"/>
      </w:pPr>
      <w:r>
        <w:rPr>
          <w:b/>
        </w:rPr>
        <w:t xml:space="preserve">Keywords:</w:t>
      </w:r>
      <w:r>
        <w:rPr/>
        <w:t xml:space="preserve"> page cache, readahead, prefetching, eBPF, Markov model, posix_fadvise, Linux kernel.</w:t>
      </w:r>
    </w:p>
    <w:p>
      <w:r>
        <w:br w:type="page"/>
      </w:r>
    </w:p>
    <w:p>
      <w:pPr>
        <w:pStyle w:val="Heading1"/>
      </w:pPr>
      <w:r>
        <w:rPr/>
        <w:t xml:space="preserve">1. Introduction</w:t>
      </w:r>
    </w:p>
    <w:p>
      <w:pPr>
        <w:pStyle w:val="Heading2"/>
      </w:pPr>
      <w:r>
        <w:rPr/>
        <w:t xml:space="preserve">1.1 Motivation</w:t>
      </w:r>
    </w:p>
    <w:p>
      <w:pPr>
        <w:jc w:val="both"/>
      </w:pPr>
      <w:r>
        <w:rPr/>
        <w:t xml:space="preserve">Reading a file that is not in memory costs a disk access, which is orders of magnitude slower than a memory copy. Operating systems hide part of this cost with a page cache and with readahead, which fetches the next blocks of a file that is being read sequentially. Readahead works inside one file and reacts only after the program has started reading. It cannot know that opening </w:t>
      </w:r>
      <w:r>
        <w:rPr>
          <w:rFonts w:ascii="Courier New" w:hAnsi="Courier New"/>
        </w:rPr>
        <w:t xml:space="preserve">a.h</w:t>
      </w:r>
      <w:r>
        <w:rPr/>
        <w:t xml:space="preserve"> is usually followed by opening </w:t>
      </w:r>
      <w:r>
        <w:rPr>
          <w:rFonts w:ascii="Courier New" w:hAnsi="Courier New"/>
        </w:rPr>
        <w:t xml:space="preserve">b.h</w:t>
      </w:r>
      <w:r>
        <w:rPr/>
        <w:t xml:space="preserve"> and </w:t>
      </w:r>
      <w:r>
        <w:rPr>
          <w:rFonts w:ascii="Courier New" w:hAnsi="Courier New"/>
        </w:rPr>
        <w:t xml:space="preserve">c.h</w:t>
      </w:r>
      <w:r>
        <w:rPr/>
        <w:t xml:space="preserve">, which are different files.</w:t>
      </w:r>
    </w:p>
    <w:p>
      <w:pPr>
        <w:jc w:val="both"/>
      </w:pPr>
      <w:r>
        <w:rPr/>
        <w:t xml:space="preserve">Programs such as compilers, build systems, indexers and application launchers repeat such cross-file patterns. If a daemon learns the patterns, it can ask the kernel to load the likely next files while the program is still working on the current one.</w:t>
      </w:r>
    </w:p>
    <w:p>
      <w:pPr>
        <w:pStyle w:val="Heading2"/>
      </w:pPr>
      <w:r>
        <w:rPr/>
        <w:t xml:space="preserve">1.2 Problem statement and goals</w:t>
      </w:r>
    </w:p>
    <w:p>
      <w:pPr>
        <w:jc w:val="both"/>
      </w:pPr>
      <w:r>
        <w:rPr/>
        <w:t xml:space="preserve">The project builds and evaluates a context-aware prefetching daemon for Linux with these goals:</w:t>
      </w:r>
    </w:p>
    <w:p>
      <w:pPr>
        <w:ind w:left="540" w:hanging="270"/>
        <w:spacing w:after="60"/>
      </w:pPr>
      <w:r>
        <w:rPr/>
        <w:t xml:space="preserve">•  </w:t>
      </w:r>
      <w:r>
        <w:rPr/>
        <w:t xml:space="preserve">observe file accesses with low overhead using eBPF, without modifying applications or the kernel;</w:t>
      </w:r>
    </w:p>
    <w:p>
      <w:pPr>
        <w:ind w:left="540" w:hanging="270"/>
        <w:spacing w:after="60"/>
      </w:pPr>
      <w:r>
        <w:rPr/>
        <w:t xml:space="preserve">•  </w:t>
      </w:r>
      <w:r>
        <w:rPr/>
        <w:t xml:space="preserve">learn access sequences online with a model small enough to run continuously;</w:t>
      </w:r>
    </w:p>
    <w:p>
      <w:pPr>
        <w:ind w:left="540" w:hanging="270"/>
        <w:spacing w:after="60"/>
      </w:pPr>
      <w:r>
        <w:rPr/>
        <w:t xml:space="preserve">•  </w:t>
      </w:r>
      <w:r>
        <w:rPr/>
        <w:t xml:space="preserve">act on predictions through an existing kernel interface (</w:t>
      </w:r>
      <w:r>
        <w:rPr>
          <w:rFonts w:ascii="Courier New" w:hAnsi="Courier New"/>
        </w:rPr>
        <w:t xml:space="preserve">posix_fadvise</w:t>
      </w:r>
      <w:r>
        <w:rPr/>
        <w:t xml:space="preserve">) and avoid harming the system when predictions are wrong;</w:t>
      </w:r>
    </w:p>
    <w:p>
      <w:pPr>
        <w:ind w:left="540" w:hanging="270"/>
        <w:spacing w:after="60"/>
      </w:pPr>
      <w:r>
        <w:rPr/>
        <w:t xml:space="preserve">•  </w:t>
      </w:r>
      <w:r>
        <w:rPr/>
        <w:t xml:space="preserve">measure honestly, against the default kernel and against a tuned kernel readahead, including cases where the idea fails.</w:t>
      </w:r>
    </w:p>
    <w:p>
      <w:pPr>
        <w:pStyle w:val="Heading2"/>
      </w:pPr>
      <w:r>
        <w:rPr/>
        <w:t xml:space="preserve">1.3 Contributions</w:t>
      </w:r>
    </w:p>
    <w:p>
      <w:pPr>
        <w:ind w:left="540" w:hanging="270"/>
        <w:spacing w:after="60"/>
      </w:pPr>
      <w:r>
        <w:rPr/>
        <w:t xml:space="preserve">•  </w:t>
      </w:r>
      <w:r>
        <w:rPr/>
        <w:t xml:space="preserve">A working eBPF tracing and prefetching pipeline with a tested model, actuator and evaluation harness.</w:t>
      </w:r>
    </w:p>
    <w:p>
      <w:pPr>
        <w:ind w:left="540" w:hanging="270"/>
        <w:spacing w:after="60"/>
      </w:pPr>
      <w:r>
        <w:rPr/>
        <w:t xml:space="preserve">•  </w:t>
      </w:r>
      <w:r>
        <w:rPr/>
        <w:t xml:space="preserve">A measured kernel behaviour that is easy to miss: one </w:t>
      </w:r>
      <w:r>
        <w:rPr>
          <w:rFonts w:ascii="Courier New" w:hAnsi="Courier New"/>
        </w:rPr>
        <w:t xml:space="preserve">WILLNEED</w:t>
      </w:r>
      <w:r>
        <w:rPr/>
        <w:t xml:space="preserve"> call loads only about 12% of a 10 MB file; 1 MB chunks load all of it.</w:t>
      </w:r>
    </w:p>
    <w:p>
      <w:pPr>
        <w:ind w:left="540" w:hanging="270"/>
        <w:spacing w:after="60"/>
      </w:pPr>
      <w:r>
        <w:rPr/>
        <w:t xml:space="preserve">•  </w:t>
      </w:r>
      <w:r>
        <w:rPr/>
        <w:t xml:space="preserve">An evaluation methodology that removes several sources of bias (writeback contamination, warm-up effects, run order, missing memory pressure).</w:t>
      </w:r>
    </w:p>
    <w:p>
      <w:pPr>
        <w:ind w:left="540" w:hanging="270"/>
        <w:spacing w:after="60"/>
      </w:pPr>
      <w:r>
        <w:rPr/>
        <w:t xml:space="preserve">•  </w:t>
      </w:r>
      <w:r>
        <w:rPr/>
        <w:t xml:space="preserve">A measurement of the cost of a wrong prediction, with a simple formula that fits the data, and an estimate of the precision needed to break even.</w:t>
      </w:r>
    </w:p>
    <w:p>
      <w:pPr>
        <w:pStyle w:val="Heading2"/>
      </w:pPr>
      <w:r>
        <w:rPr/>
        <w:t xml:space="preserve">1.4 Report structure</w:t>
      </w:r>
    </w:p>
    <w:p>
      <w:pPr>
        <w:jc w:val="both"/>
      </w:pPr>
      <w:r>
        <w:rPr/>
        <w:t xml:space="preserve">Section 2 gives background and related work. Section 3 describes the design and Section 4 the implementation. Section 5 explains the evaluation method, Section 6 gives results, Section 7 discusses them and their limits, and Section 8 concludes.</w:t>
      </w:r>
    </w:p>
    <w:p>
      <w:pPr>
        <w:pStyle w:val="Heading1"/>
      </w:pPr>
      <w:r>
        <w:rPr/>
        <w:t xml:space="preserve">2. Background and Related Work</w:t>
      </w:r>
    </w:p>
    <w:p>
      <w:pPr>
        <w:pStyle w:val="Heading2"/>
      </w:pPr>
      <w:r>
        <w:rPr/>
        <w:t xml:space="preserve">2.1 Page cache and readahead</w:t>
      </w:r>
    </w:p>
    <w:p>
      <w:pPr>
        <w:jc w:val="both"/>
      </w:pPr>
      <w:r>
        <w:rPr/>
        <w:t xml:space="preserve">Linux keeps recently used file data in the page cache. When memory is short, the kernel reclaims cache pages, preferring those on the inactive list. Readahead (implemented in </w:t>
      </w:r>
      <w:r>
        <w:rPr>
          <w:rFonts w:ascii="Courier New" w:hAnsi="Courier New"/>
        </w:rPr>
        <w:t xml:space="preserve">mm/readahead.c</w:t>
      </w:r>
      <w:r>
        <w:rPr/>
        <w:t xml:space="preserve">) detects sequential reads within a file and enlarges the read window adaptively. The window is bounded per block device by </w:t>
      </w:r>
      <w:r>
        <w:rPr>
          <w:rFonts w:ascii="Courier New" w:hAnsi="Courier New"/>
        </w:rPr>
        <w:t xml:space="preserve">read_ahead_kb</w:t>
      </w:r>
      <w:r>
        <w:rPr/>
        <w:t xml:space="preserve">. The project uses this knob as a stronger baseline than the default.</w:t>
      </w:r>
    </w:p>
    <w:p>
      <w:pPr>
        <w:pStyle w:val="Heading2"/>
      </w:pPr>
      <w:r>
        <w:rPr/>
        <w:t xml:space="preserve">2.2 posix_fadvise and mincore</w:t>
      </w:r>
    </w:p>
    <w:p>
      <w:pPr>
        <w:jc w:val="both"/>
      </w:pPr>
      <w:r>
        <w:rPr>
          <w:rFonts w:ascii="Courier New" w:hAnsi="Courier New"/>
        </w:rPr>
        <w:t xml:space="preserve">posix_fadvise(fd, offset, len, POSIX_FADV_WILLNEED)</w:t>
      </w:r>
      <w:r>
        <w:rPr/>
        <w:t xml:space="preserve"> asks the kernel to start reading a range into the cache; </w:t>
      </w:r>
      <w:r>
        <w:rPr>
          <w:rFonts w:ascii="Courier New" w:hAnsi="Courier New"/>
        </w:rPr>
        <w:t xml:space="preserve">POSIX_FADV_DONTNEED</w:t>
      </w:r>
      <w:r>
        <w:rPr/>
        <w:t xml:space="preserve"> asks it to drop clean pages. </w:t>
      </w:r>
      <w:r>
        <w:rPr>
          <w:rFonts w:ascii="Courier New" w:hAnsi="Courier New"/>
        </w:rPr>
        <w:t xml:space="preserve">mincore</w:t>
      </w:r>
      <w:r>
        <w:rPr/>
        <w:t xml:space="preserve"> reports which pages of a mapped file are resident, which gives a direct measurement of what is actually in the cache, independent of what a prefetcher believes it has done. The project relies on </w:t>
      </w:r>
      <w:r>
        <w:rPr>
          <w:rFonts w:ascii="Courier New" w:hAnsi="Courier New"/>
        </w:rPr>
        <w:t xml:space="preserve">mincore</w:t>
      </w:r>
      <w:r>
        <w:rPr/>
        <w:t xml:space="preserve"> for its main metric.</w:t>
      </w:r>
    </w:p>
    <w:p>
      <w:pPr>
        <w:pStyle w:val="Heading2"/>
      </w:pPr>
      <w:r>
        <w:rPr/>
        <w:t xml:space="preserve">2.3 eBPF</w:t>
      </w:r>
    </w:p>
    <w:p>
      <w:pPr>
        <w:jc w:val="both"/>
      </w:pPr>
      <w:r>
        <w:rPr/>
        <w:t xml:space="preserve">eBPF lets small verified programs run inside the kernel at tracepoints. They can filter events and pass compact records to userspace through a ring buffer. This avoids the cost of tracing every system call from userspace with </w:t>
      </w:r>
      <w:r>
        <w:rPr>
          <w:rFonts w:ascii="Courier New" w:hAnsi="Courier New"/>
        </w:rPr>
        <w:t xml:space="preserve">ptrace</w:t>
      </w:r>
      <w:r>
        <w:rPr/>
        <w:t xml:space="preserve"> or </w:t>
      </w:r>
      <w:r>
        <w:rPr>
          <w:rFonts w:ascii="Courier New" w:hAnsi="Courier New"/>
        </w:rPr>
        <w:t xml:space="preserve">strace</w:t>
      </w:r>
      <w:r>
        <w:rPr/>
        <w:t xml:space="preserve">. The project uses the BCC toolkit to compile and load the programs.</w:t>
      </w:r>
    </w:p>
    <w:p>
      <w:pPr>
        <w:pStyle w:val="Heading2"/>
      </w:pPr>
      <w:r>
        <w:rPr/>
        <w:t xml:space="preserve">2.4 Related work</w:t>
      </w:r>
    </w:p>
    <w:p>
      <w:pPr>
        <w:jc w:val="both"/>
      </w:pPr>
      <w:r>
        <w:rPr/>
        <w:t xml:space="preserve">Predicting file accesses from history has a long record. Griffioen and Appleton used probability graphs over file-open sequences to prefetch files [1]. Kroeger and Long extended this with context models that predict from the last several events, the idea behind the variable-order model used here [2]. Desktop daemons such as </w:t>
      </w:r>
      <w:r>
        <w:rPr>
          <w:rFonts w:ascii="Courier New" w:hAnsi="Courier New"/>
        </w:rPr>
        <w:t xml:space="preserve">preload</w:t>
      </w:r>
      <w:r>
        <w:rPr/>
        <w:t xml:space="preserve"> learn which application binaries to load at start-up [5]. This project differs mainly in its tracing method (eBPF), its use of process and time context, and its attention to the harm caused by wrong predictions under memory and bandwidth pressure.</w:t>
      </w:r>
    </w:p>
    <w:p>
      <w:pPr>
        <w:pStyle w:val="Heading1"/>
      </w:pPr>
      <w:r>
        <w:rPr/>
        <w:t xml:space="preserve">3. System Design</w:t>
      </w:r>
    </w:p>
    <w:p>
      <w:pPr>
        <w:pStyle w:val="Heading2"/>
      </w:pPr>
      <w:r>
        <w:rPr/>
        <w:t xml:space="preserve">3.1 Architecture</w:t>
      </w:r>
    </w:p>
    <w:p>
      <w:pPr>
        <w:jc w:val="both"/>
      </w:pPr>
      <w:r>
        <w:rPr/>
        <w:t xml:space="preserve">Figure 1 shows the original design. The kernel side traces three system calls and emits events through a ring buffer. The userspace side consumes events, updates a model, ranks candidate next files by confidence, and sends prefetch advice back to the kernel. The implemented system follows the left and centre of the figure. The 'eviction priority hint' hook shown in the figure was not built; eviction is limited to dropping unused prefetched pages with </w:t>
      </w:r>
      <w:r>
        <w:rPr>
          <w:rFonts w:ascii="Courier New" w:hAnsi="Courier New"/>
        </w:rPr>
        <w:t xml:space="preserve">DONTNEED</w:t>
      </w:r>
      <w:r>
        <w:rPr/>
        <w:t xml:space="preserve"> when memory pressure is detected.</w:t>
      </w:r>
    </w:p>
    <w:p>
      <w:pPr>
        <w:jc w:val="center"/>
      </w:pPr>
      <w:r>
        <w:drawing>
          <wp:inline distT="0" distB="0" distL="0" distR="0">
            <wp:extent cx="2468880" cy="4979090"/>
            <wp:docPr id="1" name="Figure"/>
            <a:graphic>
              <a:graphicData uri="http://schemas.openxmlformats.org/drawingml/2006/picture">
                <pic:pic>
                  <pic:nvPicPr>
                    <pic:cNvPr id="0" name="fig.png"/>
                    <pic:cNvPicPr/>
                  </pic:nvPicPr>
                  <pic:blipFill>
                    <a:blip r:embed="rId10"/>
                    <a:stretch>
                      <a:fillRect/>
                    </a:stretch>
                  </pic:blipFill>
                  <pic:spPr>
                    <a:xfrm>
                      <a:off x="0" y="0"/>
                      <a:ext cx="2468880" cy="4979090"/>
                    </a:xfrm>
                    <a:prstGeom prst="rect">
                      <a:avLst/>
                    </a:prstGeom>
                  </pic:spPr>
                </pic:pic>
              </a:graphicData>
            </a:graphic>
          </wp:inline>
        </w:drawing>
      </w:r>
    </w:p>
    <w:p>
      <w:pPr>
        <w:jc w:val="center"/>
        <w:spacing w:after="200"/>
      </w:pPr>
      <w:r>
        <w:rPr>
          <w:i/>
          <w:sz w:val="20"/>
        </w:rPr>
        <w:t xml:space="preserve">Figure 1. Original architecture. The eviction-priority hook (dashed line) was not implemented.</w:t>
      </w:r>
    </w:p>
    <w:p>
      <w:pPr>
        <w:pStyle w:val="Heading2"/>
      </w:pPr>
      <w:r>
        <w:rPr/>
        <w:t xml:space="preserve">3.2 Event collection</w:t>
      </w:r>
    </w:p>
    <w:p>
      <w:pPr>
        <w:jc w:val="both"/>
      </w:pPr>
      <w:r>
        <w:rPr/>
        <w:t xml:space="preserve">Four tracepoints are attached: </w:t>
      </w:r>
      <w:r>
        <w:rPr>
          <w:rFonts w:ascii="Courier New" w:hAnsi="Courier New"/>
        </w:rPr>
        <w:t xml:space="preserve">sys_enter_openat</w:t>
      </w:r>
      <w:r>
        <w:rPr/>
        <w:t xml:space="preserve">, </w:t>
      </w:r>
      <w:r>
        <w:rPr>
          <w:rFonts w:ascii="Courier New" w:hAnsi="Courier New"/>
        </w:rPr>
        <w:t xml:space="preserve">sys_exit_openat</w:t>
      </w:r>
      <w:r>
        <w:rPr/>
        <w:t xml:space="preserve">, </w:t>
      </w:r>
      <w:r>
        <w:rPr>
          <w:rFonts w:ascii="Courier New" w:hAnsi="Courier New"/>
        </w:rPr>
        <w:t xml:space="preserve">sys_enter_read</w:t>
      </w:r>
      <w:r>
        <w:rPr/>
        <w:t xml:space="preserve"> and </w:t>
      </w:r>
      <w:r>
        <w:rPr>
          <w:rFonts w:ascii="Courier New" w:hAnsi="Courier New"/>
        </w:rPr>
        <w:t xml:space="preserve">sys_enter_close</w:t>
      </w:r>
      <w:r>
        <w:rPr/>
        <w:t xml:space="preserve">. The entry probe copies the path, a filter discards noise (</w:t>
      </w:r>
      <w:r>
        <w:rPr>
          <w:rFonts w:ascii="Courier New" w:hAnsi="Courier New"/>
        </w:rPr>
        <w:t xml:space="preserve">/proc</w:t>
      </w:r>
      <w:r>
        <w:rPr/>
        <w:t xml:space="preserve">, </w:t>
      </w:r>
      <w:r>
        <w:rPr>
          <w:rFonts w:ascii="Courier New" w:hAnsi="Courier New"/>
        </w:rPr>
        <w:t xml:space="preserve">/sys</w:t>
      </w:r>
      <w:r>
        <w:rPr/>
        <w:t xml:space="preserve">, </w:t>
      </w:r>
      <w:r>
        <w:rPr>
          <w:rFonts w:ascii="Courier New" w:hAnsi="Courier New"/>
        </w:rPr>
        <w:t xml:space="preserve">/dev</w:t>
      </w:r>
      <w:r>
        <w:rPr/>
        <w:t xml:space="preserve">, </w:t>
      </w:r>
      <w:r>
        <w:rPr>
          <w:rFonts w:ascii="Courier New" w:hAnsi="Courier New"/>
        </w:rPr>
        <w:t xml:space="preserve">/etc</w:t>
      </w:r>
      <w:r>
        <w:rPr/>
        <w:t xml:space="preserve">, shared libraries, bytecode and locale or cache directories), and the exit probe keeps the path only if the open succeeded, storing it in a per-process map keyed by file descriptor. Events (open, read, close) are written to a ring buffer. The daemon's own process is excluded so it does not trace itself.</w:t>
      </w:r>
    </w:p>
    <w:p>
      <w:pPr>
        <w:pStyle w:val="Heading2"/>
      </w:pPr>
      <w:r>
        <w:rPr/>
        <w:t xml:space="preserve">3.3 Prediction model</w:t>
      </w:r>
    </w:p>
    <w:p>
      <w:pPr>
        <w:jc w:val="both"/>
      </w:pPr>
      <w:r>
        <w:rPr/>
        <w:t xml:space="preserve">For each process the model keeps the last W = 5 opened files. For every suffix of that history it counts which file came next. To predict, it combines the distributions of all matching suffixes, weighting a suffix by its length L:</w:t>
      </w:r>
    </w:p>
    <w:p>
      <w:pPr>
        <w:spacing w:after="0"/>
        <w:ind w:left="360"/>
      </w:pPr>
      <w:r>
        <w:rPr>
          <w:rFonts w:ascii="Courier New" w:hAnsi="Courier New"/>
          <w:sz w:val="18"/>
        </w:rPr>
        <w:t xml:space="preserve">p_seq(x) = sum over suffixes ( L * P(x | suffix) ) / sum over suffixes ( L )</w:t>
      </w:r>
    </w:p>
    <w:p/>
    <w:p>
      <w:pPr>
        <w:jc w:val="both"/>
      </w:pPr>
      <w:r>
        <w:rPr/>
        <w:t xml:space="preserve">Longer matches therefore count more, which is the idea of variable-order prediction. In the </w:t>
      </w:r>
      <w:r>
        <w:rPr>
          <w:rFonts w:ascii="Courier New" w:hAnsi="Courier New"/>
        </w:rPr>
        <w:t xml:space="preserve">full</w:t>
      </w:r>
      <w:r>
        <w:rPr/>
        <w:t xml:space="preserve"> mode the score is also adjusted by context: how often the file was opened by this process name, in this six-hour time-of-day bucket, and how common its extension is for this process. The final confidence is 0.6 × p_seq + 0.4 × p_context. Files with confidence of at least 0.5 are candidates.</w:t>
      </w:r>
    </w:p>
    <w:p>
      <w:pPr>
        <w:pStyle w:val="Heading2"/>
      </w:pPr>
      <w:r>
        <w:rPr/>
        <w:t xml:space="preserve">3.4 Actuation</w:t>
      </w:r>
    </w:p>
    <w:p>
      <w:pPr>
        <w:jc w:val="both"/>
      </w:pPr>
      <w:r>
        <w:rPr/>
        <w:t xml:space="preserve">The actuator turns ranked candidates into prefetch requests and contains the safeguards that came out of the evaluation:</w:t>
      </w:r>
    </w:p>
    <w:p>
      <w:pPr>
        <w:ind w:left="540" w:hanging="270"/>
        <w:spacing w:after="60"/>
      </w:pPr>
      <w:r>
        <w:rPr/>
        <w:t xml:space="preserve">•  </w:t>
      </w:r>
      <w:r>
        <w:rPr>
          <w:b/>
        </w:rPr>
        <w:t xml:space="preserve">top-k:</w:t>
      </w:r>
      <w:r>
        <w:rPr/>
        <w:t xml:space="preserve"> at most two prefetches per open event;</w:t>
      </w:r>
    </w:p>
    <w:p>
      <w:pPr>
        <w:ind w:left="540" w:hanging="270"/>
        <w:spacing w:after="60"/>
      </w:pPr>
      <w:r>
        <w:rPr/>
        <w:t xml:space="preserve">•  </w:t>
      </w:r>
      <w:r>
        <w:rPr>
          <w:b/>
        </w:rPr>
        <w:t xml:space="preserve">cooldown:</w:t>
      </w:r>
      <w:r>
        <w:rPr/>
        <w:t xml:space="preserve"> a file prefetched in the last five seconds is not requested again;</w:t>
      </w:r>
    </w:p>
    <w:p>
      <w:pPr>
        <w:ind w:left="540" w:hanging="270"/>
        <w:spacing w:after="60"/>
      </w:pPr>
      <w:r>
        <w:rPr/>
        <w:t xml:space="preserve">•  </w:t>
      </w:r>
      <w:r>
        <w:rPr>
          <w:b/>
        </w:rPr>
        <w:t xml:space="preserve">chunked WILLNEED:</w:t>
      </w:r>
      <w:r>
        <w:rPr/>
        <w:t xml:space="preserve"> requests are issued in 1 MB chunks, up to 64 MB per file (Section 6.1 explains why);</w:t>
      </w:r>
    </w:p>
    <w:p>
      <w:pPr>
        <w:ind w:left="540" w:hanging="270"/>
        <w:spacing w:after="60"/>
      </w:pPr>
      <w:r>
        <w:rPr/>
        <w:t xml:space="preserve">•  </w:t>
      </w:r>
      <w:r>
        <w:rPr>
          <w:b/>
        </w:rPr>
        <w:t xml:space="preserve">worker pool:</w:t>
      </w:r>
      <w:r>
        <w:rPr/>
        <w:t xml:space="preserve"> system calls run on two background threads so the event loop is not blocked, with a bounded queue;</w:t>
      </w:r>
    </w:p>
    <w:p>
      <w:pPr>
        <w:ind w:left="540" w:hanging="270"/>
        <w:spacing w:after="60"/>
      </w:pPr>
      <w:r>
        <w:rPr/>
        <w:t xml:space="preserve">•  </w:t>
      </w:r>
      <w:r>
        <w:rPr>
          <w:b/>
        </w:rPr>
        <w:t xml:space="preserve">optional guards:</w:t>
      </w:r>
      <w:r>
        <w:rPr/>
        <w:t xml:space="preserve"> a cap on bytes in flight, a memory-pressure throttle (reclaim rate, PSI, available memory), and a precision gate that raises the confidence bar when recent prefetches are mostly wrong.</w:t>
      </w:r>
    </w:p>
    <w:p>
      <w:pPr>
        <w:pStyle w:val="Heading2"/>
      </w:pPr>
      <w:r>
        <w:rPr/>
        <w:t xml:space="preserve">3.5 Time and space complexity</w:t>
      </w:r>
    </w:p>
    <w:p>
      <w:pPr>
        <w:jc w:val="both"/>
      </w:pPr>
      <w:r>
        <w:rPr/>
        <w:t xml:space="preserve">Let W be the history window, F the number of distinct successors of a context, k the number of prefetches per event, S the file size and c the 1 MB chunk size.</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80" w:type="dxa"/>
          <w:right w:w="80" w:type="dxa"/>
        </w:tblCellMar>
      </w:tblPr>
      <w:tblGrid>
        <w:gridCol w:w="2600"/>
        <w:gridCol w:w="3200"/>
        <w:gridCol w:w="3200"/>
      </w:tblGrid>
      <w:tr>
        <w:tc>
          <w:tcPr>
            <w:tcW w:w="2600" w:type="dxa"/>
            <w:shd w:val="clear" w:color="auto" w:fill="D9E2F3"/>
          </w:tcPr>
          <w:p>
            <w:pPr>
              <w:spacing w:after="0"/>
            </w:pPr>
            <w:r>
              <w:rPr>
                <w:b/>
                <w:sz w:val="19"/>
              </w:rPr>
              <w:t xml:space="preserve">Operation</w:t>
            </w:r>
          </w:p>
        </w:tc>
        <w:tc>
          <w:tcPr>
            <w:tcW w:w="3200" w:type="dxa"/>
            <w:shd w:val="clear" w:color="auto" w:fill="D9E2F3"/>
          </w:tcPr>
          <w:p>
            <w:pPr>
              <w:spacing w:after="0"/>
            </w:pPr>
            <w:r>
              <w:rPr>
                <w:b/>
                <w:sz w:val="19"/>
              </w:rPr>
              <w:t xml:space="preserve">Time</w:t>
            </w:r>
          </w:p>
        </w:tc>
        <w:tc>
          <w:tcPr>
            <w:tcW w:w="3200" w:type="dxa"/>
            <w:shd w:val="clear" w:color="auto" w:fill="D9E2F3"/>
          </w:tcPr>
          <w:p>
            <w:pPr>
              <w:spacing w:after="0"/>
            </w:pPr>
            <w:r>
              <w:rPr>
                <w:b/>
                <w:sz w:val="19"/>
              </w:rPr>
              <w:t xml:space="preserve">Note</w:t>
            </w:r>
          </w:p>
        </w:tc>
      </w:tr>
      <w:tr>
        <w:tc>
          <w:tcPr>
            <w:tcW w:w="2600" w:type="dxa"/>
          </w:tcPr>
          <w:p>
            <w:pPr>
              <w:spacing w:after="0"/>
            </w:pPr>
            <w:r>
              <w:rPr>
                <w:sz w:val="19"/>
              </w:rPr>
              <w:t xml:space="preserve">Learning one event</w:t>
            </w:r>
          </w:p>
        </w:tc>
        <w:tc>
          <w:tcPr>
            <w:tcW w:w="3200" w:type="dxa"/>
          </w:tcPr>
          <w:p>
            <w:pPr>
              <w:spacing w:after="0"/>
            </w:pPr>
            <w:r>
              <w:rPr>
                <w:sz w:val="19"/>
              </w:rPr>
              <w:t xml:space="preserve">O(W²)</w:t>
            </w:r>
          </w:p>
        </w:tc>
        <w:tc>
          <w:tcPr>
            <w:tcW w:w="3200" w:type="dxa"/>
          </w:tcPr>
          <w:p>
            <w:pPr>
              <w:spacing w:after="0"/>
            </w:pPr>
            <w:r>
              <w:rPr>
                <w:sz w:val="19"/>
              </w:rPr>
              <w:t xml:space="preserve">W suffix slices, each hashed in O(W)</w:t>
            </w:r>
          </w:p>
        </w:tc>
      </w:tr>
      <w:tr>
        <w:tc>
          <w:tcPr>
            <w:tcW w:w="2600" w:type="dxa"/>
          </w:tcPr>
          <w:p>
            <w:pPr>
              <w:spacing w:after="0"/>
            </w:pPr>
            <w:r>
              <w:rPr>
                <w:sz w:val="19"/>
              </w:rPr>
              <w:t xml:space="preserve">Predicting</w:t>
            </w:r>
          </w:p>
        </w:tc>
        <w:tc>
          <w:tcPr>
            <w:tcW w:w="3200" w:type="dxa"/>
          </w:tcPr>
          <w:p>
            <w:pPr>
              <w:spacing w:after="0"/>
            </w:pPr>
            <w:r>
              <w:rPr>
                <w:sz w:val="19"/>
              </w:rPr>
              <w:t xml:space="preserve">O(W² + W·F + M log M)</w:t>
            </w:r>
          </w:p>
        </w:tc>
        <w:tc>
          <w:tcPr>
            <w:tcW w:w="3200" w:type="dxa"/>
          </w:tcPr>
          <w:p>
            <w:pPr>
              <w:spacing w:after="0"/>
            </w:pPr>
            <w:r>
              <w:rPr>
                <w:sz w:val="19"/>
              </w:rPr>
              <w:t xml:space="preserve">M ≤ W·F candidates are sorted</w:t>
            </w:r>
          </w:p>
        </w:tc>
      </w:tr>
      <w:tr>
        <w:tc>
          <w:tcPr>
            <w:tcW w:w="2600" w:type="dxa"/>
          </w:tcPr>
          <w:p>
            <w:pPr>
              <w:spacing w:after="0"/>
            </w:pPr>
            <w:r>
              <w:rPr>
                <w:sz w:val="19"/>
              </w:rPr>
              <w:t xml:space="preserve">Dispatch</w:t>
            </w:r>
          </w:p>
        </w:tc>
        <w:tc>
          <w:tcPr>
            <w:tcW w:w="3200" w:type="dxa"/>
          </w:tcPr>
          <w:p>
            <w:pPr>
              <w:spacing w:after="0"/>
            </w:pPr>
            <w:r>
              <w:rPr>
                <w:sz w:val="19"/>
              </w:rPr>
              <w:t xml:space="preserve">O(k)</w:t>
            </w:r>
          </w:p>
        </w:tc>
        <w:tc>
          <w:tcPr>
            <w:tcW w:w="3200" w:type="dxa"/>
          </w:tcPr>
          <w:p>
            <w:pPr>
              <w:spacing w:after="0"/>
            </w:pPr>
            <w:r>
              <w:rPr>
                <w:sz w:val="19"/>
              </w:rPr>
              <w:t xml:space="preserve">stops after k prefetches</w:t>
            </w:r>
          </w:p>
        </w:tc>
      </w:tr>
      <w:tr>
        <w:tc>
          <w:tcPr>
            <w:tcW w:w="2600" w:type="dxa"/>
          </w:tcPr>
          <w:p>
            <w:pPr>
              <w:spacing w:after="0"/>
            </w:pPr>
            <w:r>
              <w:rPr>
                <w:sz w:val="19"/>
              </w:rPr>
              <w:t xml:space="preserve">One prefetch</w:t>
            </w:r>
          </w:p>
        </w:tc>
        <w:tc>
          <w:tcPr>
            <w:tcW w:w="3200" w:type="dxa"/>
          </w:tcPr>
          <w:p>
            <w:pPr>
              <w:spacing w:after="0"/>
            </w:pPr>
            <w:r>
              <w:rPr>
                <w:sz w:val="19"/>
              </w:rPr>
              <w:t xml:space="preserve">O(min(S, 64 MB) / c) syscalls</w:t>
            </w:r>
          </w:p>
        </w:tc>
        <w:tc>
          <w:tcPr>
            <w:tcW w:w="3200" w:type="dxa"/>
          </w:tcPr>
          <w:p>
            <w:pPr>
              <w:spacing w:after="0"/>
            </w:pPr>
            <w:r>
              <w:rPr>
                <w:sz w:val="19"/>
              </w:rPr>
              <w:t xml:space="preserve">on a worker thread</w:t>
            </w:r>
          </w:p>
        </w:tc>
      </w:tr>
      <w:tr>
        <w:tc>
          <w:tcPr>
            <w:tcW w:w="2600" w:type="dxa"/>
          </w:tcPr>
          <w:p>
            <w:pPr>
              <w:spacing w:after="0"/>
            </w:pPr>
            <w:r>
              <w:rPr>
                <w:sz w:val="19"/>
              </w:rPr>
              <w:t xml:space="preserve">Model memory</w:t>
            </w:r>
          </w:p>
        </w:tc>
        <w:tc>
          <w:tcPr>
            <w:tcW w:w="3200" w:type="dxa"/>
          </w:tcPr>
          <w:p>
            <w:pPr>
              <w:spacing w:after="0"/>
            </w:pPr>
            <w:r>
              <w:rPr>
                <w:sz w:val="19"/>
              </w:rPr>
              <w:t xml:space="preserve">O(C · F)</w:t>
            </w:r>
          </w:p>
        </w:tc>
        <w:tc>
          <w:tcPr>
            <w:tcW w:w="3200" w:type="dxa"/>
          </w:tcPr>
          <w:p>
            <w:pPr>
              <w:spacing w:after="0"/>
            </w:pPr>
            <w:r>
              <w:rPr>
                <w:sz w:val="19"/>
              </w:rPr>
              <w:t xml:space="preserve">C ≤ 200,000 contexts (pruned)</w:t>
            </w:r>
          </w:p>
        </w:tc>
      </w:tr>
    </w:tbl>
    <w:p/>
    <w:p>
      <w:pPr>
        <w:jc w:val="both"/>
      </w:pPr>
      <w:r>
        <w:rPr/>
        <w:t xml:space="preserve">With W fixed at 5 and small F, handling an event is effectively constant time; the measured cost was 20 to 140 microseconds per open event. A wrong prediction costs the same computation as a right one. Its extra cost is wasted I/O of O(k·S) bytes and a delay to the needed file of about max(0, k·S/B − g), where B is disk bandwidth and g is the time the program spends before it asks for the next file (Section 6.5).</w:t>
      </w:r>
    </w:p>
    <w:p>
      <w:pPr>
        <w:pStyle w:val="Heading1"/>
      </w:pPr>
      <w:r>
        <w:rPr/>
        <w:t xml:space="preserve">4. Implementation</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80" w:type="dxa"/>
          <w:right w:w="80" w:type="dxa"/>
        </w:tblCellMar>
      </w:tblPr>
      <w:tblGrid>
        <w:gridCol w:w="3000"/>
        <w:gridCol w:w="6000"/>
      </w:tblGrid>
      <w:tr>
        <w:tc>
          <w:tcPr>
            <w:tcW w:w="3000" w:type="dxa"/>
            <w:shd w:val="clear" w:color="auto" w:fill="D9E2F3"/>
          </w:tcPr>
          <w:p>
            <w:pPr>
              <w:spacing w:after="0"/>
            </w:pPr>
            <w:r>
              <w:rPr>
                <w:b/>
                <w:sz w:val="19"/>
              </w:rPr>
              <w:t xml:space="preserve">File</w:t>
            </w:r>
          </w:p>
        </w:tc>
        <w:tc>
          <w:tcPr>
            <w:tcW w:w="6000" w:type="dxa"/>
            <w:shd w:val="clear" w:color="auto" w:fill="D9E2F3"/>
          </w:tcPr>
          <w:p>
            <w:pPr>
              <w:spacing w:after="0"/>
            </w:pPr>
            <w:r>
              <w:rPr>
                <w:b/>
                <w:sz w:val="19"/>
              </w:rPr>
              <w:t xml:space="preserve">Purpose</w:t>
            </w:r>
          </w:p>
        </w:tc>
      </w:tr>
      <w:tr>
        <w:tc>
          <w:tcPr>
            <w:tcW w:w="3000" w:type="dxa"/>
          </w:tcPr>
          <w:p>
            <w:pPr>
              <w:spacing w:after="0"/>
            </w:pPr>
            <w:r>
              <w:rPr>
                <w:sz w:val="19"/>
              </w:rPr>
              <w:t xml:space="preserve">prefetch_daemon.py</w:t>
            </w:r>
          </w:p>
        </w:tc>
        <w:tc>
          <w:tcPr>
            <w:tcW w:w="6000" w:type="dxa"/>
          </w:tcPr>
          <w:p>
            <w:pPr>
              <w:spacing w:after="0"/>
            </w:pPr>
            <w:r>
              <w:rPr>
                <w:sz w:val="19"/>
              </w:rPr>
              <w:t xml:space="preserve">BPF programs, ring-buffer loop, command-line options, statistics</w:t>
            </w:r>
          </w:p>
        </w:tc>
      </w:tr>
      <w:tr>
        <w:tc>
          <w:tcPr>
            <w:tcW w:w="3000" w:type="dxa"/>
          </w:tcPr>
          <w:p>
            <w:pPr>
              <w:spacing w:after="0"/>
            </w:pPr>
            <w:r>
              <w:rPr>
                <w:sz w:val="19"/>
              </w:rPr>
              <w:t xml:space="preserve">prefetch_model.py</w:t>
            </w:r>
          </w:p>
        </w:tc>
        <w:tc>
          <w:tcPr>
            <w:tcW w:w="6000" w:type="dxa"/>
          </w:tcPr>
          <w:p>
            <w:pPr>
              <w:spacing w:after="0"/>
            </w:pPr>
            <w:r>
              <w:rPr>
                <w:sz w:val="19"/>
              </w:rPr>
              <w:t xml:space="preserve">Variable-order Markov model, pruning, JSON save/load</w:t>
            </w:r>
          </w:p>
        </w:tc>
      </w:tr>
      <w:tr>
        <w:tc>
          <w:tcPr>
            <w:tcW w:w="3000" w:type="dxa"/>
          </w:tcPr>
          <w:p>
            <w:pPr>
              <w:spacing w:after="0"/>
            </w:pPr>
            <w:r>
              <w:rPr>
                <w:sz w:val="19"/>
              </w:rPr>
              <w:t xml:space="preserve">prefetch_actuator.py</w:t>
            </w:r>
          </w:p>
        </w:tc>
        <w:tc>
          <w:tcPr>
            <w:tcW w:w="6000" w:type="dxa"/>
          </w:tcPr>
          <w:p>
            <w:pPr>
              <w:spacing w:after="0"/>
            </w:pPr>
            <w:r>
              <w:rPr>
                <w:sz w:val="19"/>
              </w:rPr>
              <w:t xml:space="preserve">Chunked WILLNEED, top-k, cooldown, pressure and precision guards, worker pool</w:t>
            </w:r>
          </w:p>
        </w:tc>
      </w:tr>
      <w:tr>
        <w:tc>
          <w:tcPr>
            <w:tcW w:w="3000" w:type="dxa"/>
          </w:tcPr>
          <w:p>
            <w:pPr>
              <w:spacing w:after="0"/>
            </w:pPr>
            <w:r>
              <w:rPr>
                <w:sz w:val="19"/>
              </w:rPr>
              <w:t xml:space="preserve">workload.py / realworld.py</w:t>
            </w:r>
          </w:p>
        </w:tc>
        <w:tc>
          <w:tcPr>
            <w:tcW w:w="6000" w:type="dxa"/>
          </w:tcPr>
          <w:p>
            <w:pPr>
              <w:spacing w:after="0"/>
            </w:pPr>
            <w:r>
              <w:rPr>
                <w:sz w:val="19"/>
              </w:rPr>
              <w:t xml:space="preserve">Synthetic cyclic workload; workload on real files (directory walks, C header includes)</w:t>
            </w:r>
          </w:p>
        </w:tc>
      </w:tr>
      <w:tr>
        <w:tc>
          <w:tcPr>
            <w:tcW w:w="3000" w:type="dxa"/>
          </w:tcPr>
          <w:p>
            <w:pPr>
              <w:spacing w:after="0"/>
            </w:pPr>
            <w:r>
              <w:rPr>
                <w:sz w:val="19"/>
              </w:rPr>
              <w:t xml:space="preserve">eval_runner.py</w:t>
            </w:r>
          </w:p>
        </w:tc>
        <w:tc>
          <w:tcPr>
            <w:tcW w:w="6000" w:type="dxa"/>
          </w:tcPr>
          <w:p>
            <w:pPr>
              <w:spacing w:after="0"/>
            </w:pPr>
            <w:r>
              <w:rPr>
                <w:sz w:val="19"/>
              </w:rPr>
              <w:t xml:space="preserve">Isolated, interleaved baseline runs with latency and pressure reporting</w:t>
            </w:r>
          </w:p>
        </w:tc>
      </w:tr>
      <w:tr>
        <w:tc>
          <w:tcPr>
            <w:tcW w:w="3000" w:type="dxa"/>
          </w:tcPr>
          <w:p>
            <w:pPr>
              <w:spacing w:after="0"/>
            </w:pPr>
            <w:r>
              <w:rPr>
                <w:sz w:val="19"/>
              </w:rPr>
              <w:t xml:space="preserve">simulate.py</w:t>
            </w:r>
          </w:p>
        </w:tc>
        <w:tc>
          <w:tcPr>
            <w:tcW w:w="6000" w:type="dxa"/>
          </w:tcPr>
          <w:p>
            <w:pPr>
              <w:spacing w:after="0"/>
            </w:pPr>
            <w:r>
              <w:rPr>
                <w:sz w:val="19"/>
              </w:rPr>
              <w:t xml:space="preserve">Offline cache simulator using the real model</w:t>
            </w:r>
          </w:p>
        </w:tc>
      </w:tr>
      <w:tr>
        <w:tc>
          <w:tcPr>
            <w:tcW w:w="3000" w:type="dxa"/>
          </w:tcPr>
          <w:p>
            <w:pPr>
              <w:spacing w:after="0"/>
            </w:pPr>
            <w:r>
              <w:rPr>
                <w:sz w:val="19"/>
              </w:rPr>
              <w:t xml:space="preserve">misprediction_cost.py</w:t>
            </w:r>
          </w:p>
        </w:tc>
        <w:tc>
          <w:tcPr>
            <w:tcW w:w="6000" w:type="dxa"/>
          </w:tcPr>
          <w:p>
            <w:pPr>
              <w:spacing w:after="0"/>
            </w:pPr>
            <w:r>
              <w:rPr>
                <w:sz w:val="19"/>
              </w:rPr>
              <w:t xml:space="preserve">Direct measurement of wrong-prefetch cost</w:t>
            </w:r>
          </w:p>
        </w:tc>
      </w:tr>
      <w:tr>
        <w:tc>
          <w:tcPr>
            <w:tcW w:w="3000" w:type="dxa"/>
          </w:tcPr>
          <w:p>
            <w:pPr>
              <w:spacing w:after="0"/>
            </w:pPr>
            <w:r>
              <w:rPr>
                <w:sz w:val="19"/>
              </w:rPr>
              <w:t xml:space="preserve">tests/</w:t>
            </w:r>
          </w:p>
        </w:tc>
        <w:tc>
          <w:tcPr>
            <w:tcW w:w="6000" w:type="dxa"/>
          </w:tcPr>
          <w:p>
            <w:pPr>
              <w:spacing w:after="0"/>
            </w:pPr>
            <w:r>
              <w:rPr>
                <w:sz w:val="19"/>
              </w:rPr>
              <w:t xml:space="preserve">22 unit tests for the model and actuator</w:t>
            </w:r>
          </w:p>
        </w:tc>
      </w:tr>
    </w:tbl>
    <w:p/>
    <w:p>
      <w:pPr>
        <w:jc w:val="both"/>
      </w:pPr>
      <w:r>
        <w:rPr/>
        <w:t xml:space="preserve">The daemon is written in Python with BCC. The BPF programs are C compiled at start-up. The model and actuator are separated from the tracing code so that they run without root or eBPF and are covered by unit tests (also run by a continuous-integration workflow). Models are saved as JSON with an atomic rename. An earlier version used </w:t>
      </w:r>
      <w:r>
        <w:rPr>
          <w:rFonts w:ascii="Courier New" w:hAnsi="Courier New"/>
        </w:rPr>
        <w:t xml:space="preserve">pickle</w:t>
      </w:r>
      <w:r>
        <w:rPr/>
        <w:t xml:space="preserve">, which was replaced because loading a pickle from a world-writable directory as root can execute arbitrary code.</w:t>
      </w:r>
    </w:p>
    <w:p>
      <w:pPr>
        <w:pStyle w:val="Heading1"/>
      </w:pPr>
      <w:r>
        <w:rPr/>
        <w:t xml:space="preserve">5. Evaluation Methodology</w:t>
      </w:r>
    </w:p>
    <w:p>
      <w:pPr>
        <w:pStyle w:val="Heading2"/>
      </w:pPr>
      <w:r>
        <w:rPr/>
        <w:t xml:space="preserve">5.1 Environment</w:t>
      </w:r>
    </w:p>
    <w:p>
      <w:pPr>
        <w:jc w:val="both"/>
      </w:pPr>
      <w:r>
        <w:rPr/>
        <w:t xml:space="preserve">All measurements ran in a Lima virtual machine on an Apple-silicon Mac: Ubuntu with Linux 6.8, 4 virtual CPUs, 11.9 GB of RAM and a virtio disk. Because this disk is very fast, some experiments cap disk bandwidth with a cgroup (</w:t>
      </w:r>
      <w:r>
        <w:rPr>
          <w:rFonts w:ascii="Courier New" w:hAnsi="Courier New"/>
        </w:rPr>
        <w:t xml:space="preserve">io.max</w:t>
      </w:r>
      <w:r>
        <w:rPr/>
        <w:t xml:space="preserve">) to emulate slower storage.</w:t>
      </w:r>
    </w:p>
    <w:p>
      <w:pPr>
        <w:pStyle w:val="Heading2"/>
      </w:pPr>
      <w:r>
        <w:rPr/>
        <w:t xml:space="preserve">5.2 Workloads</w:t>
      </w:r>
    </w:p>
    <w:p>
      <w:pPr>
        <w:ind w:left="540" w:hanging="270"/>
        <w:spacing w:after="60"/>
      </w:pPr>
      <w:r>
        <w:rPr/>
        <w:t xml:space="preserve">•  </w:t>
      </w:r>
      <w:r>
        <w:rPr>
          <w:b/>
        </w:rPr>
        <w:t xml:space="preserve">Synthetic cyclic:</w:t>
      </w:r>
      <w:r>
        <w:rPr/>
        <w:t xml:space="preserve"> three concurrent actors read 10 MB files in a fixed cyclic order (100, 80 and 120 files at scale 1; 3.5 times that at scale 3.5, about 14 GB in total). One actor switches to a new file set halfway to test adaptation. An optional noise parameter replaces a fraction of accesses with random files, and an optional think time sleeps between files.</w:t>
      </w:r>
    </w:p>
    <w:p>
      <w:pPr>
        <w:ind w:left="540" w:hanging="270"/>
        <w:spacing w:after="60"/>
      </w:pPr>
      <w:r>
        <w:rPr/>
        <w:t xml:space="preserve">•  </w:t>
      </w:r>
      <w:r>
        <w:rPr>
          <w:b/>
        </w:rPr>
        <w:t xml:space="preserve">Real applications:</w:t>
      </w:r>
      <w:r>
        <w:rPr/>
        <w:t xml:space="preserve"> three real programs on the PostgreSQL source tree, each repeating one task: a build of two of its libraries (</w:t>
      </w:r>
      <w:r>
        <w:rPr>
          <w:rFonts w:ascii="Courier New" w:hAnsi="Courier New"/>
        </w:rPr>
        <w:t xml:space="preserve">make</w:t>
      </w:r>
      <w:r>
        <w:rPr/>
        <w:t xml:space="preserve"> of </w:t>
      </w:r>
      <w:r>
        <w:rPr>
          <w:rFonts w:ascii="Courier New" w:hAnsi="Courier New"/>
        </w:rPr>
        <w:t xml:space="preserve">src/port</w:t>
      </w:r>
      <w:r>
        <w:rPr/>
        <w:t xml:space="preserve"> and </w:t>
      </w:r>
      <w:r>
        <w:rPr>
          <w:rFonts w:ascii="Courier New" w:hAnsi="Courier New"/>
        </w:rPr>
        <w:t xml:space="preserve">src/common</w:t>
      </w:r>
      <w:r>
        <w:rPr/>
        <w:t xml:space="preserve">), a search (</w:t>
      </w:r>
      <w:r>
        <w:rPr>
          <w:rFonts w:ascii="Courier New" w:hAnsi="Courier New"/>
        </w:rPr>
        <w:t xml:space="preserve">grep -rn</w:t>
      </w:r>
      <w:r>
        <w:rPr/>
        <w:t xml:space="preserve"> and </w:t>
      </w:r>
      <w:r>
        <w:rPr>
          <w:rFonts w:ascii="Courier New" w:hAnsi="Courier New"/>
        </w:rPr>
        <w:t xml:space="preserve">git grep</w:t>
      </w:r>
      <w:r>
        <w:rPr/>
        <w:t xml:space="preserve"> over </w:t>
      </w:r>
      <w:r>
        <w:rPr>
          <w:rFonts w:ascii="Courier New" w:hAnsi="Courier New"/>
        </w:rPr>
        <w:t xml:space="preserve">src/backend</w:t>
      </w:r>
      <w:r>
        <w:rPr/>
        <w:t xml:space="preserve">), and a Python start-up importing twenty standard-library modules. The metric is time per operation (</w:t>
      </w:r>
      <w:r>
        <w:rPr>
          <w:rFonts w:ascii="Courier New" w:hAnsi="Courier New"/>
        </w:rPr>
        <w:t xml:space="preserve">realapps.py</w:t>
      </w:r>
      <w:r>
        <w:rPr/>
        <w:t xml:space="preserve">).</w:t>
      </w:r>
    </w:p>
    <w:p>
      <w:pPr>
        <w:ind w:left="540" w:hanging="270"/>
        <w:spacing w:after="60"/>
      </w:pPr>
      <w:r>
        <w:rPr/>
        <w:t xml:space="preserve">•  </w:t>
      </w:r>
      <w:r>
        <w:rPr>
          <w:b/>
        </w:rPr>
        <w:t xml:space="preserve">Real data:</w:t>
      </w:r>
      <w:r>
        <w:rPr/>
        <w:t xml:space="preserve"> three actors walk </w:t>
      </w:r>
      <w:r>
        <w:rPr>
          <w:rFonts w:ascii="Courier New" w:hAnsi="Courier New"/>
        </w:rPr>
        <w:t xml:space="preserve">/usr/share</w:t>
      </w:r>
      <w:r>
        <w:rPr/>
        <w:t xml:space="preserve"> and </w:t>
      </w:r>
      <w:r>
        <w:rPr>
          <w:rFonts w:ascii="Courier New" w:hAnsi="Courier New"/>
        </w:rPr>
        <w:t xml:space="preserve">/usr/lib</w:t>
      </w:r>
      <w:r>
        <w:rPr/>
        <w:t xml:space="preserve"> in directory order and a third follows real </w:t>
      </w:r>
      <w:r>
        <w:rPr>
          <w:rFonts w:ascii="Courier New" w:hAnsi="Courier New"/>
        </w:rPr>
        <w:t xml:space="preserve">#include</w:t>
      </w:r>
      <w:r>
        <w:rPr/>
        <w:t xml:space="preserve"> chains through the C headers in </w:t>
      </w:r>
      <w:r>
        <w:rPr>
          <w:rFonts w:ascii="Courier New" w:hAnsi="Courier New"/>
        </w:rPr>
        <w:t xml:space="preserve">/usr/include</w:t>
      </w:r>
      <w:r>
        <w:rPr/>
        <w:t xml:space="preserve">.</w:t>
      </w:r>
    </w:p>
    <w:p>
      <w:pPr>
        <w:pStyle w:val="Heading2"/>
      </w:pPr>
      <w:r>
        <w:rPr/>
        <w:t xml:space="preserve">5.3 Memory pressure</w:t>
      </w:r>
    </w:p>
    <w:p>
      <w:pPr>
        <w:jc w:val="both"/>
      </w:pPr>
      <w:r>
        <w:rPr/>
        <w:t xml:space="preserve">A ballast process holds anonymous memory so that the page cache has less room than the working set. The 14 GB runs use a 4 GB ballast, leaving about 7 GB of cache.</w:t>
      </w:r>
    </w:p>
    <w:p>
      <w:pPr>
        <w:pStyle w:val="Heading2"/>
      </w:pPr>
      <w:r>
        <w:rPr/>
        <w:t xml:space="preserve">5.4 Metrics</w:t>
      </w:r>
    </w:p>
    <w:p>
      <w:pPr>
        <w:ind w:left="540" w:hanging="270"/>
        <w:spacing w:after="60"/>
      </w:pPr>
      <w:r>
        <w:rPr/>
        <w:t xml:space="preserve">•  </w:t>
      </w:r>
      <w:r>
        <w:rPr>
          <w:b/>
        </w:rPr>
        <w:t xml:space="preserve">Hit rate:</w:t>
      </w:r>
      <w:r>
        <w:rPr/>
        <w:t xml:space="preserve"> the fraction of a file resident in the page cache (</w:t>
      </w:r>
      <w:r>
        <w:rPr>
          <w:rFonts w:ascii="Courier New" w:hAnsi="Courier New"/>
        </w:rPr>
        <w:t xml:space="preserve">mincore</w:t>
      </w:r>
      <w:r>
        <w:rPr/>
        <w:t xml:space="preserve">) just before it is read. This measures cache contents directly.</w:t>
      </w:r>
    </w:p>
    <w:p>
      <w:pPr>
        <w:ind w:left="540" w:hanging="270"/>
        <w:spacing w:after="60"/>
      </w:pPr>
      <w:r>
        <w:rPr/>
        <w:t xml:space="preserve">•  </w:t>
      </w:r>
      <w:r>
        <w:rPr>
          <w:b/>
        </w:rPr>
        <w:t xml:space="preserve">Throughput:</w:t>
      </w:r>
      <w:r>
        <w:rPr/>
        <w:t xml:space="preserve"> file reads completed in a fixed time (40 or 60 seconds).</w:t>
      </w:r>
    </w:p>
    <w:p>
      <w:pPr>
        <w:ind w:left="540" w:hanging="270"/>
        <w:spacing w:after="60"/>
      </w:pPr>
      <w:r>
        <w:rPr/>
        <w:t xml:space="preserve">•  </w:t>
      </w:r>
      <w:r>
        <w:rPr>
          <w:b/>
        </w:rPr>
        <w:t xml:space="preserve">Latency:</w:t>
      </w:r>
      <w:r>
        <w:rPr/>
        <w:t xml:space="preserve"> time to open and read each file, reported as mean, median (p50), p95 and p99.</w:t>
      </w:r>
    </w:p>
    <w:p>
      <w:pPr>
        <w:ind w:left="540" w:hanging="270"/>
        <w:spacing w:after="60"/>
      </w:pPr>
      <w:r>
        <w:rPr/>
        <w:t xml:space="preserve">•  </w:t>
      </w:r>
      <w:r>
        <w:rPr>
          <w:b/>
        </w:rPr>
        <w:t xml:space="preserve">Precision:</w:t>
      </w:r>
      <w:r>
        <w:rPr/>
        <w:t xml:space="preserve"> the share of prefetched files that were read within two seconds. This is the daemon's own estimate and is *not* evidence that pages are resident (see Section 6.1).</w:t>
      </w:r>
    </w:p>
    <w:p>
      <w:pPr>
        <w:ind w:left="540" w:hanging="270"/>
        <w:spacing w:after="60"/>
      </w:pPr>
      <w:r>
        <w:rPr/>
        <w:t xml:space="preserve">•  </w:t>
      </w:r>
      <w:r>
        <w:rPr>
          <w:b/>
        </w:rPr>
        <w:t xml:space="preserve">Statistics:</w:t>
      </w:r>
      <w:r>
        <w:rPr/>
        <w:t xml:space="preserve"> each configuration is compared with no daemon using per-run values. The report gives the difference of means with a 95% confidence interval and the p-value of a two-sided Welch's t-test (</w:t>
      </w:r>
      <w:r>
        <w:rPr>
          <w:rFonts w:ascii="Courier New" w:hAnsi="Courier New"/>
        </w:rPr>
        <w:t xml:space="preserve">stats.py</w:t>
      </w:r>
      <w:r>
        <w:rPr/>
        <w:t xml:space="preserve">). With four or five runs, a difference is treated as real only when p &lt; 0.05. The full tables are in </w:t>
      </w:r>
      <w:r>
        <w:rPr>
          <w:rFonts w:ascii="Courier New" w:hAnsi="Courier New"/>
        </w:rPr>
        <w:t xml:space="preserve">docs/statistics.md</w:t>
      </w:r>
      <w:r>
        <w:rPr/>
        <w:t xml:space="preserve">.</w:t>
      </w:r>
    </w:p>
    <w:p>
      <w:pPr>
        <w:pStyle w:val="Heading2"/>
      </w:pPr>
      <w:r>
        <w:rPr/>
        <w:t xml:space="preserve">5.5 Removing bias from the harness</w:t>
      </w:r>
    </w:p>
    <w:p>
      <w:pPr>
        <w:jc w:val="both"/>
      </w:pPr>
      <w:r>
        <w:rPr/>
        <w:t xml:space="preserve">The first evaluation produced results that later proved unreliable. The harness now does the following before every run:</w:t>
      </w:r>
    </w:p>
    <w:p>
      <w:pPr>
        <w:ind w:left="540" w:hanging="270"/>
        <w:spacing w:after="60"/>
      </w:pPr>
      <w:r>
        <w:rPr/>
        <w:t xml:space="preserve">•  </w:t>
      </w:r>
      <w:r>
        <w:rPr/>
        <w:t xml:space="preserve">flushes data and waits for writeback to finish before dropping the page cache, because dirty pages from creating 14 GB of test files slowed the first run (one configuration scored 26.8% in its first run and about 72% in the next two);</w:t>
      </w:r>
    </w:p>
    <w:p>
      <w:pPr>
        <w:ind w:left="540" w:hanging="270"/>
        <w:spacing w:after="60"/>
      </w:pPr>
      <w:r>
        <w:rPr/>
        <w:t xml:space="preserve">•  </w:t>
      </w:r>
      <w:r>
        <w:rPr/>
        <w:t xml:space="preserve">discards one warm-up run;</w:t>
      </w:r>
    </w:p>
    <w:p>
      <w:pPr>
        <w:ind w:left="540" w:hanging="270"/>
        <w:spacing w:after="60"/>
      </w:pPr>
      <w:r>
        <w:rPr/>
        <w:t xml:space="preserve">•  </w:t>
      </w:r>
      <w:r>
        <w:rPr/>
        <w:t xml:space="preserve">interleaves baselines within each iteration so that slow drift in the VM affects all of them equally;</w:t>
      </w:r>
    </w:p>
    <w:p>
      <w:pPr>
        <w:ind w:left="540" w:hanging="270"/>
        <w:spacing w:after="60"/>
      </w:pPr>
      <w:r>
        <w:rPr/>
        <w:t xml:space="preserve">•  </w:t>
      </w:r>
      <w:r>
        <w:rPr/>
        <w:t xml:space="preserve">reports latency percentiles and peak memory pressure (PSI), not only the hit rate.</w:t>
      </w:r>
    </w:p>
    <w:p>
      <w:pPr>
        <w:jc w:val="both"/>
      </w:pPr>
      <w:r>
        <w:rPr/>
        <w:t xml:space="preserve">The original 14 GB test also turned out not to be under memory pressure: pressure stall information stayed at zero and no pages were being reclaimed. A deliberate ballast was needed to create real pressure.</w:t>
      </w:r>
    </w:p>
    <w:p>
      <w:pPr>
        <w:pStyle w:val="Heading1"/>
      </w:pPr>
      <w:r>
        <w:rPr/>
        <w:t xml:space="preserve">6. Results</w:t>
      </w:r>
    </w:p>
    <w:p>
      <w:pPr>
        <w:pStyle w:val="Heading2"/>
      </w:pPr>
      <w:r>
        <w:rPr/>
        <w:t xml:space="preserve">6.1 The first result, and the bug behind it</w:t>
      </w:r>
    </w:p>
    <w:p>
      <w:pPr>
        <w:jc w:val="both"/>
      </w:pPr>
      <w:r>
        <w:rPr/>
        <w:t xml:space="preserve">The first re-measurement on the cleaned-up harness (4 GB ballast, 5 runs per configuration) still found no benefit. The hit rate was 12.2% with no daemon, 12.4% with the model running but not prefetching, and 13.1% and 17.8% with prefetching (throttled and unthrottled). Throughput was no better with prefetching. At the same time the daemon reported about 99% prefetch precision, which did not fit with a cache that stayed cold.</w:t>
      </w:r>
    </w:p>
    <w:p>
      <w:pPr>
        <w:jc w:val="both"/>
      </w:pPr>
      <w:r>
        <w:rPr/>
        <w:t xml:space="preserve">The explanation was found by testing the system call directly. After evicting a 10 MB file, a single </w:t>
      </w:r>
      <w:r>
        <w:rPr>
          <w:rFonts w:ascii="Courier New" w:hAnsi="Courier New"/>
        </w:rPr>
        <w:t xml:space="preserve">posix_fadvise(WILLNEED)</w:t>
      </w:r>
      <w:r>
        <w:rPr/>
        <w:t xml:space="preserve"> over the whole file left only about 12% of it resident, and </w:t>
      </w:r>
      <w:r>
        <w:rPr>
          <w:rFonts w:ascii="Courier New" w:hAnsi="Courier New"/>
        </w:rPr>
        <w:t xml:space="preserve">readahead(2)</w:t>
      </w:r>
      <w:r>
        <w:rPr/>
        <w:t xml:space="preserve"> behaved the same; issuing the request in 1 MB chunks made 100% resident, with or without a disk cap. The kernel silently limits how much one request reads. The reported precision only meant that the file was read soon after the request, not that its pages had been loaded. The actuator now issues chunked requests, and all later results use it. The earlier results are kept in the repository as superseded.</w:t>
      </w:r>
    </w:p>
    <w:p>
      <w:pPr>
        <w:pStyle w:val="Heading2"/>
      </w:pPr>
      <w:r>
        <w:rPr/>
        <w:t xml:space="preserve">6.2 Memory pressure, predictable access</w:t>
      </w:r>
    </w:p>
    <w:p>
      <w:pPr>
        <w:jc w:val="both"/>
      </w:pPr>
      <w:r>
        <w:rPr/>
        <w:t xml:space="preserve">The 14 GB working set with a 4 GB ballast, four runs per configuration:</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80" w:type="dxa"/>
          <w:right w:w="80" w:type="dxa"/>
        </w:tblCellMar>
      </w:tblPr>
      <w:tblGrid>
        <w:gridCol w:w="2300"/>
        <w:gridCol w:w="1150"/>
        <w:gridCol w:w="950"/>
        <w:gridCol w:w="800"/>
        <w:gridCol w:w="800"/>
        <w:gridCol w:w="800"/>
        <w:gridCol w:w="1500"/>
      </w:tblGrid>
      <w:tr>
        <w:tc>
          <w:tcPr>
            <w:tcW w:w="2300" w:type="dxa"/>
            <w:shd w:val="clear" w:color="auto" w:fill="D9E2F3"/>
          </w:tcPr>
          <w:p>
            <w:pPr>
              <w:spacing w:after="0"/>
            </w:pPr>
            <w:r>
              <w:rPr>
                <w:b/>
                <w:sz w:val="19"/>
              </w:rPr>
              <w:t xml:space="preserve">Configuration</w:t>
            </w:r>
          </w:p>
        </w:tc>
        <w:tc>
          <w:tcPr>
            <w:tcW w:w="1150" w:type="dxa"/>
            <w:shd w:val="clear" w:color="auto" w:fill="D9E2F3"/>
          </w:tcPr>
          <w:p>
            <w:pPr>
              <w:spacing w:after="0"/>
            </w:pPr>
            <w:r>
              <w:rPr>
                <w:b/>
                <w:sz w:val="19"/>
              </w:rPr>
              <w:t xml:space="preserve">Hit rate</w:t>
            </w:r>
          </w:p>
        </w:tc>
        <w:tc>
          <w:tcPr>
            <w:tcW w:w="950" w:type="dxa"/>
            <w:shd w:val="clear" w:color="auto" w:fill="D9E2F3"/>
          </w:tcPr>
          <w:p>
            <w:pPr>
              <w:spacing w:after="0"/>
            </w:pPr>
            <w:r>
              <w:rPr>
                <w:b/>
                <w:sz w:val="19"/>
              </w:rPr>
              <w:t xml:space="preserve">Reads / run</w:t>
            </w:r>
          </w:p>
        </w:tc>
        <w:tc>
          <w:tcPr>
            <w:tcW w:w="800" w:type="dxa"/>
            <w:shd w:val="clear" w:color="auto" w:fill="D9E2F3"/>
          </w:tcPr>
          <w:p>
            <w:pPr>
              <w:spacing w:after="0"/>
            </w:pPr>
            <w:r>
              <w:rPr>
                <w:b/>
                <w:sz w:val="19"/>
              </w:rPr>
              <w:t xml:space="preserve">p50 (ms)</w:t>
            </w:r>
          </w:p>
        </w:tc>
        <w:tc>
          <w:tcPr>
            <w:tcW w:w="800" w:type="dxa"/>
            <w:shd w:val="clear" w:color="auto" w:fill="D9E2F3"/>
          </w:tcPr>
          <w:p>
            <w:pPr>
              <w:spacing w:after="0"/>
            </w:pPr>
            <w:r>
              <w:rPr>
                <w:b/>
                <w:sz w:val="19"/>
              </w:rPr>
              <w:t xml:space="preserve">p95 (ms)</w:t>
            </w:r>
          </w:p>
        </w:tc>
        <w:tc>
          <w:tcPr>
            <w:tcW w:w="800" w:type="dxa"/>
            <w:shd w:val="clear" w:color="auto" w:fill="D9E2F3"/>
          </w:tcPr>
          <w:p>
            <w:pPr>
              <w:spacing w:after="0"/>
            </w:pPr>
            <w:r>
              <w:rPr>
                <w:b/>
                <w:sz w:val="19"/>
              </w:rPr>
              <w:t xml:space="preserve">p99 (ms)</w:t>
            </w:r>
          </w:p>
        </w:tc>
        <w:tc>
          <w:tcPr>
            <w:tcW w:w="1500" w:type="dxa"/>
            <w:shd w:val="clear" w:color="auto" w:fill="D9E2F3"/>
          </w:tcPr>
          <w:p>
            <w:pPr>
              <w:spacing w:after="0"/>
            </w:pPr>
            <w:r>
              <w:rPr>
                <w:b/>
                <w:sz w:val="19"/>
              </w:rPr>
              <w:t xml:space="preserve">Prefetches (useful)</w:t>
            </w:r>
          </w:p>
        </w:tc>
      </w:tr>
      <w:tr>
        <w:tc>
          <w:tcPr>
            <w:tcW w:w="2300" w:type="dxa"/>
          </w:tcPr>
          <w:p>
            <w:pPr>
              <w:spacing w:after="0"/>
            </w:pPr>
            <w:r>
              <w:rPr>
                <w:sz w:val="19"/>
              </w:rPr>
              <w:t xml:space="preserve">No daemon</w:t>
            </w:r>
          </w:p>
        </w:tc>
        <w:tc>
          <w:tcPr>
            <w:tcW w:w="1150" w:type="dxa"/>
          </w:tcPr>
          <w:p>
            <w:pPr>
              <w:spacing w:after="0"/>
            </w:pPr>
            <w:r>
              <w:rPr>
                <w:sz w:val="19"/>
              </w:rPr>
              <w:t xml:space="preserve">14.1% ± 0.6</w:t>
            </w:r>
          </w:p>
        </w:tc>
        <w:tc>
          <w:tcPr>
            <w:tcW w:w="950" w:type="dxa"/>
          </w:tcPr>
          <w:p>
            <w:pPr>
              <w:spacing w:after="0"/>
            </w:pPr>
            <w:r>
              <w:rPr>
                <w:sz w:val="19"/>
              </w:rPr>
              <w:t xml:space="preserve">5638</w:t>
            </w:r>
          </w:p>
        </w:tc>
        <w:tc>
          <w:tcPr>
            <w:tcW w:w="800" w:type="dxa"/>
          </w:tcPr>
          <w:p>
            <w:pPr>
              <w:spacing w:after="0"/>
            </w:pPr>
            <w:r>
              <w:rPr>
                <w:sz w:val="19"/>
              </w:rPr>
              <w:t xml:space="preserve">9.1</w:t>
            </w:r>
          </w:p>
        </w:tc>
        <w:tc>
          <w:tcPr>
            <w:tcW w:w="800" w:type="dxa"/>
          </w:tcPr>
          <w:p>
            <w:pPr>
              <w:spacing w:after="0"/>
            </w:pPr>
            <w:r>
              <w:rPr>
                <w:sz w:val="19"/>
              </w:rPr>
              <w:t xml:space="preserve">18.4</w:t>
            </w:r>
          </w:p>
        </w:tc>
        <w:tc>
          <w:tcPr>
            <w:tcW w:w="800" w:type="dxa"/>
          </w:tcPr>
          <w:p>
            <w:pPr>
              <w:spacing w:after="0"/>
            </w:pPr>
            <w:r>
              <w:rPr>
                <w:sz w:val="19"/>
              </w:rPr>
              <w:t xml:space="preserve">25.1</w:t>
            </w:r>
          </w:p>
        </w:tc>
        <w:tc>
          <w:tcPr>
            <w:tcW w:w="1500" w:type="dxa"/>
          </w:tcPr>
          <w:p>
            <w:pPr>
              <w:spacing w:after="0"/>
            </w:pPr>
          </w:p>
        </w:tc>
      </w:tr>
      <w:tr>
        <w:tc>
          <w:tcPr>
            <w:tcW w:w="2300" w:type="dxa"/>
          </w:tcPr>
          <w:p>
            <w:pPr>
              <w:spacing w:after="0"/>
            </w:pPr>
            <w:r>
              <w:rPr>
                <w:sz w:val="19"/>
              </w:rPr>
              <w:t xml:space="preserve">Daemon, throttle on (old setting)</w:t>
            </w:r>
          </w:p>
        </w:tc>
        <w:tc>
          <w:tcPr>
            <w:tcW w:w="1150" w:type="dxa"/>
          </w:tcPr>
          <w:p>
            <w:pPr>
              <w:spacing w:after="0"/>
            </w:pPr>
            <w:r>
              <w:rPr>
                <w:sz w:val="19"/>
              </w:rPr>
              <w:t xml:space="preserve">13.8% ± 0.7</w:t>
            </w:r>
          </w:p>
        </w:tc>
        <w:tc>
          <w:tcPr>
            <w:tcW w:w="950" w:type="dxa"/>
          </w:tcPr>
          <w:p>
            <w:pPr>
              <w:spacing w:after="0"/>
            </w:pPr>
            <w:r>
              <w:rPr>
                <w:sz w:val="19"/>
              </w:rPr>
              <w:t xml:space="preserve">5568</w:t>
            </w:r>
          </w:p>
        </w:tc>
        <w:tc>
          <w:tcPr>
            <w:tcW w:w="800" w:type="dxa"/>
          </w:tcPr>
          <w:p>
            <w:pPr>
              <w:spacing w:after="0"/>
            </w:pPr>
            <w:r>
              <w:rPr>
                <w:sz w:val="19"/>
              </w:rPr>
              <w:t xml:space="preserve">9.5</w:t>
            </w:r>
          </w:p>
        </w:tc>
        <w:tc>
          <w:tcPr>
            <w:tcW w:w="800" w:type="dxa"/>
          </w:tcPr>
          <w:p>
            <w:pPr>
              <w:spacing w:after="0"/>
            </w:pPr>
            <w:r>
              <w:rPr>
                <w:sz w:val="19"/>
              </w:rPr>
              <w:t xml:space="preserve">19.0</w:t>
            </w:r>
          </w:p>
        </w:tc>
        <w:tc>
          <w:tcPr>
            <w:tcW w:w="800" w:type="dxa"/>
          </w:tcPr>
          <w:p>
            <w:pPr>
              <w:spacing w:after="0"/>
            </w:pPr>
            <w:r>
              <w:rPr>
                <w:sz w:val="19"/>
              </w:rPr>
              <w:t xml:space="preserve">26.9</w:t>
            </w:r>
          </w:p>
        </w:tc>
        <w:tc>
          <w:tcPr>
            <w:tcW w:w="1500" w:type="dxa"/>
          </w:tcPr>
          <w:p>
            <w:pPr>
              <w:spacing w:after="0"/>
            </w:pPr>
            <w:r>
              <w:rPr>
                <w:sz w:val="19"/>
              </w:rPr>
              <w:t xml:space="preserve">6 (50.0%)</w:t>
            </w:r>
          </w:p>
        </w:tc>
      </w:tr>
      <w:tr>
        <w:tc>
          <w:tcPr>
            <w:tcW w:w="2300" w:type="dxa"/>
          </w:tcPr>
          <w:p>
            <w:pPr>
              <w:spacing w:after="0"/>
            </w:pPr>
            <w:r>
              <w:rPr>
                <w:sz w:val="19"/>
              </w:rPr>
              <w:t xml:space="preserve">Daemon, no throttle</w:t>
            </w:r>
          </w:p>
        </w:tc>
        <w:tc>
          <w:tcPr>
            <w:tcW w:w="1150" w:type="dxa"/>
          </w:tcPr>
          <w:p>
            <w:pPr>
              <w:spacing w:after="0"/>
            </w:pPr>
            <w:r>
              <w:rPr>
                <w:sz w:val="19"/>
              </w:rPr>
              <w:t xml:space="preserve">70.0% ± 0.2</w:t>
            </w:r>
          </w:p>
        </w:tc>
        <w:tc>
          <w:tcPr>
            <w:tcW w:w="950" w:type="dxa"/>
          </w:tcPr>
          <w:p>
            <w:pPr>
              <w:spacing w:after="0"/>
            </w:pPr>
            <w:r>
              <w:rPr>
                <w:sz w:val="19"/>
              </w:rPr>
              <w:t xml:space="preserve">7242</w:t>
            </w:r>
          </w:p>
        </w:tc>
        <w:tc>
          <w:tcPr>
            <w:tcW w:w="800" w:type="dxa"/>
          </w:tcPr>
          <w:p>
            <w:pPr>
              <w:spacing w:after="0"/>
            </w:pPr>
            <w:r>
              <w:rPr>
                <w:sz w:val="19"/>
              </w:rPr>
              <w:t xml:space="preserve">4.2</w:t>
            </w:r>
          </w:p>
        </w:tc>
        <w:tc>
          <w:tcPr>
            <w:tcW w:w="800" w:type="dxa"/>
          </w:tcPr>
          <w:p>
            <w:pPr>
              <w:spacing w:after="0"/>
            </w:pPr>
            <w:r>
              <w:rPr>
                <w:sz w:val="19"/>
              </w:rPr>
              <w:t xml:space="preserve">13.5</w:t>
            </w:r>
          </w:p>
        </w:tc>
        <w:tc>
          <w:tcPr>
            <w:tcW w:w="800" w:type="dxa"/>
          </w:tcPr>
          <w:p>
            <w:pPr>
              <w:spacing w:after="0"/>
            </w:pPr>
            <w:r>
              <w:rPr>
                <w:sz w:val="19"/>
              </w:rPr>
              <w:t xml:space="preserve">21.1</w:t>
            </w:r>
          </w:p>
        </w:tc>
        <w:tc>
          <w:tcPr>
            <w:tcW w:w="1500" w:type="dxa"/>
          </w:tcPr>
          <w:p>
            <w:pPr>
              <w:spacing w:after="0"/>
            </w:pPr>
            <w:r>
              <w:rPr>
                <w:sz w:val="19"/>
              </w:rPr>
              <w:t xml:space="preserve">4910 (99.8%)</w:t>
            </w:r>
          </w:p>
        </w:tc>
      </w:tr>
    </w:tbl>
    <w:p/>
    <w:p>
      <w:pPr>
        <w:jc w:val="both"/>
      </w:pPr>
      <w:r>
        <w:rPr/>
        <w:t xml:space="preserve">Without throttling, the hit rate rose from 14.1% to 70.0%, reads per run rose by 28%, median latency fell by 54% and p99 by 16%. The throttled configuration matched the no-daemon baseline: its reclaim-rate threshold (200 MB/s) was exceeded almost every time, so it issued 6 prefetches and refused thousands. The throttle was therefore made optional and is off by default.</w:t>
      </w:r>
    </w:p>
    <w:p>
      <w:pPr>
        <w:pStyle w:val="Heading2"/>
      </w:pPr>
      <w:r>
        <w:rPr/>
        <w:t xml:space="preserve">6.3 Unpredictable access</w:t>
      </w:r>
    </w:p>
    <w:p>
      <w:pPr>
        <w:jc w:val="both"/>
      </w:pPr>
      <w:r>
        <w:rPr/>
        <w:t xml:space="preserve">The same setup with 30% of accesses replaced by random files, three runs per configuration:</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80" w:type="dxa"/>
          <w:right w:w="80" w:type="dxa"/>
        </w:tblCellMar>
      </w:tblPr>
      <w:tblGrid>
        <w:gridCol w:w="2300"/>
        <w:gridCol w:w="1150"/>
        <w:gridCol w:w="950"/>
        <w:gridCol w:w="800"/>
        <w:gridCol w:w="800"/>
        <w:gridCol w:w="800"/>
        <w:gridCol w:w="1500"/>
      </w:tblGrid>
      <w:tr>
        <w:tc>
          <w:tcPr>
            <w:tcW w:w="2300" w:type="dxa"/>
            <w:shd w:val="clear" w:color="auto" w:fill="D9E2F3"/>
          </w:tcPr>
          <w:p>
            <w:pPr>
              <w:spacing w:after="0"/>
            </w:pPr>
            <w:r>
              <w:rPr>
                <w:b/>
                <w:sz w:val="19"/>
              </w:rPr>
              <w:t xml:space="preserve">Configuration</w:t>
            </w:r>
          </w:p>
        </w:tc>
        <w:tc>
          <w:tcPr>
            <w:tcW w:w="1150" w:type="dxa"/>
            <w:shd w:val="clear" w:color="auto" w:fill="D9E2F3"/>
          </w:tcPr>
          <w:p>
            <w:pPr>
              <w:spacing w:after="0"/>
            </w:pPr>
            <w:r>
              <w:rPr>
                <w:b/>
                <w:sz w:val="19"/>
              </w:rPr>
              <w:t xml:space="preserve">Hit rate</w:t>
            </w:r>
          </w:p>
        </w:tc>
        <w:tc>
          <w:tcPr>
            <w:tcW w:w="950" w:type="dxa"/>
            <w:shd w:val="clear" w:color="auto" w:fill="D9E2F3"/>
          </w:tcPr>
          <w:p>
            <w:pPr>
              <w:spacing w:after="0"/>
            </w:pPr>
            <w:r>
              <w:rPr>
                <w:b/>
                <w:sz w:val="19"/>
              </w:rPr>
              <w:t xml:space="preserve">Reads / run</w:t>
            </w:r>
          </w:p>
        </w:tc>
        <w:tc>
          <w:tcPr>
            <w:tcW w:w="800" w:type="dxa"/>
            <w:shd w:val="clear" w:color="auto" w:fill="D9E2F3"/>
          </w:tcPr>
          <w:p>
            <w:pPr>
              <w:spacing w:after="0"/>
            </w:pPr>
            <w:r>
              <w:rPr>
                <w:b/>
                <w:sz w:val="19"/>
              </w:rPr>
              <w:t xml:space="preserve">p50 (ms)</w:t>
            </w:r>
          </w:p>
        </w:tc>
        <w:tc>
          <w:tcPr>
            <w:tcW w:w="800" w:type="dxa"/>
            <w:shd w:val="clear" w:color="auto" w:fill="D9E2F3"/>
          </w:tcPr>
          <w:p>
            <w:pPr>
              <w:spacing w:after="0"/>
            </w:pPr>
            <w:r>
              <w:rPr>
                <w:b/>
                <w:sz w:val="19"/>
              </w:rPr>
              <w:t xml:space="preserve">p95 (ms)</w:t>
            </w:r>
          </w:p>
        </w:tc>
        <w:tc>
          <w:tcPr>
            <w:tcW w:w="800" w:type="dxa"/>
            <w:shd w:val="clear" w:color="auto" w:fill="D9E2F3"/>
          </w:tcPr>
          <w:p>
            <w:pPr>
              <w:spacing w:after="0"/>
            </w:pPr>
            <w:r>
              <w:rPr>
                <w:b/>
                <w:sz w:val="19"/>
              </w:rPr>
              <w:t xml:space="preserve">p99 (ms)</w:t>
            </w:r>
          </w:p>
        </w:tc>
        <w:tc>
          <w:tcPr>
            <w:tcW w:w="1500" w:type="dxa"/>
            <w:shd w:val="clear" w:color="auto" w:fill="D9E2F3"/>
          </w:tcPr>
          <w:p>
            <w:pPr>
              <w:spacing w:after="0"/>
            </w:pPr>
            <w:r>
              <w:rPr>
                <w:b/>
                <w:sz w:val="19"/>
              </w:rPr>
              <w:t xml:space="preserve">Prefetches (useful)</w:t>
            </w:r>
          </w:p>
        </w:tc>
      </w:tr>
      <w:tr>
        <w:tc>
          <w:tcPr>
            <w:tcW w:w="2300" w:type="dxa"/>
          </w:tcPr>
          <w:p>
            <w:pPr>
              <w:spacing w:after="0"/>
            </w:pPr>
            <w:r>
              <w:rPr>
                <w:sz w:val="19"/>
              </w:rPr>
              <w:t xml:space="preserve">No daemon</w:t>
            </w:r>
          </w:p>
        </w:tc>
        <w:tc>
          <w:tcPr>
            <w:tcW w:w="1150" w:type="dxa"/>
          </w:tcPr>
          <w:p>
            <w:pPr>
              <w:spacing w:after="0"/>
            </w:pPr>
            <w:r>
              <w:rPr>
                <w:sz w:val="19"/>
              </w:rPr>
              <w:t xml:space="preserve">42.3% ± 0.6</w:t>
            </w:r>
          </w:p>
        </w:tc>
        <w:tc>
          <w:tcPr>
            <w:tcW w:w="950" w:type="dxa"/>
          </w:tcPr>
          <w:p>
            <w:pPr>
              <w:spacing w:after="0"/>
            </w:pPr>
            <w:r>
              <w:rPr>
                <w:sz w:val="19"/>
              </w:rPr>
              <w:t xml:space="preserve">6725</w:t>
            </w:r>
          </w:p>
        </w:tc>
        <w:tc>
          <w:tcPr>
            <w:tcW w:w="800" w:type="dxa"/>
          </w:tcPr>
          <w:p>
            <w:pPr>
              <w:spacing w:after="0"/>
            </w:pPr>
            <w:r>
              <w:rPr>
                <w:sz w:val="19"/>
              </w:rPr>
              <w:t xml:space="preserve">5.6</w:t>
            </w:r>
          </w:p>
        </w:tc>
        <w:tc>
          <w:tcPr>
            <w:tcW w:w="800" w:type="dxa"/>
          </w:tcPr>
          <w:p>
            <w:pPr>
              <w:spacing w:after="0"/>
            </w:pPr>
            <w:r>
              <w:rPr>
                <w:sz w:val="19"/>
              </w:rPr>
              <w:t xml:space="preserve">13.5</w:t>
            </w:r>
          </w:p>
        </w:tc>
        <w:tc>
          <w:tcPr>
            <w:tcW w:w="800" w:type="dxa"/>
          </w:tcPr>
          <w:p>
            <w:pPr>
              <w:spacing w:after="0"/>
            </w:pPr>
            <w:r>
              <w:rPr>
                <w:sz w:val="19"/>
              </w:rPr>
              <w:t xml:space="preserve">19.6</w:t>
            </w:r>
          </w:p>
        </w:tc>
        <w:tc>
          <w:tcPr>
            <w:tcW w:w="1500" w:type="dxa"/>
          </w:tcPr>
          <w:p>
            <w:pPr>
              <w:spacing w:after="0"/>
            </w:pPr>
          </w:p>
        </w:tc>
      </w:tr>
      <w:tr>
        <w:tc>
          <w:tcPr>
            <w:tcW w:w="2300" w:type="dxa"/>
          </w:tcPr>
          <w:p>
            <w:pPr>
              <w:spacing w:after="0"/>
            </w:pPr>
            <w:r>
              <w:rPr>
                <w:sz w:val="19"/>
              </w:rPr>
              <w:t xml:space="preserve">Daemon, throttle on</w:t>
            </w:r>
          </w:p>
        </w:tc>
        <w:tc>
          <w:tcPr>
            <w:tcW w:w="1150" w:type="dxa"/>
          </w:tcPr>
          <w:p>
            <w:pPr>
              <w:spacing w:after="0"/>
            </w:pPr>
            <w:r>
              <w:rPr>
                <w:sz w:val="19"/>
              </w:rPr>
              <w:t xml:space="preserve">41.6% ± 0.8</w:t>
            </w:r>
          </w:p>
        </w:tc>
        <w:tc>
          <w:tcPr>
            <w:tcW w:w="950" w:type="dxa"/>
          </w:tcPr>
          <w:p>
            <w:pPr>
              <w:spacing w:after="0"/>
            </w:pPr>
            <w:r>
              <w:rPr>
                <w:sz w:val="19"/>
              </w:rPr>
              <w:t xml:space="preserve">6647</w:t>
            </w:r>
          </w:p>
        </w:tc>
        <w:tc>
          <w:tcPr>
            <w:tcW w:w="800" w:type="dxa"/>
          </w:tcPr>
          <w:p>
            <w:pPr>
              <w:spacing w:after="0"/>
            </w:pPr>
            <w:r>
              <w:rPr>
                <w:sz w:val="19"/>
              </w:rPr>
              <w:t xml:space="preserve">5.9</w:t>
            </w:r>
          </w:p>
        </w:tc>
        <w:tc>
          <w:tcPr>
            <w:tcW w:w="800" w:type="dxa"/>
          </w:tcPr>
          <w:p>
            <w:pPr>
              <w:spacing w:after="0"/>
            </w:pPr>
            <w:r>
              <w:rPr>
                <w:sz w:val="19"/>
              </w:rPr>
              <w:t xml:space="preserve">14.5</w:t>
            </w:r>
          </w:p>
        </w:tc>
        <w:tc>
          <w:tcPr>
            <w:tcW w:w="800" w:type="dxa"/>
          </w:tcPr>
          <w:p>
            <w:pPr>
              <w:spacing w:after="0"/>
            </w:pPr>
            <w:r>
              <w:rPr>
                <w:sz w:val="19"/>
              </w:rPr>
              <w:t xml:space="preserve">21.1</w:t>
            </w:r>
          </w:p>
        </w:tc>
        <w:tc>
          <w:tcPr>
            <w:tcW w:w="1500" w:type="dxa"/>
          </w:tcPr>
          <w:p>
            <w:pPr>
              <w:spacing w:after="0"/>
            </w:pPr>
            <w:r>
              <w:rPr>
                <w:sz w:val="19"/>
              </w:rPr>
              <w:t xml:space="preserve">374 (36.9%)</w:t>
            </w:r>
          </w:p>
        </w:tc>
      </w:tr>
      <w:tr>
        <w:tc>
          <w:tcPr>
            <w:tcW w:w="2300" w:type="dxa"/>
          </w:tcPr>
          <w:p>
            <w:pPr>
              <w:spacing w:after="0"/>
            </w:pPr>
            <w:r>
              <w:rPr>
                <w:sz w:val="19"/>
              </w:rPr>
              <w:t xml:space="preserve">Daemon, no throttle</w:t>
            </w:r>
          </w:p>
        </w:tc>
        <w:tc>
          <w:tcPr>
            <w:tcW w:w="1150" w:type="dxa"/>
          </w:tcPr>
          <w:p>
            <w:pPr>
              <w:spacing w:after="0"/>
            </w:pPr>
            <w:r>
              <w:rPr>
                <w:sz w:val="19"/>
              </w:rPr>
              <w:t xml:space="preserve">54.5% ± 0.4</w:t>
            </w:r>
          </w:p>
        </w:tc>
        <w:tc>
          <w:tcPr>
            <w:tcW w:w="950" w:type="dxa"/>
          </w:tcPr>
          <w:p>
            <w:pPr>
              <w:spacing w:after="0"/>
            </w:pPr>
            <w:r>
              <w:rPr>
                <w:sz w:val="19"/>
              </w:rPr>
              <w:t xml:space="preserve">6838</w:t>
            </w:r>
          </w:p>
        </w:tc>
        <w:tc>
          <w:tcPr>
            <w:tcW w:w="800" w:type="dxa"/>
          </w:tcPr>
          <w:p>
            <w:pPr>
              <w:spacing w:after="0"/>
            </w:pPr>
            <w:r>
              <w:rPr>
                <w:sz w:val="19"/>
              </w:rPr>
              <w:t xml:space="preserve">5.0</w:t>
            </w:r>
          </w:p>
        </w:tc>
        <w:tc>
          <w:tcPr>
            <w:tcW w:w="800" w:type="dxa"/>
          </w:tcPr>
          <w:p>
            <w:pPr>
              <w:spacing w:after="0"/>
            </w:pPr>
            <w:r>
              <w:rPr>
                <w:sz w:val="19"/>
              </w:rPr>
              <w:t xml:space="preserve">15.5</w:t>
            </w:r>
          </w:p>
        </w:tc>
        <w:tc>
          <w:tcPr>
            <w:tcW w:w="800" w:type="dxa"/>
          </w:tcPr>
          <w:p>
            <w:pPr>
              <w:spacing w:after="0"/>
            </w:pPr>
            <w:r>
              <w:rPr>
                <w:sz w:val="19"/>
              </w:rPr>
              <w:t xml:space="preserve">22.4</w:t>
            </w:r>
          </w:p>
        </w:tc>
        <w:tc>
          <w:tcPr>
            <w:tcW w:w="1500" w:type="dxa"/>
          </w:tcPr>
          <w:p>
            <w:pPr>
              <w:spacing w:after="0"/>
            </w:pPr>
            <w:r>
              <w:rPr>
                <w:sz w:val="19"/>
              </w:rPr>
              <w:t xml:space="preserve">4186 (46.2%)</w:t>
            </w:r>
          </w:p>
        </w:tc>
      </w:tr>
    </w:tbl>
    <w:p/>
    <w:p>
      <w:pPr>
        <w:jc w:val="both"/>
      </w:pPr>
      <w:r>
        <w:rPr/>
        <w:t xml:space="preserve">The hit rate still improved (42.3% to 54.5%), but throughput changed by only +1.7% and the p95 and p99 latencies were worse. Only about 46% of prefetches were used, so more than half of the speculative reads were wasted and competed with real reads.</w:t>
      </w:r>
    </w:p>
    <w:p>
      <w:pPr>
        <w:pStyle w:val="Heading2"/>
      </w:pPr>
      <w:r>
        <w:rPr/>
        <w:t xml:space="preserve">6.4 Bandwidth-limited disk with think time</w:t>
      </w:r>
    </w:p>
    <w:p>
      <w:pPr>
        <w:jc w:val="both"/>
      </w:pPr>
      <w:r>
        <w:rPr/>
        <w:t xml:space="preserve">The disk was capped at 400 MB/s and a 9 GB ballast left about 2.5 GB of cache for a 4 GB working set. This experiment was first reported as using 100 ms of think time after each file, but the harness did not pass that setting to the workload, so it actually used the 10 ms default. The bug was fixed and both settings were measured again, four runs per configuration:</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80" w:type="dxa"/>
          <w:right w:w="80" w:type="dxa"/>
        </w:tblCellMar>
      </w:tblPr>
      <w:tblGrid>
        <w:gridCol w:w="2300"/>
        <w:gridCol w:w="1150"/>
        <w:gridCol w:w="950"/>
        <w:gridCol w:w="800"/>
        <w:gridCol w:w="800"/>
        <w:gridCol w:w="800"/>
        <w:gridCol w:w="1500"/>
      </w:tblGrid>
      <w:tr>
        <w:tc>
          <w:tcPr>
            <w:tcW w:w="2300" w:type="dxa"/>
            <w:shd w:val="clear" w:color="auto" w:fill="D9E2F3"/>
          </w:tcPr>
          <w:p>
            <w:pPr>
              <w:spacing w:after="0"/>
            </w:pPr>
            <w:r>
              <w:rPr>
                <w:b/>
                <w:sz w:val="19"/>
              </w:rPr>
              <w:t xml:space="preserve">Configuration</w:t>
            </w:r>
          </w:p>
        </w:tc>
        <w:tc>
          <w:tcPr>
            <w:tcW w:w="1150" w:type="dxa"/>
            <w:shd w:val="clear" w:color="auto" w:fill="D9E2F3"/>
          </w:tcPr>
          <w:p>
            <w:pPr>
              <w:spacing w:after="0"/>
            </w:pPr>
            <w:r>
              <w:rPr>
                <w:b/>
                <w:sz w:val="19"/>
              </w:rPr>
              <w:t xml:space="preserve">Hit rate</w:t>
            </w:r>
          </w:p>
        </w:tc>
        <w:tc>
          <w:tcPr>
            <w:tcW w:w="950" w:type="dxa"/>
            <w:shd w:val="clear" w:color="auto" w:fill="D9E2F3"/>
          </w:tcPr>
          <w:p>
            <w:pPr>
              <w:spacing w:after="0"/>
            </w:pPr>
            <w:r>
              <w:rPr>
                <w:b/>
                <w:sz w:val="19"/>
              </w:rPr>
              <w:t xml:space="preserve">Reads / run</w:t>
            </w:r>
          </w:p>
        </w:tc>
        <w:tc>
          <w:tcPr>
            <w:tcW w:w="800" w:type="dxa"/>
            <w:shd w:val="clear" w:color="auto" w:fill="D9E2F3"/>
          </w:tcPr>
          <w:p>
            <w:pPr>
              <w:spacing w:after="0"/>
            </w:pPr>
            <w:r>
              <w:rPr>
                <w:b/>
                <w:sz w:val="19"/>
              </w:rPr>
              <w:t xml:space="preserve">p50 (ms)</w:t>
            </w:r>
          </w:p>
        </w:tc>
        <w:tc>
          <w:tcPr>
            <w:tcW w:w="800" w:type="dxa"/>
            <w:shd w:val="clear" w:color="auto" w:fill="D9E2F3"/>
          </w:tcPr>
          <w:p>
            <w:pPr>
              <w:spacing w:after="0"/>
            </w:pPr>
            <w:r>
              <w:rPr>
                <w:b/>
                <w:sz w:val="19"/>
              </w:rPr>
              <w:t xml:space="preserve">p95 (ms)</w:t>
            </w:r>
          </w:p>
        </w:tc>
        <w:tc>
          <w:tcPr>
            <w:tcW w:w="800" w:type="dxa"/>
            <w:shd w:val="clear" w:color="auto" w:fill="D9E2F3"/>
          </w:tcPr>
          <w:p>
            <w:pPr>
              <w:spacing w:after="0"/>
            </w:pPr>
            <w:r>
              <w:rPr>
                <w:b/>
                <w:sz w:val="19"/>
              </w:rPr>
              <w:t xml:space="preserve">p99 (ms)</w:t>
            </w:r>
          </w:p>
        </w:tc>
        <w:tc>
          <w:tcPr>
            <w:tcW w:w="1500" w:type="dxa"/>
            <w:shd w:val="clear" w:color="auto" w:fill="D9E2F3"/>
          </w:tcPr>
          <w:p>
            <w:pPr>
              <w:spacing w:after="0"/>
            </w:pPr>
            <w:r>
              <w:rPr>
                <w:b/>
                <w:sz w:val="19"/>
              </w:rPr>
              <w:t xml:space="preserve">Prefetches (useful)</w:t>
            </w:r>
          </w:p>
        </w:tc>
      </w:tr>
      <w:tr>
        <w:tc>
          <w:tcPr>
            <w:tcW w:w="2300" w:type="dxa"/>
          </w:tcPr>
          <w:p>
            <w:pPr>
              <w:spacing w:after="0"/>
            </w:pPr>
            <w:r>
              <w:rPr>
                <w:sz w:val="19"/>
              </w:rPr>
              <w:t xml:space="preserve">100 ms think, no daemon</w:t>
            </w:r>
          </w:p>
        </w:tc>
        <w:tc>
          <w:tcPr>
            <w:tcW w:w="1150" w:type="dxa"/>
          </w:tcPr>
          <w:p>
            <w:pPr>
              <w:spacing w:after="0"/>
            </w:pPr>
            <w:r>
              <w:rPr>
                <w:sz w:val="19"/>
              </w:rPr>
              <w:t xml:space="preserve">25.5% ± 1.3</w:t>
            </w:r>
          </w:p>
        </w:tc>
        <w:tc>
          <w:tcPr>
            <w:tcW w:w="950" w:type="dxa"/>
          </w:tcPr>
          <w:p>
            <w:pPr>
              <w:spacing w:after="0"/>
            </w:pPr>
            <w:r>
              <w:rPr>
                <w:sz w:val="19"/>
              </w:rPr>
              <w:t xml:space="preserve">1588</w:t>
            </w:r>
          </w:p>
        </w:tc>
        <w:tc>
          <w:tcPr>
            <w:tcW w:w="800" w:type="dxa"/>
          </w:tcPr>
          <w:p>
            <w:pPr>
              <w:spacing w:after="0"/>
            </w:pPr>
            <w:r>
              <w:rPr>
                <w:sz w:val="19"/>
              </w:rPr>
              <w:t xml:space="preserve">9.8</w:t>
            </w:r>
          </w:p>
        </w:tc>
        <w:tc>
          <w:tcPr>
            <w:tcW w:w="800" w:type="dxa"/>
          </w:tcPr>
          <w:p>
            <w:pPr>
              <w:spacing w:after="0"/>
            </w:pPr>
            <w:r>
              <w:rPr>
                <w:sz w:val="19"/>
              </w:rPr>
              <w:t xml:space="preserve">14.1</w:t>
            </w:r>
          </w:p>
        </w:tc>
        <w:tc>
          <w:tcPr>
            <w:tcW w:w="800" w:type="dxa"/>
          </w:tcPr>
          <w:p>
            <w:pPr>
              <w:spacing w:after="0"/>
            </w:pPr>
            <w:r>
              <w:rPr>
                <w:sz w:val="19"/>
              </w:rPr>
              <w:t xml:space="preserve">15.9</w:t>
            </w:r>
          </w:p>
        </w:tc>
        <w:tc>
          <w:tcPr>
            <w:tcW w:w="1500" w:type="dxa"/>
          </w:tcPr>
          <w:p>
            <w:pPr>
              <w:spacing w:after="0"/>
            </w:pPr>
          </w:p>
        </w:tc>
      </w:tr>
      <w:tr>
        <w:tc>
          <w:tcPr>
            <w:tcW w:w="2300" w:type="dxa"/>
          </w:tcPr>
          <w:p>
            <w:pPr>
              <w:spacing w:after="0"/>
            </w:pPr>
            <w:r>
              <w:rPr>
                <w:sz w:val="19"/>
              </w:rPr>
              <w:t xml:space="preserve">100 ms think, daemon</w:t>
            </w:r>
          </w:p>
        </w:tc>
        <w:tc>
          <w:tcPr>
            <w:tcW w:w="1150" w:type="dxa"/>
          </w:tcPr>
          <w:p>
            <w:pPr>
              <w:spacing w:after="0"/>
            </w:pPr>
            <w:r>
              <w:rPr>
                <w:sz w:val="19"/>
              </w:rPr>
              <w:t xml:space="preserve">74.7% ± 0.5</w:t>
            </w:r>
          </w:p>
        </w:tc>
        <w:tc>
          <w:tcPr>
            <w:tcW w:w="950" w:type="dxa"/>
          </w:tcPr>
          <w:p>
            <w:pPr>
              <w:spacing w:after="0"/>
            </w:pPr>
            <w:r>
              <w:rPr>
                <w:sz w:val="19"/>
              </w:rPr>
              <w:t xml:space="preserve">1600</w:t>
            </w:r>
          </w:p>
        </w:tc>
        <w:tc>
          <w:tcPr>
            <w:tcW w:w="800" w:type="dxa"/>
          </w:tcPr>
          <w:p>
            <w:pPr>
              <w:spacing w:after="0"/>
            </w:pPr>
            <w:r>
              <w:rPr>
                <w:sz w:val="19"/>
              </w:rPr>
              <w:t xml:space="preserve">8.9</w:t>
            </w:r>
          </w:p>
        </w:tc>
        <w:tc>
          <w:tcPr>
            <w:tcW w:w="800" w:type="dxa"/>
          </w:tcPr>
          <w:p>
            <w:pPr>
              <w:spacing w:after="0"/>
            </w:pPr>
            <w:r>
              <w:rPr>
                <w:sz w:val="19"/>
              </w:rPr>
              <w:t xml:space="preserve">14.0</w:t>
            </w:r>
          </w:p>
        </w:tc>
        <w:tc>
          <w:tcPr>
            <w:tcW w:w="800" w:type="dxa"/>
          </w:tcPr>
          <w:p>
            <w:pPr>
              <w:spacing w:after="0"/>
            </w:pPr>
            <w:r>
              <w:rPr>
                <w:sz w:val="19"/>
              </w:rPr>
              <w:t xml:space="preserve">15.6</w:t>
            </w:r>
          </w:p>
        </w:tc>
        <w:tc>
          <w:tcPr>
            <w:tcW w:w="1500" w:type="dxa"/>
          </w:tcPr>
          <w:p>
            <w:pPr>
              <w:spacing w:after="0"/>
            </w:pPr>
            <w:r>
              <w:rPr>
                <w:sz w:val="19"/>
              </w:rPr>
              <w:t xml:space="preserve">1175 (99.6%)</w:t>
            </w:r>
          </w:p>
        </w:tc>
      </w:tr>
      <w:tr>
        <w:tc>
          <w:tcPr>
            <w:tcW w:w="2300" w:type="dxa"/>
          </w:tcPr>
          <w:p>
            <w:pPr>
              <w:spacing w:after="0"/>
            </w:pPr>
            <w:r>
              <w:rPr>
                <w:sz w:val="19"/>
              </w:rPr>
              <w:t xml:space="preserve">100 ms think, adaptive limit</w:t>
            </w:r>
          </w:p>
        </w:tc>
        <w:tc>
          <w:tcPr>
            <w:tcW w:w="1150" w:type="dxa"/>
          </w:tcPr>
          <w:p>
            <w:pPr>
              <w:spacing w:after="0"/>
            </w:pPr>
            <w:r>
              <w:rPr>
                <w:sz w:val="19"/>
              </w:rPr>
              <w:t xml:space="preserve">74.5% ± 0.4</w:t>
            </w:r>
          </w:p>
        </w:tc>
        <w:tc>
          <w:tcPr>
            <w:tcW w:w="950" w:type="dxa"/>
          </w:tcPr>
          <w:p>
            <w:pPr>
              <w:spacing w:after="0"/>
            </w:pPr>
            <w:r>
              <w:rPr>
                <w:sz w:val="19"/>
              </w:rPr>
              <w:t xml:space="preserve">1588</w:t>
            </w:r>
          </w:p>
        </w:tc>
        <w:tc>
          <w:tcPr>
            <w:tcW w:w="800" w:type="dxa"/>
          </w:tcPr>
          <w:p>
            <w:pPr>
              <w:spacing w:after="0"/>
            </w:pPr>
            <w:r>
              <w:rPr>
                <w:sz w:val="19"/>
              </w:rPr>
              <w:t xml:space="preserve">9.8</w:t>
            </w:r>
          </w:p>
        </w:tc>
        <w:tc>
          <w:tcPr>
            <w:tcW w:w="800" w:type="dxa"/>
          </w:tcPr>
          <w:p>
            <w:pPr>
              <w:spacing w:after="0"/>
            </w:pPr>
            <w:r>
              <w:rPr>
                <w:sz w:val="19"/>
              </w:rPr>
              <w:t xml:space="preserve">14.4</w:t>
            </w:r>
          </w:p>
        </w:tc>
        <w:tc>
          <w:tcPr>
            <w:tcW w:w="800" w:type="dxa"/>
          </w:tcPr>
          <w:p>
            <w:pPr>
              <w:spacing w:after="0"/>
            </w:pPr>
            <w:r>
              <w:rPr>
                <w:sz w:val="19"/>
              </w:rPr>
              <w:t xml:space="preserve">16.2</w:t>
            </w:r>
          </w:p>
        </w:tc>
        <w:tc>
          <w:tcPr>
            <w:tcW w:w="1500" w:type="dxa"/>
          </w:tcPr>
          <w:p>
            <w:pPr>
              <w:spacing w:after="0"/>
            </w:pPr>
            <w:r>
              <w:rPr>
                <w:sz w:val="19"/>
              </w:rPr>
              <w:t xml:space="preserve">1176 (99.3%)</w:t>
            </w:r>
          </w:p>
        </w:tc>
      </w:tr>
      <w:tr>
        <w:tc>
          <w:tcPr>
            <w:tcW w:w="2300" w:type="dxa"/>
          </w:tcPr>
          <w:p>
            <w:pPr>
              <w:spacing w:after="0"/>
            </w:pPr>
            <w:r>
              <w:rPr>
                <w:sz w:val="19"/>
              </w:rPr>
              <w:t xml:space="preserve">10 ms think, no daemon</w:t>
            </w:r>
          </w:p>
        </w:tc>
        <w:tc>
          <w:tcPr>
            <w:tcW w:w="1150" w:type="dxa"/>
          </w:tcPr>
          <w:p>
            <w:pPr>
              <w:spacing w:after="0"/>
            </w:pPr>
            <w:r>
              <w:rPr>
                <w:sz w:val="19"/>
              </w:rPr>
              <w:t xml:space="preserve">34.4% ± 0.8</w:t>
            </w:r>
          </w:p>
        </w:tc>
        <w:tc>
          <w:tcPr>
            <w:tcW w:w="950" w:type="dxa"/>
          </w:tcPr>
          <w:p>
            <w:pPr>
              <w:spacing w:after="0"/>
            </w:pPr>
            <w:r>
              <w:rPr>
                <w:sz w:val="19"/>
              </w:rPr>
              <w:t xml:space="preserve">3472</w:t>
            </w:r>
          </w:p>
        </w:tc>
        <w:tc>
          <w:tcPr>
            <w:tcW w:w="800" w:type="dxa"/>
          </w:tcPr>
          <w:p>
            <w:pPr>
              <w:spacing w:after="0"/>
            </w:pPr>
            <w:r>
              <w:rPr>
                <w:sz w:val="19"/>
              </w:rPr>
              <w:t xml:space="preserve">9.5</w:t>
            </w:r>
          </w:p>
        </w:tc>
        <w:tc>
          <w:tcPr>
            <w:tcW w:w="800" w:type="dxa"/>
          </w:tcPr>
          <w:p>
            <w:pPr>
              <w:spacing w:after="0"/>
            </w:pPr>
            <w:r>
              <w:rPr>
                <w:sz w:val="19"/>
              </w:rPr>
              <w:t xml:space="preserve">92.2</w:t>
            </w:r>
          </w:p>
        </w:tc>
        <w:tc>
          <w:tcPr>
            <w:tcW w:w="800" w:type="dxa"/>
          </w:tcPr>
          <w:p>
            <w:pPr>
              <w:spacing w:after="0"/>
            </w:pPr>
            <w:r>
              <w:rPr>
                <w:sz w:val="19"/>
              </w:rPr>
              <w:t xml:space="preserve">95.9</w:t>
            </w:r>
          </w:p>
        </w:tc>
        <w:tc>
          <w:tcPr>
            <w:tcW w:w="1500" w:type="dxa"/>
          </w:tcPr>
          <w:p>
            <w:pPr>
              <w:spacing w:after="0"/>
            </w:pPr>
          </w:p>
        </w:tc>
      </w:tr>
      <w:tr>
        <w:tc>
          <w:tcPr>
            <w:tcW w:w="2300" w:type="dxa"/>
          </w:tcPr>
          <w:p>
            <w:pPr>
              <w:spacing w:after="0"/>
            </w:pPr>
            <w:r>
              <w:rPr>
                <w:sz w:val="19"/>
              </w:rPr>
              <w:t xml:space="preserve">10 ms think, daemon</w:t>
            </w:r>
          </w:p>
        </w:tc>
        <w:tc>
          <w:tcPr>
            <w:tcW w:w="1150" w:type="dxa"/>
          </w:tcPr>
          <w:p>
            <w:pPr>
              <w:spacing w:after="0"/>
            </w:pPr>
            <w:r>
              <w:rPr>
                <w:sz w:val="19"/>
              </w:rPr>
              <w:t xml:space="preserve">58.5% ± 0.4</w:t>
            </w:r>
          </w:p>
        </w:tc>
        <w:tc>
          <w:tcPr>
            <w:tcW w:w="950" w:type="dxa"/>
          </w:tcPr>
          <w:p>
            <w:pPr>
              <w:spacing w:after="0"/>
            </w:pPr>
            <w:r>
              <w:rPr>
                <w:sz w:val="19"/>
              </w:rPr>
              <w:t xml:space="preserve">3468</w:t>
            </w:r>
          </w:p>
        </w:tc>
        <w:tc>
          <w:tcPr>
            <w:tcW w:w="800" w:type="dxa"/>
          </w:tcPr>
          <w:p>
            <w:pPr>
              <w:spacing w:after="0"/>
            </w:pPr>
            <w:r>
              <w:rPr>
                <w:sz w:val="19"/>
              </w:rPr>
              <w:t xml:space="preserve">5.9</w:t>
            </w:r>
          </w:p>
        </w:tc>
        <w:tc>
          <w:tcPr>
            <w:tcW w:w="800" w:type="dxa"/>
          </w:tcPr>
          <w:p>
            <w:pPr>
              <w:spacing w:after="0"/>
            </w:pPr>
            <w:r>
              <w:rPr>
                <w:sz w:val="19"/>
              </w:rPr>
              <w:t xml:space="preserve">95.9</w:t>
            </w:r>
          </w:p>
        </w:tc>
        <w:tc>
          <w:tcPr>
            <w:tcW w:w="800" w:type="dxa"/>
          </w:tcPr>
          <w:p>
            <w:pPr>
              <w:spacing w:after="0"/>
            </w:pPr>
            <w:r>
              <w:rPr>
                <w:sz w:val="19"/>
              </w:rPr>
              <w:t xml:space="preserve">221.4</w:t>
            </w:r>
          </w:p>
        </w:tc>
        <w:tc>
          <w:tcPr>
            <w:tcW w:w="1500" w:type="dxa"/>
          </w:tcPr>
          <w:p>
            <w:pPr>
              <w:spacing w:after="0"/>
            </w:pPr>
            <w:r>
              <w:rPr>
                <w:sz w:val="19"/>
              </w:rPr>
              <w:t xml:space="preserve">2297 (99.7%)</w:t>
            </w:r>
          </w:p>
        </w:tc>
      </w:tr>
      <w:tr>
        <w:tc>
          <w:tcPr>
            <w:tcW w:w="2300" w:type="dxa"/>
          </w:tcPr>
          <w:p>
            <w:pPr>
              <w:spacing w:after="0"/>
            </w:pPr>
            <w:r>
              <w:rPr>
                <w:sz w:val="19"/>
              </w:rPr>
              <w:t xml:space="preserve">10 ms think, adaptive limit</w:t>
            </w:r>
          </w:p>
        </w:tc>
        <w:tc>
          <w:tcPr>
            <w:tcW w:w="1150" w:type="dxa"/>
          </w:tcPr>
          <w:p>
            <w:pPr>
              <w:spacing w:after="0"/>
            </w:pPr>
            <w:r>
              <w:rPr>
                <w:sz w:val="19"/>
              </w:rPr>
              <w:t xml:space="preserve">35.0% ± 0.1</w:t>
            </w:r>
          </w:p>
        </w:tc>
        <w:tc>
          <w:tcPr>
            <w:tcW w:w="950" w:type="dxa"/>
          </w:tcPr>
          <w:p>
            <w:pPr>
              <w:spacing w:after="0"/>
            </w:pPr>
            <w:r>
              <w:rPr>
                <w:sz w:val="19"/>
              </w:rPr>
              <w:t xml:space="preserve">3493</w:t>
            </w:r>
          </w:p>
        </w:tc>
        <w:tc>
          <w:tcPr>
            <w:tcW w:w="800" w:type="dxa"/>
          </w:tcPr>
          <w:p>
            <w:pPr>
              <w:spacing w:after="0"/>
            </w:pPr>
            <w:r>
              <w:rPr>
                <w:sz w:val="19"/>
              </w:rPr>
              <w:t xml:space="preserve">9.3</w:t>
            </w:r>
          </w:p>
        </w:tc>
        <w:tc>
          <w:tcPr>
            <w:tcW w:w="800" w:type="dxa"/>
          </w:tcPr>
          <w:p>
            <w:pPr>
              <w:spacing w:after="0"/>
            </w:pPr>
            <w:r>
              <w:rPr>
                <w:sz w:val="19"/>
              </w:rPr>
              <w:t xml:space="preserve">92.0</w:t>
            </w:r>
          </w:p>
        </w:tc>
        <w:tc>
          <w:tcPr>
            <w:tcW w:w="800" w:type="dxa"/>
          </w:tcPr>
          <w:p>
            <w:pPr>
              <w:spacing w:after="0"/>
            </w:pPr>
            <w:r>
              <w:rPr>
                <w:sz w:val="19"/>
              </w:rPr>
              <w:t xml:space="preserve">96.1</w:t>
            </w:r>
          </w:p>
        </w:tc>
        <w:tc>
          <w:tcPr>
            <w:tcW w:w="1500" w:type="dxa"/>
          </w:tcPr>
          <w:p>
            <w:pPr>
              <w:spacing w:after="0"/>
            </w:pPr>
            <w:r>
              <w:rPr>
                <w:sz w:val="19"/>
              </w:rPr>
              <w:t xml:space="preserve">140 (36.4%)</w:t>
            </w:r>
          </w:p>
        </w:tc>
      </w:tr>
    </w:tbl>
    <w:p/>
    <w:p>
      <w:pPr>
        <w:jc w:val="both"/>
      </w:pPr>
      <w:r>
        <w:rPr/>
        <w:t xml:space="preserve">With 100 ms of think time the hit rate rose from 25.5% to 74.7%, but throughput changed by +1% (95% CI -3% to +5%, p = 0.688) and p99 latency by -2% (95% CI -33% to +29%, p = 0.852): neither is significant. Most of each step is think time, so faster reads hardly change the rate, and the disk is idle often enough to absorb the prefetches.</w:t>
      </w:r>
    </w:p>
    <w:p>
      <w:pPr>
        <w:jc w:val="both"/>
      </w:pPr>
      <w:r>
        <w:rPr/>
        <w:t xml:space="preserve">With 10 ms of think time the median latency changed by -38% (95% CI -48% to -27%, p = 0.001), but the p99 latency rose from 96 ms to 221 ms, +131% (95% CI +72% to +190%, p = 0.006). With 99.7% of prefetches useful, wrong guesses cannot explain this: the prefetch reads themselves queue ahead of demand reads on the limited disk. The original run showed the same pattern (p99 from 98 ms to 286 ms). The adaptive limit rows are discussed in Section 6.9.</w:t>
      </w:r>
    </w:p>
    <w:p>
      <w:pPr>
        <w:pStyle w:val="Heading2"/>
      </w:pPr>
      <w:r>
        <w:rPr/>
        <w:t xml:space="preserve">6.5 The cost of a wrong prediction</w:t>
      </w:r>
    </w:p>
    <w:p>
      <w:pPr>
        <w:jc w:val="both"/>
      </w:pPr>
      <w:r>
        <w:rPr/>
        <w:t xml:space="preserve">To measure the cost directly, </w:t>
      </w:r>
      <w:r>
        <w:rPr>
          <w:rFonts w:ascii="Courier New" w:hAnsi="Courier New"/>
        </w:rPr>
        <w:t xml:space="preserve">misprediction_cost.py</w:t>
      </w:r>
      <w:r>
        <w:rPr/>
        <w:t xml:space="preserve"> prefetches two wrong 10 MB files and then reads the file the program actually needs, after a gap that stands for the program's think time. It uses the daemon's own prefetch routine and 20 trials per cell.</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80" w:type="dxa"/>
          <w:right w:w="80" w:type="dxa"/>
        </w:tblCellMar>
      </w:tblPr>
      <w:tblGrid>
        <w:gridCol w:w="2200"/>
        <w:gridCol w:w="2400"/>
        <w:gridCol w:w="2200"/>
        <w:gridCol w:w="2200"/>
      </w:tblGrid>
      <w:tr>
        <w:tc>
          <w:tcPr>
            <w:tcW w:w="2200" w:type="dxa"/>
            <w:shd w:val="clear" w:color="auto" w:fill="D9E2F3"/>
          </w:tcPr>
          <w:p>
            <w:pPr>
              <w:spacing w:after="0"/>
            </w:pPr>
            <w:r>
              <w:rPr>
                <w:b/>
                <w:sz w:val="19"/>
              </w:rPr>
              <w:t xml:space="preserve">Disk</w:t>
            </w:r>
          </w:p>
        </w:tc>
        <w:tc>
          <w:tcPr>
            <w:tcW w:w="2400" w:type="dxa"/>
            <w:shd w:val="clear" w:color="auto" w:fill="D9E2F3"/>
          </w:tcPr>
          <w:p>
            <w:pPr>
              <w:spacing w:after="0"/>
            </w:pPr>
            <w:r>
              <w:rPr>
                <w:b/>
                <w:sz w:val="19"/>
              </w:rPr>
              <w:t xml:space="preserve">Wrong file fully loaded in</w:t>
            </w:r>
          </w:p>
        </w:tc>
        <w:tc>
          <w:tcPr>
            <w:tcW w:w="2200" w:type="dxa"/>
            <w:shd w:val="clear" w:color="auto" w:fill="D9E2F3"/>
          </w:tcPr>
          <w:p>
            <w:pPr>
              <w:spacing w:after="0"/>
            </w:pPr>
            <w:r>
              <w:rPr>
                <w:b/>
                <w:sz w:val="19"/>
              </w:rPr>
              <w:t xml:space="preserve">Needed file: no prefetch</w:t>
            </w:r>
          </w:p>
        </w:tc>
        <w:tc>
          <w:tcPr>
            <w:tcW w:w="2200" w:type="dxa"/>
            <w:shd w:val="clear" w:color="auto" w:fill="D9E2F3"/>
          </w:tcPr>
          <w:p>
            <w:pPr>
              <w:spacing w:after="0"/>
            </w:pPr>
            <w:r>
              <w:rPr>
                <w:b/>
                <w:sz w:val="19"/>
              </w:rPr>
              <w:t xml:space="preserve">Needed file: prefetched right</w:t>
            </w:r>
          </w:p>
        </w:tc>
      </w:tr>
      <w:tr>
        <w:tc>
          <w:tcPr>
            <w:tcW w:w="2200" w:type="dxa"/>
          </w:tcPr>
          <w:p>
            <w:pPr>
              <w:spacing w:after="0"/>
            </w:pPr>
            <w:r>
              <w:rPr>
                <w:sz w:val="19"/>
              </w:rPr>
              <w:t xml:space="preserve">Uncapped virtio</w:t>
            </w:r>
          </w:p>
        </w:tc>
        <w:tc>
          <w:tcPr>
            <w:tcW w:w="2400" w:type="dxa"/>
          </w:tcPr>
          <w:p>
            <w:pPr>
              <w:spacing w:after="0"/>
            </w:pPr>
            <w:r>
              <w:rPr>
                <w:sz w:val="19"/>
              </w:rPr>
              <w:t xml:space="preserve">4.4 ms</w:t>
            </w:r>
          </w:p>
        </w:tc>
        <w:tc>
          <w:tcPr>
            <w:tcW w:w="2200" w:type="dxa"/>
          </w:tcPr>
          <w:p>
            <w:pPr>
              <w:spacing w:after="0"/>
            </w:pPr>
            <w:r>
              <w:rPr>
                <w:sz w:val="19"/>
              </w:rPr>
              <w:t xml:space="preserve">3.8 ms</w:t>
            </w:r>
          </w:p>
        </w:tc>
        <w:tc>
          <w:tcPr>
            <w:tcW w:w="2200" w:type="dxa"/>
          </w:tcPr>
          <w:p>
            <w:pPr>
              <w:spacing w:after="0"/>
            </w:pPr>
            <w:r>
              <w:rPr>
                <w:sz w:val="19"/>
              </w:rPr>
              <w:t xml:space="preserve">1.3 ms</w:t>
            </w:r>
          </w:p>
        </w:tc>
      </w:tr>
      <w:tr>
        <w:tc>
          <w:tcPr>
            <w:tcW w:w="2200" w:type="dxa"/>
          </w:tcPr>
          <w:p>
            <w:pPr>
              <w:spacing w:after="0"/>
            </w:pPr>
            <w:r>
              <w:rPr>
                <w:sz w:val="19"/>
              </w:rPr>
              <w:t xml:space="preserve">Capped 400 MB/s</w:t>
            </w:r>
          </w:p>
        </w:tc>
        <w:tc>
          <w:tcPr>
            <w:tcW w:w="2400" w:type="dxa"/>
          </w:tcPr>
          <w:p>
            <w:pPr>
              <w:spacing w:after="0"/>
            </w:pPr>
            <w:r>
              <w:rPr>
                <w:sz w:val="19"/>
              </w:rPr>
              <w:t xml:space="preserve">4.7 ms</w:t>
            </w:r>
          </w:p>
        </w:tc>
        <w:tc>
          <w:tcPr>
            <w:tcW w:w="2200" w:type="dxa"/>
          </w:tcPr>
          <w:p>
            <w:pPr>
              <w:spacing w:after="0"/>
            </w:pPr>
            <w:r>
              <w:rPr>
                <w:sz w:val="19"/>
              </w:rPr>
              <w:t xml:space="preserve">4.1 ms</w:t>
            </w:r>
          </w:p>
        </w:tc>
        <w:tc>
          <w:tcPr>
            <w:tcW w:w="2200" w:type="dxa"/>
          </w:tcPr>
          <w:p>
            <w:pPr>
              <w:spacing w:after="0"/>
            </w:pPr>
            <w:r>
              <w:rPr>
                <w:sz w:val="19"/>
              </w:rPr>
              <w:t xml:space="preserve">1.5 ms</w:t>
            </w:r>
          </w:p>
        </w:tc>
      </w:tr>
      <w:tr>
        <w:tc>
          <w:tcPr>
            <w:tcW w:w="2200" w:type="dxa"/>
          </w:tcPr>
          <w:p>
            <w:pPr>
              <w:spacing w:after="0"/>
            </w:pPr>
            <w:r>
              <w:rPr>
                <w:sz w:val="19"/>
              </w:rPr>
              <w:t xml:space="preserve">Capped 100 MB/s</w:t>
            </w:r>
          </w:p>
        </w:tc>
        <w:tc>
          <w:tcPr>
            <w:tcW w:w="2400" w:type="dxa"/>
          </w:tcPr>
          <w:p>
            <w:pPr>
              <w:spacing w:after="0"/>
            </w:pPr>
            <w:r>
              <w:rPr>
                <w:sz w:val="19"/>
              </w:rPr>
              <w:t xml:space="preserve">49.0 ms</w:t>
            </w:r>
          </w:p>
        </w:tc>
        <w:tc>
          <w:tcPr>
            <w:tcW w:w="2200" w:type="dxa"/>
          </w:tcPr>
          <w:p>
            <w:pPr>
              <w:spacing w:after="0"/>
            </w:pPr>
            <w:r>
              <w:rPr>
                <w:sz w:val="19"/>
              </w:rPr>
              <w:t xml:space="preserve">48.7 ms</w:t>
            </w:r>
          </w:p>
        </w:tc>
        <w:tc>
          <w:tcPr>
            <w:tcW w:w="2200" w:type="dxa"/>
          </w:tcPr>
          <w:p>
            <w:pPr>
              <w:spacing w:after="0"/>
            </w:pPr>
            <w:r>
              <w:rPr>
                <w:sz w:val="19"/>
              </w:rPr>
              <w:t xml:space="preserve">6.5 ms</w:t>
            </w:r>
          </w:p>
        </w:tc>
      </w:tr>
    </w:tbl>
    <w:p/>
    <w:p>
      <w:pPr>
        <w:jc w:val="both"/>
      </w:pPr>
      <w:r>
        <w:rPr/>
        <w:t xml:space="preserve">Extra delay to the needed file compared with not prefetching at all:</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80" w:type="dxa"/>
          <w:right w:w="80" w:type="dxa"/>
        </w:tblCellMar>
      </w:tblPr>
      <w:tblGrid>
        <w:gridCol w:w="2200"/>
        <w:gridCol w:w="1500"/>
        <w:gridCol w:w="1800"/>
        <w:gridCol w:w="1800"/>
        <w:gridCol w:w="1700"/>
      </w:tblGrid>
      <w:tr>
        <w:tc>
          <w:tcPr>
            <w:tcW w:w="2200" w:type="dxa"/>
            <w:shd w:val="clear" w:color="auto" w:fill="D9E2F3"/>
          </w:tcPr>
          <w:p>
            <w:pPr>
              <w:spacing w:after="0"/>
            </w:pPr>
            <w:r>
              <w:rPr>
                <w:b/>
                <w:sz w:val="19"/>
              </w:rPr>
              <w:t xml:space="preserve">Think time before the read</w:t>
            </w:r>
          </w:p>
        </w:tc>
        <w:tc>
          <w:tcPr>
            <w:tcW w:w="1500" w:type="dxa"/>
            <w:shd w:val="clear" w:color="auto" w:fill="D9E2F3"/>
          </w:tcPr>
          <w:p>
            <w:pPr>
              <w:spacing w:after="0"/>
            </w:pPr>
            <w:r>
              <w:rPr>
                <w:b/>
                <w:sz w:val="19"/>
              </w:rPr>
              <w:t xml:space="preserve">Uncapped</w:t>
            </w:r>
          </w:p>
        </w:tc>
        <w:tc>
          <w:tcPr>
            <w:tcW w:w="1800" w:type="dxa"/>
            <w:shd w:val="clear" w:color="auto" w:fill="D9E2F3"/>
          </w:tcPr>
          <w:p>
            <w:pPr>
              <w:spacing w:after="0"/>
            </w:pPr>
            <w:r>
              <w:rPr>
                <w:b/>
                <w:sz w:val="19"/>
              </w:rPr>
              <w:t xml:space="preserve">Capped 400 MB/s</w:t>
            </w:r>
          </w:p>
        </w:tc>
        <w:tc>
          <w:tcPr>
            <w:tcW w:w="1800" w:type="dxa"/>
            <w:shd w:val="clear" w:color="auto" w:fill="D9E2F3"/>
          </w:tcPr>
          <w:p>
            <w:pPr>
              <w:spacing w:after="0"/>
            </w:pPr>
            <w:r>
              <w:rPr>
                <w:b/>
                <w:sz w:val="19"/>
              </w:rPr>
              <w:t xml:space="preserve">Capped 100 MB/s</w:t>
            </w:r>
          </w:p>
        </w:tc>
        <w:tc>
          <w:tcPr>
            <w:tcW w:w="1700" w:type="dxa"/>
            <w:shd w:val="clear" w:color="auto" w:fill="D9E2F3"/>
          </w:tcPr>
          <w:p>
            <w:pPr>
              <w:spacing w:after="0"/>
            </w:pPr>
            <w:r>
              <w:rPr>
                <w:b/>
                <w:sz w:val="19"/>
              </w:rPr>
              <w:t xml:space="preserve">Model at 100 MB/s</w:t>
            </w:r>
          </w:p>
        </w:tc>
      </w:tr>
      <w:tr>
        <w:tc>
          <w:tcPr>
            <w:tcW w:w="2200" w:type="dxa"/>
          </w:tcPr>
          <w:p>
            <w:pPr>
              <w:spacing w:after="0"/>
            </w:pPr>
            <w:r>
              <w:rPr>
                <w:sz w:val="19"/>
              </w:rPr>
              <w:t xml:space="preserve">0 ms</w:t>
            </w:r>
          </w:p>
        </w:tc>
        <w:tc>
          <w:tcPr>
            <w:tcW w:w="1500" w:type="dxa"/>
          </w:tcPr>
          <w:p>
            <w:pPr>
              <w:spacing w:after="0"/>
            </w:pPr>
            <w:r>
              <w:rPr>
                <w:sz w:val="19"/>
              </w:rPr>
              <w:t xml:space="preserve">+0.8 ms</w:t>
            </w:r>
          </w:p>
        </w:tc>
        <w:tc>
          <w:tcPr>
            <w:tcW w:w="1800" w:type="dxa"/>
          </w:tcPr>
          <w:p>
            <w:pPr>
              <w:spacing w:after="0"/>
            </w:pPr>
            <w:r>
              <w:rPr>
                <w:sz w:val="19"/>
              </w:rPr>
              <w:t xml:space="preserve">+18.4 ms</w:t>
            </w:r>
          </w:p>
        </w:tc>
        <w:tc>
          <w:tcPr>
            <w:tcW w:w="1800" w:type="dxa"/>
          </w:tcPr>
          <w:p>
            <w:pPr>
              <w:spacing w:after="0"/>
            </w:pPr>
            <w:r>
              <w:rPr>
                <w:sz w:val="19"/>
              </w:rPr>
              <w:t xml:space="preserve">+206.6 ms</w:t>
            </w:r>
          </w:p>
        </w:tc>
        <w:tc>
          <w:tcPr>
            <w:tcW w:w="1700" w:type="dxa"/>
          </w:tcPr>
          <w:p>
            <w:pPr>
              <w:spacing w:after="0"/>
            </w:pPr>
            <w:r>
              <w:rPr>
                <w:sz w:val="19"/>
              </w:rPr>
              <w:t xml:space="preserve">200 ms</w:t>
            </w:r>
          </w:p>
        </w:tc>
      </w:tr>
      <w:tr>
        <w:tc>
          <w:tcPr>
            <w:tcW w:w="2200" w:type="dxa"/>
          </w:tcPr>
          <w:p>
            <w:pPr>
              <w:spacing w:after="0"/>
            </w:pPr>
            <w:r>
              <w:rPr>
                <w:sz w:val="19"/>
              </w:rPr>
              <w:t xml:space="preserve">25 ms</w:t>
            </w:r>
          </w:p>
        </w:tc>
        <w:tc>
          <w:tcPr>
            <w:tcW w:w="1500" w:type="dxa"/>
          </w:tcPr>
          <w:p>
            <w:pPr>
              <w:spacing w:after="0"/>
            </w:pPr>
            <w:r>
              <w:rPr>
                <w:sz w:val="19"/>
              </w:rPr>
              <w:t xml:space="preserve">+0.1 ms</w:t>
            </w:r>
          </w:p>
        </w:tc>
        <w:tc>
          <w:tcPr>
            <w:tcW w:w="1800" w:type="dxa"/>
          </w:tcPr>
          <w:p>
            <w:pPr>
              <w:spacing w:after="0"/>
            </w:pPr>
            <w:r>
              <w:rPr>
                <w:sz w:val="19"/>
              </w:rPr>
              <w:t xml:space="preserve">-0.5 ms</w:t>
            </w:r>
          </w:p>
        </w:tc>
        <w:tc>
          <w:tcPr>
            <w:tcW w:w="1800" w:type="dxa"/>
          </w:tcPr>
          <w:p>
            <w:pPr>
              <w:spacing w:after="0"/>
            </w:pPr>
            <w:r>
              <w:rPr>
                <w:sz w:val="19"/>
              </w:rPr>
              <w:t xml:space="preserve">+178.4 ms</w:t>
            </w:r>
          </w:p>
        </w:tc>
        <w:tc>
          <w:tcPr>
            <w:tcW w:w="1700" w:type="dxa"/>
          </w:tcPr>
          <w:p>
            <w:pPr>
              <w:spacing w:after="0"/>
            </w:pPr>
            <w:r>
              <w:rPr>
                <w:sz w:val="19"/>
              </w:rPr>
              <w:t xml:space="preserve">175 ms</w:t>
            </w:r>
          </w:p>
        </w:tc>
      </w:tr>
      <w:tr>
        <w:tc>
          <w:tcPr>
            <w:tcW w:w="2200" w:type="dxa"/>
          </w:tcPr>
          <w:p>
            <w:pPr>
              <w:spacing w:after="0"/>
            </w:pPr>
            <w:r>
              <w:rPr>
                <w:sz w:val="19"/>
              </w:rPr>
              <w:t xml:space="preserve">50 ms</w:t>
            </w:r>
          </w:p>
        </w:tc>
        <w:tc>
          <w:tcPr>
            <w:tcW w:w="1500" w:type="dxa"/>
          </w:tcPr>
          <w:p>
            <w:pPr>
              <w:spacing w:after="0"/>
            </w:pPr>
            <w:r>
              <w:rPr>
                <w:sz w:val="19"/>
              </w:rPr>
              <w:t xml:space="preserve">+0.8 ms</w:t>
            </w:r>
          </w:p>
        </w:tc>
        <w:tc>
          <w:tcPr>
            <w:tcW w:w="1800" w:type="dxa"/>
          </w:tcPr>
          <w:p>
            <w:pPr>
              <w:spacing w:after="0"/>
            </w:pPr>
            <w:r>
              <w:rPr>
                <w:sz w:val="19"/>
              </w:rPr>
              <w:t xml:space="preserve">+0.5 ms</w:t>
            </w:r>
          </w:p>
        </w:tc>
        <w:tc>
          <w:tcPr>
            <w:tcW w:w="1800" w:type="dxa"/>
          </w:tcPr>
          <w:p>
            <w:pPr>
              <w:spacing w:after="0"/>
            </w:pPr>
            <w:r>
              <w:rPr>
                <w:sz w:val="19"/>
              </w:rPr>
              <w:t xml:space="preserve">+152.0 ms</w:t>
            </w:r>
          </w:p>
        </w:tc>
        <w:tc>
          <w:tcPr>
            <w:tcW w:w="1700" w:type="dxa"/>
          </w:tcPr>
          <w:p>
            <w:pPr>
              <w:spacing w:after="0"/>
            </w:pPr>
            <w:r>
              <w:rPr>
                <w:sz w:val="19"/>
              </w:rPr>
              <w:t xml:space="preserve">150 ms</w:t>
            </w:r>
          </w:p>
        </w:tc>
      </w:tr>
      <w:tr>
        <w:tc>
          <w:tcPr>
            <w:tcW w:w="2200" w:type="dxa"/>
          </w:tcPr>
          <w:p>
            <w:pPr>
              <w:spacing w:after="0"/>
            </w:pPr>
            <w:r>
              <w:rPr>
                <w:sz w:val="19"/>
              </w:rPr>
              <w:t xml:space="preserve">100 ms</w:t>
            </w:r>
          </w:p>
        </w:tc>
        <w:tc>
          <w:tcPr>
            <w:tcW w:w="1500" w:type="dxa"/>
          </w:tcPr>
          <w:p>
            <w:pPr>
              <w:spacing w:after="0"/>
            </w:pPr>
            <w:r>
              <w:rPr>
                <w:sz w:val="19"/>
              </w:rPr>
              <w:t xml:space="preserve">-0.1 ms</w:t>
            </w:r>
          </w:p>
        </w:tc>
        <w:tc>
          <w:tcPr>
            <w:tcW w:w="1800" w:type="dxa"/>
          </w:tcPr>
          <w:p>
            <w:pPr>
              <w:spacing w:after="0"/>
            </w:pPr>
            <w:r>
              <w:rPr>
                <w:sz w:val="19"/>
              </w:rPr>
              <w:t xml:space="preserve">-1.2 ms</w:t>
            </w:r>
          </w:p>
        </w:tc>
        <w:tc>
          <w:tcPr>
            <w:tcW w:w="1800" w:type="dxa"/>
          </w:tcPr>
          <w:p>
            <w:pPr>
              <w:spacing w:after="0"/>
            </w:pPr>
            <w:r>
              <w:rPr>
                <w:sz w:val="19"/>
              </w:rPr>
              <w:t xml:space="preserve">+104.2 ms</w:t>
            </w:r>
          </w:p>
        </w:tc>
        <w:tc>
          <w:tcPr>
            <w:tcW w:w="1700" w:type="dxa"/>
          </w:tcPr>
          <w:p>
            <w:pPr>
              <w:spacing w:after="0"/>
            </w:pPr>
            <w:r>
              <w:rPr>
                <w:sz w:val="19"/>
              </w:rPr>
              <w:t xml:space="preserve">100 ms</w:t>
            </w:r>
          </w:p>
        </w:tc>
      </w:tr>
      <w:tr>
        <w:tc>
          <w:tcPr>
            <w:tcW w:w="2200" w:type="dxa"/>
          </w:tcPr>
          <w:p>
            <w:pPr>
              <w:spacing w:after="0"/>
            </w:pPr>
            <w:r>
              <w:rPr>
                <w:sz w:val="19"/>
              </w:rPr>
              <w:t xml:space="preserve">200 ms</w:t>
            </w:r>
          </w:p>
        </w:tc>
        <w:tc>
          <w:tcPr>
            <w:tcW w:w="1500" w:type="dxa"/>
          </w:tcPr>
          <w:p>
            <w:pPr>
              <w:spacing w:after="0"/>
            </w:pPr>
            <w:r>
              <w:rPr>
                <w:sz w:val="19"/>
              </w:rPr>
              <w:t xml:space="preserve">+0.4 ms</w:t>
            </w:r>
          </w:p>
        </w:tc>
        <w:tc>
          <w:tcPr>
            <w:tcW w:w="1800" w:type="dxa"/>
          </w:tcPr>
          <w:p>
            <w:pPr>
              <w:spacing w:after="0"/>
            </w:pPr>
            <w:r>
              <w:rPr>
                <w:sz w:val="19"/>
              </w:rPr>
              <w:t xml:space="preserve">+7.5 ms</w:t>
            </w:r>
          </w:p>
        </w:tc>
        <w:tc>
          <w:tcPr>
            <w:tcW w:w="1800" w:type="dxa"/>
          </w:tcPr>
          <w:p>
            <w:pPr>
              <w:spacing w:after="0"/>
            </w:pPr>
            <w:r>
              <w:rPr>
                <w:sz w:val="19"/>
              </w:rPr>
              <w:t xml:space="preserve">+4.0 ms</w:t>
            </w:r>
          </w:p>
        </w:tc>
        <w:tc>
          <w:tcPr>
            <w:tcW w:w="1700" w:type="dxa"/>
          </w:tcPr>
          <w:p>
            <w:pPr>
              <w:spacing w:after="0"/>
            </w:pPr>
            <w:r>
              <w:rPr>
                <w:sz w:val="19"/>
              </w:rPr>
              <w:t xml:space="preserve">0 ms</w:t>
            </w:r>
          </w:p>
        </w:tc>
      </w:tr>
    </w:tbl>
    <w:p/>
    <w:p>
      <w:pPr>
        <w:jc w:val="both"/>
      </w:pPr>
      <w:r>
        <w:rPr/>
        <w:t xml:space="preserve">On the 100 MB/s disk the measured penalty follows the model max(0, k·S/B − g) closely: two wrong 10 MB files are 20 MB, which takes 200 ms at 100 MB/s, and each extra millisecond of think time removes a millisecond of penalty. On the fast uncapped disk the penalty is below one millisecond and within noise. The 400 MB/s cap behaved in bursts and did not follow the formula, so it should not be used to calibrate the model. Using these values on the 100 MB/s disk, a correct prediction saves about 42 ms and a wrong one costs up to 207 ms, so the prefetcher needs roughly 83% precision at zero think time, or about 71% at 100 ms, to break even. This is a rough estimate that treats each event as all-or-nothing.</w:t>
      </w:r>
    </w:p>
    <w:p>
      <w:pPr>
        <w:pStyle w:val="Heading2"/>
      </w:pPr>
      <w:r>
        <w:rPr/>
        <w:t xml:space="preserve">6.6 Offline simulation</w:t>
      </w:r>
    </w:p>
    <w:p>
      <w:pPr>
        <w:jc w:val="both"/>
      </w:pPr>
      <w:r>
        <w:rPr/>
        <w:t xml:space="preserve">An offline simulator replays synthetic traces through an LRU cache using the same model. With a cache large enough to hold every file, all policies were within noise of demand paging, because only first accesses miss and no model can predict a file it has never seen. With a cache one third the size of the working set, the model raised the hit rate on the cyclic trace from 0% to 97.5% and on a branching trace from 57% to 74%, and was neutral on a trace with no structure. The simulated LRU is stricter than the real kernel, so these figures show direction, not magnitude.</w:t>
      </w:r>
    </w:p>
    <w:p>
      <w:pPr>
        <w:pStyle w:val="Heading2"/>
      </w:pPr>
      <w:r>
        <w:rPr/>
        <w:t xml:space="preserve">6.7 Comparison with tuned kernel readahead</w:t>
      </w:r>
    </w:p>
    <w:p>
      <w:pPr>
        <w:jc w:val="both"/>
      </w:pPr>
      <w:r>
        <w:rPr/>
        <w:t xml:space="preserve">To check that the daemon is compared against a fair baseline, the kernel's own readahead window was raised to 8 MB (</w:t>
      </w:r>
      <w:r>
        <w:rPr>
          <w:rFonts w:ascii="Courier New" w:hAnsi="Courier New"/>
        </w:rPr>
        <w:t xml:space="preserve">read_ahead_kb = 8192</w:t>
      </w:r>
      <w:r>
        <w:rPr/>
        <w:t xml:space="preserve">) and the precision gate (minimum precision 0.6, gate threshold 0.9) was added as a configuration.</w:t>
      </w:r>
    </w:p>
    <w:p>
      <w:pPr>
        <w:jc w:val="both"/>
      </w:pPr>
      <w:r>
        <w:rPr/>
        <w:t xml:space="preserve">14 GB working set, predictable access:</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80" w:type="dxa"/>
          <w:right w:w="80" w:type="dxa"/>
        </w:tblCellMar>
      </w:tblPr>
      <w:tblGrid>
        <w:gridCol w:w="3000"/>
        <w:gridCol w:w="1300"/>
        <w:gridCol w:w="1000"/>
        <w:gridCol w:w="800"/>
        <w:gridCol w:w="800"/>
        <w:gridCol w:w="800"/>
        <w:gridCol w:w="500"/>
      </w:tblGrid>
      <w:tr>
        <w:tc>
          <w:tcPr>
            <w:tcW w:w="3000" w:type="dxa"/>
            <w:shd w:val="clear" w:color="auto" w:fill="D9E2F3"/>
          </w:tcPr>
          <w:p>
            <w:pPr>
              <w:spacing w:after="0"/>
            </w:pPr>
            <w:r>
              <w:rPr>
                <w:b/>
                <w:sz w:val="19"/>
              </w:rPr>
              <w:t xml:space="preserve">Configuration</w:t>
            </w:r>
          </w:p>
        </w:tc>
        <w:tc>
          <w:tcPr>
            <w:tcW w:w="1300" w:type="dxa"/>
            <w:shd w:val="clear" w:color="auto" w:fill="D9E2F3"/>
          </w:tcPr>
          <w:p>
            <w:pPr>
              <w:spacing w:after="0"/>
            </w:pPr>
            <w:r>
              <w:rPr>
                <w:b/>
                <w:sz w:val="19"/>
              </w:rPr>
              <w:t xml:space="preserve">Hit rate</w:t>
            </w:r>
          </w:p>
        </w:tc>
        <w:tc>
          <w:tcPr>
            <w:tcW w:w="1000" w:type="dxa"/>
            <w:shd w:val="clear" w:color="auto" w:fill="D9E2F3"/>
          </w:tcPr>
          <w:p>
            <w:pPr>
              <w:spacing w:after="0"/>
            </w:pPr>
            <w:r>
              <w:rPr>
                <w:b/>
                <w:sz w:val="19"/>
              </w:rPr>
              <w:t xml:space="preserve">Reads / run</w:t>
            </w:r>
          </w:p>
        </w:tc>
        <w:tc>
          <w:tcPr>
            <w:tcW w:w="800" w:type="dxa"/>
            <w:shd w:val="clear" w:color="auto" w:fill="D9E2F3"/>
          </w:tcPr>
          <w:p>
            <w:pPr>
              <w:spacing w:after="0"/>
            </w:pPr>
            <w:r>
              <w:rPr>
                <w:b/>
                <w:sz w:val="19"/>
              </w:rPr>
              <w:t xml:space="preserve">p50 (ms)</w:t>
            </w:r>
          </w:p>
        </w:tc>
        <w:tc>
          <w:tcPr>
            <w:tcW w:w="800" w:type="dxa"/>
            <w:shd w:val="clear" w:color="auto" w:fill="D9E2F3"/>
          </w:tcPr>
          <w:p>
            <w:pPr>
              <w:spacing w:after="0"/>
            </w:pPr>
            <w:r>
              <w:rPr>
                <w:b/>
                <w:sz w:val="19"/>
              </w:rPr>
              <w:t xml:space="preserve">p95 (ms)</w:t>
            </w:r>
          </w:p>
        </w:tc>
        <w:tc>
          <w:tcPr>
            <w:tcW w:w="800" w:type="dxa"/>
            <w:shd w:val="clear" w:color="auto" w:fill="D9E2F3"/>
          </w:tcPr>
          <w:p>
            <w:pPr>
              <w:spacing w:after="0"/>
            </w:pPr>
            <w:r>
              <w:rPr>
                <w:b/>
                <w:sz w:val="19"/>
              </w:rPr>
              <w:t xml:space="preserve">p99 (ms)</w:t>
            </w:r>
          </w:p>
        </w:tc>
        <w:tc>
          <w:tcPr>
            <w:tcW w:w="500" w:type="dxa"/>
            <w:shd w:val="clear" w:color="auto" w:fill="D9E2F3"/>
          </w:tcPr>
          <w:p>
            <w:pPr>
              <w:spacing w:after="0"/>
            </w:pPr>
            <w:r>
              <w:rPr>
                <w:b/>
                <w:sz w:val="19"/>
              </w:rPr>
              <w:t xml:space="preserve">n</w:t>
            </w:r>
          </w:p>
        </w:tc>
      </w:tr>
      <w:tr>
        <w:tc>
          <w:tcPr>
            <w:tcW w:w="3000" w:type="dxa"/>
          </w:tcPr>
          <w:p>
            <w:pPr>
              <w:spacing w:after="0"/>
            </w:pPr>
            <w:r>
              <w:rPr>
                <w:sz w:val="19"/>
              </w:rPr>
              <w:t xml:space="preserve">No Daemon (Default Linux Readahead)</w:t>
            </w:r>
          </w:p>
        </w:tc>
        <w:tc>
          <w:tcPr>
            <w:tcW w:w="1300" w:type="dxa"/>
          </w:tcPr>
          <w:p>
            <w:pPr>
              <w:spacing w:after="0"/>
            </w:pPr>
            <w:r>
              <w:rPr>
                <w:sz w:val="19"/>
              </w:rPr>
              <w:t xml:space="preserve">13.3% ± 0.7</w:t>
            </w:r>
          </w:p>
        </w:tc>
        <w:tc>
          <w:tcPr>
            <w:tcW w:w="1000" w:type="dxa"/>
          </w:tcPr>
          <w:p>
            <w:pPr>
              <w:spacing w:after="0"/>
            </w:pPr>
            <w:r>
              <w:rPr>
                <w:sz w:val="19"/>
              </w:rPr>
              <w:t xml:space="preserve">5534</w:t>
            </w:r>
          </w:p>
        </w:tc>
        <w:tc>
          <w:tcPr>
            <w:tcW w:w="800" w:type="dxa"/>
          </w:tcPr>
          <w:p>
            <w:pPr>
              <w:spacing w:after="0"/>
            </w:pPr>
            <w:r>
              <w:rPr>
                <w:sz w:val="19"/>
              </w:rPr>
              <w:t xml:space="preserve">9.3</w:t>
            </w:r>
          </w:p>
        </w:tc>
        <w:tc>
          <w:tcPr>
            <w:tcW w:w="800" w:type="dxa"/>
          </w:tcPr>
          <w:p>
            <w:pPr>
              <w:spacing w:after="0"/>
            </w:pPr>
            <w:r>
              <w:rPr>
                <w:sz w:val="19"/>
              </w:rPr>
              <w:t xml:space="preserve">19.1</w:t>
            </w:r>
          </w:p>
        </w:tc>
        <w:tc>
          <w:tcPr>
            <w:tcW w:w="800" w:type="dxa"/>
          </w:tcPr>
          <w:p>
            <w:pPr>
              <w:spacing w:after="0"/>
            </w:pPr>
            <w:r>
              <w:rPr>
                <w:sz w:val="19"/>
              </w:rPr>
              <w:t xml:space="preserve">27.5</w:t>
            </w:r>
          </w:p>
        </w:tc>
        <w:tc>
          <w:tcPr>
            <w:tcW w:w="500" w:type="dxa"/>
          </w:tcPr>
          <w:p>
            <w:pPr>
              <w:spacing w:after="0"/>
            </w:pPr>
            <w:r>
              <w:rPr>
                <w:sz w:val="19"/>
              </w:rPr>
              <w:t xml:space="preserve">5</w:t>
            </w:r>
          </w:p>
        </w:tc>
      </w:tr>
      <w:tr>
        <w:tc>
          <w:tcPr>
            <w:tcW w:w="3000" w:type="dxa"/>
          </w:tcPr>
          <w:p>
            <w:pPr>
              <w:spacing w:after="0"/>
            </w:pPr>
            <w:r>
              <w:rPr>
                <w:sz w:val="19"/>
              </w:rPr>
              <w:t xml:space="preserve">Full Context-Aware AI</w:t>
            </w:r>
          </w:p>
        </w:tc>
        <w:tc>
          <w:tcPr>
            <w:tcW w:w="1300" w:type="dxa"/>
          </w:tcPr>
          <w:p>
            <w:pPr>
              <w:spacing w:after="0"/>
            </w:pPr>
            <w:r>
              <w:rPr>
                <w:sz w:val="19"/>
              </w:rPr>
              <w:t xml:space="preserve">70.0% ± 0.8</w:t>
            </w:r>
          </w:p>
        </w:tc>
        <w:tc>
          <w:tcPr>
            <w:tcW w:w="1000" w:type="dxa"/>
          </w:tcPr>
          <w:p>
            <w:pPr>
              <w:spacing w:after="0"/>
            </w:pPr>
            <w:r>
              <w:rPr>
                <w:sz w:val="19"/>
              </w:rPr>
              <w:t xml:space="preserve">7145</w:t>
            </w:r>
          </w:p>
        </w:tc>
        <w:tc>
          <w:tcPr>
            <w:tcW w:w="800" w:type="dxa"/>
          </w:tcPr>
          <w:p>
            <w:pPr>
              <w:spacing w:after="0"/>
            </w:pPr>
            <w:r>
              <w:rPr>
                <w:sz w:val="19"/>
              </w:rPr>
              <w:t xml:space="preserve">4.1</w:t>
            </w:r>
          </w:p>
        </w:tc>
        <w:tc>
          <w:tcPr>
            <w:tcW w:w="800" w:type="dxa"/>
          </w:tcPr>
          <w:p>
            <w:pPr>
              <w:spacing w:after="0"/>
            </w:pPr>
            <w:r>
              <w:rPr>
                <w:sz w:val="19"/>
              </w:rPr>
              <w:t xml:space="preserve">14.8</w:t>
            </w:r>
          </w:p>
        </w:tc>
        <w:tc>
          <w:tcPr>
            <w:tcW w:w="800" w:type="dxa"/>
          </w:tcPr>
          <w:p>
            <w:pPr>
              <w:spacing w:after="0"/>
            </w:pPr>
            <w:r>
              <w:rPr>
                <w:sz w:val="19"/>
              </w:rPr>
              <w:t xml:space="preserve">25.2</w:t>
            </w:r>
          </w:p>
        </w:tc>
        <w:tc>
          <w:tcPr>
            <w:tcW w:w="500" w:type="dxa"/>
          </w:tcPr>
          <w:p>
            <w:pPr>
              <w:spacing w:after="0"/>
            </w:pPr>
            <w:r>
              <w:rPr>
                <w:sz w:val="19"/>
              </w:rPr>
              <w:t xml:space="preserve">5</w:t>
            </w:r>
          </w:p>
        </w:tc>
      </w:tr>
      <w:tr>
        <w:tc>
          <w:tcPr>
            <w:tcW w:w="3000" w:type="dxa"/>
          </w:tcPr>
          <w:p>
            <w:pPr>
              <w:spacing w:after="0"/>
            </w:pPr>
            <w:r>
              <w:rPr>
                <w:sz w:val="19"/>
              </w:rPr>
              <w:t xml:space="preserve">No daemon, kernel readahead tuned (read_ahead_kb=8192)</w:t>
            </w:r>
          </w:p>
        </w:tc>
        <w:tc>
          <w:tcPr>
            <w:tcW w:w="1300" w:type="dxa"/>
          </w:tcPr>
          <w:p>
            <w:pPr>
              <w:spacing w:after="0"/>
            </w:pPr>
            <w:r>
              <w:rPr>
                <w:sz w:val="19"/>
              </w:rPr>
              <w:t xml:space="preserve">13.5% ± 0.7</w:t>
            </w:r>
          </w:p>
        </w:tc>
        <w:tc>
          <w:tcPr>
            <w:tcW w:w="1000" w:type="dxa"/>
          </w:tcPr>
          <w:p>
            <w:pPr>
              <w:spacing w:after="0"/>
            </w:pPr>
            <w:r>
              <w:rPr>
                <w:sz w:val="19"/>
              </w:rPr>
              <w:t xml:space="preserve">5529</w:t>
            </w:r>
          </w:p>
        </w:tc>
        <w:tc>
          <w:tcPr>
            <w:tcW w:w="800" w:type="dxa"/>
          </w:tcPr>
          <w:p>
            <w:pPr>
              <w:spacing w:after="0"/>
            </w:pPr>
            <w:r>
              <w:rPr>
                <w:sz w:val="19"/>
              </w:rPr>
              <w:t xml:space="preserve">9.1</w:t>
            </w:r>
          </w:p>
        </w:tc>
        <w:tc>
          <w:tcPr>
            <w:tcW w:w="800" w:type="dxa"/>
          </w:tcPr>
          <w:p>
            <w:pPr>
              <w:spacing w:after="0"/>
            </w:pPr>
            <w:r>
              <w:rPr>
                <w:sz w:val="19"/>
              </w:rPr>
              <w:t xml:space="preserve">22.2</w:t>
            </w:r>
          </w:p>
        </w:tc>
        <w:tc>
          <w:tcPr>
            <w:tcW w:w="800" w:type="dxa"/>
          </w:tcPr>
          <w:p>
            <w:pPr>
              <w:spacing w:after="0"/>
            </w:pPr>
            <w:r>
              <w:rPr>
                <w:sz w:val="19"/>
              </w:rPr>
              <w:t xml:space="preserve">35.2</w:t>
            </w:r>
          </w:p>
        </w:tc>
        <w:tc>
          <w:tcPr>
            <w:tcW w:w="500" w:type="dxa"/>
          </w:tcPr>
          <w:p>
            <w:pPr>
              <w:spacing w:after="0"/>
            </w:pPr>
            <w:r>
              <w:rPr>
                <w:sz w:val="19"/>
              </w:rPr>
              <w:t xml:space="preserve">5</w:t>
            </w:r>
          </w:p>
        </w:tc>
      </w:tr>
      <w:tr>
        <w:tc>
          <w:tcPr>
            <w:tcW w:w="3000" w:type="dxa"/>
          </w:tcPr>
          <w:p>
            <w:pPr>
              <w:spacing w:after="0"/>
            </w:pPr>
            <w:r>
              <w:rPr>
                <w:sz w:val="19"/>
              </w:rPr>
              <w:t xml:space="preserve">Full AI + precision-aware gate (min precision 0.6)</w:t>
            </w:r>
          </w:p>
        </w:tc>
        <w:tc>
          <w:tcPr>
            <w:tcW w:w="1300" w:type="dxa"/>
          </w:tcPr>
          <w:p>
            <w:pPr>
              <w:spacing w:after="0"/>
            </w:pPr>
            <w:r>
              <w:rPr>
                <w:sz w:val="19"/>
              </w:rPr>
              <w:t xml:space="preserve">69.7% ± 0.7</w:t>
            </w:r>
          </w:p>
        </w:tc>
        <w:tc>
          <w:tcPr>
            <w:tcW w:w="1000" w:type="dxa"/>
          </w:tcPr>
          <w:p>
            <w:pPr>
              <w:spacing w:after="0"/>
            </w:pPr>
            <w:r>
              <w:rPr>
                <w:sz w:val="19"/>
              </w:rPr>
              <w:t xml:space="preserve">7204</w:t>
            </w:r>
          </w:p>
        </w:tc>
        <w:tc>
          <w:tcPr>
            <w:tcW w:w="800" w:type="dxa"/>
          </w:tcPr>
          <w:p>
            <w:pPr>
              <w:spacing w:after="0"/>
            </w:pPr>
            <w:r>
              <w:rPr>
                <w:sz w:val="19"/>
              </w:rPr>
              <w:t xml:space="preserve">3.9</w:t>
            </w:r>
          </w:p>
        </w:tc>
        <w:tc>
          <w:tcPr>
            <w:tcW w:w="800" w:type="dxa"/>
          </w:tcPr>
          <w:p>
            <w:pPr>
              <w:spacing w:after="0"/>
            </w:pPr>
            <w:r>
              <w:rPr>
                <w:sz w:val="19"/>
              </w:rPr>
              <w:t xml:space="preserve">14.7</w:t>
            </w:r>
          </w:p>
        </w:tc>
        <w:tc>
          <w:tcPr>
            <w:tcW w:w="800" w:type="dxa"/>
          </w:tcPr>
          <w:p>
            <w:pPr>
              <w:spacing w:after="0"/>
            </w:pPr>
            <w:r>
              <w:rPr>
                <w:sz w:val="19"/>
              </w:rPr>
              <w:t xml:space="preserve">25.1</w:t>
            </w:r>
          </w:p>
        </w:tc>
        <w:tc>
          <w:tcPr>
            <w:tcW w:w="500" w:type="dxa"/>
          </w:tcPr>
          <w:p>
            <w:pPr>
              <w:spacing w:after="0"/>
            </w:pPr>
            <w:r>
              <w:rPr>
                <w:sz w:val="19"/>
              </w:rPr>
              <w:t xml:space="preserve">5</w:t>
            </w:r>
          </w:p>
        </w:tc>
      </w:tr>
    </w:tbl>
    <w:p/>
    <w:p>
      <w:pPr>
        <w:jc w:val="both"/>
      </w:pPr>
      <w:r>
        <w:rPr/>
        <w:t xml:space="preserve">Same, with 30% random accesses:</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80" w:type="dxa"/>
          <w:right w:w="80" w:type="dxa"/>
        </w:tblCellMar>
      </w:tblPr>
      <w:tblGrid>
        <w:gridCol w:w="3000"/>
        <w:gridCol w:w="1300"/>
        <w:gridCol w:w="1000"/>
        <w:gridCol w:w="800"/>
        <w:gridCol w:w="800"/>
        <w:gridCol w:w="800"/>
        <w:gridCol w:w="500"/>
      </w:tblGrid>
      <w:tr>
        <w:tc>
          <w:tcPr>
            <w:tcW w:w="3000" w:type="dxa"/>
            <w:shd w:val="clear" w:color="auto" w:fill="D9E2F3"/>
          </w:tcPr>
          <w:p>
            <w:pPr>
              <w:spacing w:after="0"/>
            </w:pPr>
            <w:r>
              <w:rPr>
                <w:b/>
                <w:sz w:val="19"/>
              </w:rPr>
              <w:t xml:space="preserve">Configuration</w:t>
            </w:r>
          </w:p>
        </w:tc>
        <w:tc>
          <w:tcPr>
            <w:tcW w:w="1300" w:type="dxa"/>
            <w:shd w:val="clear" w:color="auto" w:fill="D9E2F3"/>
          </w:tcPr>
          <w:p>
            <w:pPr>
              <w:spacing w:after="0"/>
            </w:pPr>
            <w:r>
              <w:rPr>
                <w:b/>
                <w:sz w:val="19"/>
              </w:rPr>
              <w:t xml:space="preserve">Hit rate</w:t>
            </w:r>
          </w:p>
        </w:tc>
        <w:tc>
          <w:tcPr>
            <w:tcW w:w="1000" w:type="dxa"/>
            <w:shd w:val="clear" w:color="auto" w:fill="D9E2F3"/>
          </w:tcPr>
          <w:p>
            <w:pPr>
              <w:spacing w:after="0"/>
            </w:pPr>
            <w:r>
              <w:rPr>
                <w:b/>
                <w:sz w:val="19"/>
              </w:rPr>
              <w:t xml:space="preserve">Reads / run</w:t>
            </w:r>
          </w:p>
        </w:tc>
        <w:tc>
          <w:tcPr>
            <w:tcW w:w="800" w:type="dxa"/>
            <w:shd w:val="clear" w:color="auto" w:fill="D9E2F3"/>
          </w:tcPr>
          <w:p>
            <w:pPr>
              <w:spacing w:after="0"/>
            </w:pPr>
            <w:r>
              <w:rPr>
                <w:b/>
                <w:sz w:val="19"/>
              </w:rPr>
              <w:t xml:space="preserve">p50 (ms)</w:t>
            </w:r>
          </w:p>
        </w:tc>
        <w:tc>
          <w:tcPr>
            <w:tcW w:w="800" w:type="dxa"/>
            <w:shd w:val="clear" w:color="auto" w:fill="D9E2F3"/>
          </w:tcPr>
          <w:p>
            <w:pPr>
              <w:spacing w:after="0"/>
            </w:pPr>
            <w:r>
              <w:rPr>
                <w:b/>
                <w:sz w:val="19"/>
              </w:rPr>
              <w:t xml:space="preserve">p95 (ms)</w:t>
            </w:r>
          </w:p>
        </w:tc>
        <w:tc>
          <w:tcPr>
            <w:tcW w:w="800" w:type="dxa"/>
            <w:shd w:val="clear" w:color="auto" w:fill="D9E2F3"/>
          </w:tcPr>
          <w:p>
            <w:pPr>
              <w:spacing w:after="0"/>
            </w:pPr>
            <w:r>
              <w:rPr>
                <w:b/>
                <w:sz w:val="19"/>
              </w:rPr>
              <w:t xml:space="preserve">p99 (ms)</w:t>
            </w:r>
          </w:p>
        </w:tc>
        <w:tc>
          <w:tcPr>
            <w:tcW w:w="500" w:type="dxa"/>
            <w:shd w:val="clear" w:color="auto" w:fill="D9E2F3"/>
          </w:tcPr>
          <w:p>
            <w:pPr>
              <w:spacing w:after="0"/>
            </w:pPr>
            <w:r>
              <w:rPr>
                <w:b/>
                <w:sz w:val="19"/>
              </w:rPr>
              <w:t xml:space="preserve">n</w:t>
            </w:r>
          </w:p>
        </w:tc>
      </w:tr>
      <w:tr>
        <w:tc>
          <w:tcPr>
            <w:tcW w:w="3000" w:type="dxa"/>
          </w:tcPr>
          <w:p>
            <w:pPr>
              <w:spacing w:after="0"/>
            </w:pPr>
            <w:r>
              <w:rPr>
                <w:sz w:val="19"/>
              </w:rPr>
              <w:t xml:space="preserve">No Daemon (Default Linux Readahead)</w:t>
            </w:r>
          </w:p>
        </w:tc>
        <w:tc>
          <w:tcPr>
            <w:tcW w:w="1300" w:type="dxa"/>
          </w:tcPr>
          <w:p>
            <w:pPr>
              <w:spacing w:after="0"/>
            </w:pPr>
            <w:r>
              <w:rPr>
                <w:sz w:val="19"/>
              </w:rPr>
              <w:t xml:space="preserve">42.5% ± 2.4</w:t>
            </w:r>
          </w:p>
        </w:tc>
        <w:tc>
          <w:tcPr>
            <w:tcW w:w="1000" w:type="dxa"/>
          </w:tcPr>
          <w:p>
            <w:pPr>
              <w:spacing w:after="0"/>
            </w:pPr>
            <w:r>
              <w:rPr>
                <w:sz w:val="19"/>
              </w:rPr>
              <w:t xml:space="preserve">6520</w:t>
            </w:r>
          </w:p>
        </w:tc>
        <w:tc>
          <w:tcPr>
            <w:tcW w:w="800" w:type="dxa"/>
          </w:tcPr>
          <w:p>
            <w:pPr>
              <w:spacing w:after="0"/>
            </w:pPr>
            <w:r>
              <w:rPr>
                <w:sz w:val="19"/>
              </w:rPr>
              <w:t xml:space="preserve">6.0</w:t>
            </w:r>
          </w:p>
        </w:tc>
        <w:tc>
          <w:tcPr>
            <w:tcW w:w="800" w:type="dxa"/>
          </w:tcPr>
          <w:p>
            <w:pPr>
              <w:spacing w:after="0"/>
            </w:pPr>
            <w:r>
              <w:rPr>
                <w:sz w:val="19"/>
              </w:rPr>
              <w:t xml:space="preserve">15.1</w:t>
            </w:r>
          </w:p>
        </w:tc>
        <w:tc>
          <w:tcPr>
            <w:tcW w:w="800" w:type="dxa"/>
          </w:tcPr>
          <w:p>
            <w:pPr>
              <w:spacing w:after="0"/>
            </w:pPr>
            <w:r>
              <w:rPr>
                <w:sz w:val="19"/>
              </w:rPr>
              <w:t xml:space="preserve">24.5</w:t>
            </w:r>
          </w:p>
        </w:tc>
        <w:tc>
          <w:tcPr>
            <w:tcW w:w="500" w:type="dxa"/>
          </w:tcPr>
          <w:p>
            <w:pPr>
              <w:spacing w:after="0"/>
            </w:pPr>
            <w:r>
              <w:rPr>
                <w:sz w:val="19"/>
              </w:rPr>
              <w:t xml:space="preserve">5</w:t>
            </w:r>
          </w:p>
        </w:tc>
      </w:tr>
      <w:tr>
        <w:tc>
          <w:tcPr>
            <w:tcW w:w="3000" w:type="dxa"/>
          </w:tcPr>
          <w:p>
            <w:pPr>
              <w:spacing w:after="0"/>
            </w:pPr>
            <w:r>
              <w:rPr>
                <w:sz w:val="19"/>
              </w:rPr>
              <w:t xml:space="preserve">Full Context-Aware AI</w:t>
            </w:r>
          </w:p>
        </w:tc>
        <w:tc>
          <w:tcPr>
            <w:tcW w:w="1300" w:type="dxa"/>
          </w:tcPr>
          <w:p>
            <w:pPr>
              <w:spacing w:after="0"/>
            </w:pPr>
            <w:r>
              <w:rPr>
                <w:sz w:val="19"/>
              </w:rPr>
              <w:t xml:space="preserve">54.0% ± 0.4</w:t>
            </w:r>
          </w:p>
        </w:tc>
        <w:tc>
          <w:tcPr>
            <w:tcW w:w="1000" w:type="dxa"/>
          </w:tcPr>
          <w:p>
            <w:pPr>
              <w:spacing w:after="0"/>
            </w:pPr>
            <w:r>
              <w:rPr>
                <w:sz w:val="19"/>
              </w:rPr>
              <w:t xml:space="preserve">6633</w:t>
            </w:r>
          </w:p>
        </w:tc>
        <w:tc>
          <w:tcPr>
            <w:tcW w:w="800" w:type="dxa"/>
          </w:tcPr>
          <w:p>
            <w:pPr>
              <w:spacing w:after="0"/>
            </w:pPr>
            <w:r>
              <w:rPr>
                <w:sz w:val="19"/>
              </w:rPr>
              <w:t xml:space="preserve">5.4</w:t>
            </w:r>
          </w:p>
        </w:tc>
        <w:tc>
          <w:tcPr>
            <w:tcW w:w="800" w:type="dxa"/>
          </w:tcPr>
          <w:p>
            <w:pPr>
              <w:spacing w:after="0"/>
            </w:pPr>
            <w:r>
              <w:rPr>
                <w:sz w:val="19"/>
              </w:rPr>
              <w:t xml:space="preserve">16.5</w:t>
            </w:r>
          </w:p>
        </w:tc>
        <w:tc>
          <w:tcPr>
            <w:tcW w:w="800" w:type="dxa"/>
          </w:tcPr>
          <w:p>
            <w:pPr>
              <w:spacing w:after="0"/>
            </w:pPr>
            <w:r>
              <w:rPr>
                <w:sz w:val="19"/>
              </w:rPr>
              <w:t xml:space="preserve">28.1</w:t>
            </w:r>
          </w:p>
        </w:tc>
        <w:tc>
          <w:tcPr>
            <w:tcW w:w="500" w:type="dxa"/>
          </w:tcPr>
          <w:p>
            <w:pPr>
              <w:spacing w:after="0"/>
            </w:pPr>
            <w:r>
              <w:rPr>
                <w:sz w:val="19"/>
              </w:rPr>
              <w:t xml:space="preserve">5</w:t>
            </w:r>
          </w:p>
        </w:tc>
      </w:tr>
      <w:tr>
        <w:tc>
          <w:tcPr>
            <w:tcW w:w="3000" w:type="dxa"/>
          </w:tcPr>
          <w:p>
            <w:pPr>
              <w:spacing w:after="0"/>
            </w:pPr>
            <w:r>
              <w:rPr>
                <w:sz w:val="19"/>
              </w:rPr>
              <w:t xml:space="preserve">No daemon, kernel readahead tuned (read_ahead_kb=8192)</w:t>
            </w:r>
          </w:p>
        </w:tc>
        <w:tc>
          <w:tcPr>
            <w:tcW w:w="1300" w:type="dxa"/>
          </w:tcPr>
          <w:p>
            <w:pPr>
              <w:spacing w:after="0"/>
            </w:pPr>
            <w:r>
              <w:rPr>
                <w:sz w:val="19"/>
              </w:rPr>
              <w:t xml:space="preserve">44.0% ± 1.0</w:t>
            </w:r>
          </w:p>
        </w:tc>
        <w:tc>
          <w:tcPr>
            <w:tcW w:w="1000" w:type="dxa"/>
          </w:tcPr>
          <w:p>
            <w:pPr>
              <w:spacing w:after="0"/>
            </w:pPr>
            <w:r>
              <w:rPr>
                <w:sz w:val="19"/>
              </w:rPr>
              <w:t xml:space="preserve">6355</w:t>
            </w:r>
          </w:p>
        </w:tc>
        <w:tc>
          <w:tcPr>
            <w:tcW w:w="800" w:type="dxa"/>
          </w:tcPr>
          <w:p>
            <w:pPr>
              <w:spacing w:after="0"/>
            </w:pPr>
            <w:r>
              <w:rPr>
                <w:sz w:val="19"/>
              </w:rPr>
              <w:t xml:space="preserve">6.7</w:t>
            </w:r>
          </w:p>
        </w:tc>
        <w:tc>
          <w:tcPr>
            <w:tcW w:w="800" w:type="dxa"/>
          </w:tcPr>
          <w:p>
            <w:pPr>
              <w:spacing w:after="0"/>
            </w:pPr>
            <w:r>
              <w:rPr>
                <w:sz w:val="19"/>
              </w:rPr>
              <w:t xml:space="preserve">16.8</w:t>
            </w:r>
          </w:p>
        </w:tc>
        <w:tc>
          <w:tcPr>
            <w:tcW w:w="800" w:type="dxa"/>
          </w:tcPr>
          <w:p>
            <w:pPr>
              <w:spacing w:after="0"/>
            </w:pPr>
            <w:r>
              <w:rPr>
                <w:sz w:val="19"/>
              </w:rPr>
              <w:t xml:space="preserve">31.9</w:t>
            </w:r>
          </w:p>
        </w:tc>
        <w:tc>
          <w:tcPr>
            <w:tcW w:w="500" w:type="dxa"/>
          </w:tcPr>
          <w:p>
            <w:pPr>
              <w:spacing w:after="0"/>
            </w:pPr>
            <w:r>
              <w:rPr>
                <w:sz w:val="19"/>
              </w:rPr>
              <w:t xml:space="preserve">5</w:t>
            </w:r>
          </w:p>
        </w:tc>
      </w:tr>
      <w:tr>
        <w:tc>
          <w:tcPr>
            <w:tcW w:w="3000" w:type="dxa"/>
          </w:tcPr>
          <w:p>
            <w:pPr>
              <w:spacing w:after="0"/>
            </w:pPr>
            <w:r>
              <w:rPr>
                <w:sz w:val="19"/>
              </w:rPr>
              <w:t xml:space="preserve">Full AI + precision-aware gate (min precision 0.6)</w:t>
            </w:r>
          </w:p>
        </w:tc>
        <w:tc>
          <w:tcPr>
            <w:tcW w:w="1300" w:type="dxa"/>
          </w:tcPr>
          <w:p>
            <w:pPr>
              <w:spacing w:after="0"/>
            </w:pPr>
            <w:r>
              <w:rPr>
                <w:sz w:val="19"/>
              </w:rPr>
              <w:t xml:space="preserve">49.8% ± 0.7</w:t>
            </w:r>
          </w:p>
        </w:tc>
        <w:tc>
          <w:tcPr>
            <w:tcW w:w="1000" w:type="dxa"/>
          </w:tcPr>
          <w:p>
            <w:pPr>
              <w:spacing w:after="0"/>
            </w:pPr>
            <w:r>
              <w:rPr>
                <w:sz w:val="19"/>
              </w:rPr>
              <w:t xml:space="preserve">6534</w:t>
            </w:r>
          </w:p>
        </w:tc>
        <w:tc>
          <w:tcPr>
            <w:tcW w:w="800" w:type="dxa"/>
          </w:tcPr>
          <w:p>
            <w:pPr>
              <w:spacing w:after="0"/>
            </w:pPr>
            <w:r>
              <w:rPr>
                <w:sz w:val="19"/>
              </w:rPr>
              <w:t xml:space="preserve">5.7</w:t>
            </w:r>
          </w:p>
        </w:tc>
        <w:tc>
          <w:tcPr>
            <w:tcW w:w="800" w:type="dxa"/>
          </w:tcPr>
          <w:p>
            <w:pPr>
              <w:spacing w:after="0"/>
            </w:pPr>
            <w:r>
              <w:rPr>
                <w:sz w:val="19"/>
              </w:rPr>
              <w:t xml:space="preserve">16.7</w:t>
            </w:r>
          </w:p>
        </w:tc>
        <w:tc>
          <w:tcPr>
            <w:tcW w:w="800" w:type="dxa"/>
          </w:tcPr>
          <w:p>
            <w:pPr>
              <w:spacing w:after="0"/>
            </w:pPr>
            <w:r>
              <w:rPr>
                <w:sz w:val="19"/>
              </w:rPr>
              <w:t xml:space="preserve">27.7</w:t>
            </w:r>
          </w:p>
        </w:tc>
        <w:tc>
          <w:tcPr>
            <w:tcW w:w="500" w:type="dxa"/>
          </w:tcPr>
          <w:p>
            <w:pPr>
              <w:spacing w:after="0"/>
            </w:pPr>
            <w:r>
              <w:rPr>
                <w:sz w:val="19"/>
              </w:rPr>
              <w:t xml:space="preserve">5</w:t>
            </w:r>
          </w:p>
        </w:tc>
      </w:tr>
    </w:tbl>
    <w:p/>
    <w:p>
      <w:pPr>
        <w:pStyle w:val="Heading2"/>
      </w:pPr>
      <w:r>
        <w:rPr/>
        <w:t xml:space="preserve">6.8 Real applications</w:t>
      </w:r>
    </w:p>
    <w:p>
      <w:pPr>
        <w:jc w:val="both"/>
      </w:pPr>
      <w:r>
        <w:rPr/>
        <w:t xml:space="preserve">The three real programs ran together for 60 seconds per run, five runs per configuration, with no memory limit and inside a cgroup limited to 400 MB and 300 MB. The cgroup holds both the programs and the daemon, so the daemon's own memory counts against the limit. For this workload the daemon also traced shared libraries and Python bytecode (</w:t>
      </w:r>
      <w:r>
        <w:rPr>
          <w:rFonts w:ascii="Courier New" w:hAnsi="Courier New"/>
        </w:rPr>
        <w:t xml:space="preserve">--include-libs</w:t>
      </w:r>
      <w:r>
        <w:rPr/>
        <w:t xml:space="preserve">), since for a program start-up those opens are the workload. Mean time per operation:</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80" w:type="dxa"/>
          <w:right w:w="80" w:type="dxa"/>
        </w:tblCellMar>
      </w:tblPr>
      <w:tblGrid>
        <w:gridCol w:w="3200"/>
        <w:gridCol w:w="1500"/>
        <w:gridCol w:w="2000"/>
        <w:gridCol w:w="1500"/>
      </w:tblGrid>
      <w:tr>
        <w:tc>
          <w:tcPr>
            <w:tcW w:w="3200" w:type="dxa"/>
            <w:shd w:val="clear" w:color="auto" w:fill="D9E2F3"/>
          </w:tcPr>
          <w:p>
            <w:pPr>
              <w:spacing w:after="0"/>
            </w:pPr>
            <w:r>
              <w:rPr>
                <w:b/>
                <w:sz w:val="19"/>
              </w:rPr>
              <w:t xml:space="preserve">Memory limit, configuration</w:t>
            </w:r>
          </w:p>
        </w:tc>
        <w:tc>
          <w:tcPr>
            <w:tcW w:w="1500" w:type="dxa"/>
            <w:shd w:val="clear" w:color="auto" w:fill="D9E2F3"/>
          </w:tcPr>
          <w:p>
            <w:pPr>
              <w:spacing w:after="0"/>
            </w:pPr>
            <w:r>
              <w:rPr>
                <w:b/>
                <w:sz w:val="19"/>
              </w:rPr>
              <w:t xml:space="preserve">Build (s)</w:t>
            </w:r>
          </w:p>
        </w:tc>
        <w:tc>
          <w:tcPr>
            <w:tcW w:w="2000" w:type="dxa"/>
            <w:shd w:val="clear" w:color="auto" w:fill="D9E2F3"/>
          </w:tcPr>
          <w:p>
            <w:pPr>
              <w:spacing w:after="0"/>
            </w:pPr>
            <w:r>
              <w:rPr>
                <w:b/>
                <w:sz w:val="19"/>
              </w:rPr>
              <w:t xml:space="preserve">Python start-up (ms)</w:t>
            </w:r>
          </w:p>
        </w:tc>
        <w:tc>
          <w:tcPr>
            <w:tcW w:w="1500" w:type="dxa"/>
            <w:shd w:val="clear" w:color="auto" w:fill="D9E2F3"/>
          </w:tcPr>
          <w:p>
            <w:pPr>
              <w:spacing w:after="0"/>
            </w:pPr>
            <w:r>
              <w:rPr>
                <w:b/>
                <w:sz w:val="19"/>
              </w:rPr>
              <w:t xml:space="preserve">Search (ms)</w:t>
            </w:r>
          </w:p>
        </w:tc>
      </w:tr>
      <w:tr>
        <w:tc>
          <w:tcPr>
            <w:tcW w:w="3200" w:type="dxa"/>
          </w:tcPr>
          <w:p>
            <w:pPr>
              <w:spacing w:after="0"/>
            </w:pPr>
            <w:r>
              <w:rPr>
                <w:sz w:val="19"/>
              </w:rPr>
              <w:t xml:space="preserve">No limit, no daemon</w:t>
            </w:r>
          </w:p>
        </w:tc>
        <w:tc>
          <w:tcPr>
            <w:tcW w:w="1500" w:type="dxa"/>
          </w:tcPr>
          <w:p>
            <w:pPr>
              <w:spacing w:after="0"/>
            </w:pPr>
            <w:r>
              <w:rPr>
                <w:sz w:val="19"/>
              </w:rPr>
              <w:t xml:space="preserve">11.26</w:t>
            </w:r>
          </w:p>
        </w:tc>
        <w:tc>
          <w:tcPr>
            <w:tcW w:w="2000" w:type="dxa"/>
          </w:tcPr>
          <w:p>
            <w:pPr>
              <w:spacing w:after="0"/>
            </w:pPr>
            <w:r>
              <w:rPr>
                <w:sz w:val="19"/>
              </w:rPr>
              <w:t xml:space="preserve">57.8</w:t>
            </w:r>
          </w:p>
        </w:tc>
        <w:tc>
          <w:tcPr>
            <w:tcW w:w="1500" w:type="dxa"/>
          </w:tcPr>
          <w:p>
            <w:pPr>
              <w:spacing w:after="0"/>
            </w:pPr>
            <w:r>
              <w:rPr>
                <w:sz w:val="19"/>
              </w:rPr>
              <w:t xml:space="preserve">62.8</w:t>
            </w:r>
          </w:p>
        </w:tc>
      </w:tr>
      <w:tr>
        <w:tc>
          <w:tcPr>
            <w:tcW w:w="3200" w:type="dxa"/>
          </w:tcPr>
          <w:p>
            <w:pPr>
              <w:spacing w:after="0"/>
            </w:pPr>
            <w:r>
              <w:rPr>
                <w:sz w:val="19"/>
              </w:rPr>
              <w:t xml:space="preserve">No limit, daemon</w:t>
            </w:r>
          </w:p>
        </w:tc>
        <w:tc>
          <w:tcPr>
            <w:tcW w:w="1500" w:type="dxa"/>
          </w:tcPr>
          <w:p>
            <w:pPr>
              <w:spacing w:after="0"/>
            </w:pPr>
            <w:r>
              <w:rPr>
                <w:sz w:val="19"/>
              </w:rPr>
              <w:t xml:space="preserve">12.36</w:t>
            </w:r>
          </w:p>
        </w:tc>
        <w:tc>
          <w:tcPr>
            <w:tcW w:w="2000" w:type="dxa"/>
          </w:tcPr>
          <w:p>
            <w:pPr>
              <w:spacing w:after="0"/>
            </w:pPr>
            <w:r>
              <w:rPr>
                <w:sz w:val="19"/>
              </w:rPr>
              <w:t xml:space="preserve">70.3</w:t>
            </w:r>
          </w:p>
        </w:tc>
        <w:tc>
          <w:tcPr>
            <w:tcW w:w="1500" w:type="dxa"/>
          </w:tcPr>
          <w:p>
            <w:pPr>
              <w:spacing w:after="0"/>
            </w:pPr>
            <w:r>
              <w:rPr>
                <w:sz w:val="19"/>
              </w:rPr>
              <w:t xml:space="preserve">69.8</w:t>
            </w:r>
          </w:p>
        </w:tc>
      </w:tr>
      <w:tr>
        <w:tc>
          <w:tcPr>
            <w:tcW w:w="3200" w:type="dxa"/>
          </w:tcPr>
          <w:p>
            <w:pPr>
              <w:spacing w:after="0"/>
            </w:pPr>
            <w:r>
              <w:rPr>
                <w:sz w:val="19"/>
              </w:rPr>
              <w:t xml:space="preserve">400 MB, no daemon</w:t>
            </w:r>
          </w:p>
        </w:tc>
        <w:tc>
          <w:tcPr>
            <w:tcW w:w="1500" w:type="dxa"/>
          </w:tcPr>
          <w:p>
            <w:pPr>
              <w:spacing w:after="0"/>
            </w:pPr>
            <w:r>
              <w:rPr>
                <w:sz w:val="19"/>
              </w:rPr>
              <w:t xml:space="preserve">11.30</w:t>
            </w:r>
          </w:p>
        </w:tc>
        <w:tc>
          <w:tcPr>
            <w:tcW w:w="2000" w:type="dxa"/>
          </w:tcPr>
          <w:p>
            <w:pPr>
              <w:spacing w:after="0"/>
            </w:pPr>
            <w:r>
              <w:rPr>
                <w:sz w:val="19"/>
              </w:rPr>
              <w:t xml:space="preserve">57.9</w:t>
            </w:r>
          </w:p>
        </w:tc>
        <w:tc>
          <w:tcPr>
            <w:tcW w:w="1500" w:type="dxa"/>
          </w:tcPr>
          <w:p>
            <w:pPr>
              <w:spacing w:after="0"/>
            </w:pPr>
            <w:r>
              <w:rPr>
                <w:sz w:val="19"/>
              </w:rPr>
              <w:t xml:space="preserve">63.7</w:t>
            </w:r>
          </w:p>
        </w:tc>
      </w:tr>
      <w:tr>
        <w:tc>
          <w:tcPr>
            <w:tcW w:w="3200" w:type="dxa"/>
          </w:tcPr>
          <w:p>
            <w:pPr>
              <w:spacing w:after="0"/>
            </w:pPr>
            <w:r>
              <w:rPr>
                <w:sz w:val="19"/>
              </w:rPr>
              <w:t xml:space="preserve">400 MB, daemon</w:t>
            </w:r>
          </w:p>
        </w:tc>
        <w:tc>
          <w:tcPr>
            <w:tcW w:w="1500" w:type="dxa"/>
          </w:tcPr>
          <w:p>
            <w:pPr>
              <w:spacing w:after="0"/>
            </w:pPr>
            <w:r>
              <w:rPr>
                <w:sz w:val="19"/>
              </w:rPr>
              <w:t xml:space="preserve">12.58</w:t>
            </w:r>
          </w:p>
        </w:tc>
        <w:tc>
          <w:tcPr>
            <w:tcW w:w="2000" w:type="dxa"/>
          </w:tcPr>
          <w:p>
            <w:pPr>
              <w:spacing w:after="0"/>
            </w:pPr>
            <w:r>
              <w:rPr>
                <w:sz w:val="19"/>
              </w:rPr>
              <w:t xml:space="preserve">69.7</w:t>
            </w:r>
          </w:p>
        </w:tc>
        <w:tc>
          <w:tcPr>
            <w:tcW w:w="1500" w:type="dxa"/>
          </w:tcPr>
          <w:p>
            <w:pPr>
              <w:spacing w:after="0"/>
            </w:pPr>
            <w:r>
              <w:rPr>
                <w:sz w:val="19"/>
              </w:rPr>
              <w:t xml:space="preserve">77.4</w:t>
            </w:r>
          </w:p>
        </w:tc>
      </w:tr>
      <w:tr>
        <w:tc>
          <w:tcPr>
            <w:tcW w:w="3200" w:type="dxa"/>
          </w:tcPr>
          <w:p>
            <w:pPr>
              <w:spacing w:after="0"/>
            </w:pPr>
            <w:r>
              <w:rPr>
                <w:sz w:val="19"/>
              </w:rPr>
              <w:t xml:space="preserve">300 MB, no daemon</w:t>
            </w:r>
          </w:p>
        </w:tc>
        <w:tc>
          <w:tcPr>
            <w:tcW w:w="1500" w:type="dxa"/>
          </w:tcPr>
          <w:p>
            <w:pPr>
              <w:spacing w:after="0"/>
            </w:pPr>
            <w:r>
              <w:rPr>
                <w:sz w:val="19"/>
              </w:rPr>
              <w:t xml:space="preserve">11.42</w:t>
            </w:r>
          </w:p>
        </w:tc>
        <w:tc>
          <w:tcPr>
            <w:tcW w:w="2000" w:type="dxa"/>
          </w:tcPr>
          <w:p>
            <w:pPr>
              <w:spacing w:after="0"/>
            </w:pPr>
            <w:r>
              <w:rPr>
                <w:sz w:val="19"/>
              </w:rPr>
              <w:t xml:space="preserve">58.6</w:t>
            </w:r>
          </w:p>
        </w:tc>
        <w:tc>
          <w:tcPr>
            <w:tcW w:w="1500" w:type="dxa"/>
          </w:tcPr>
          <w:p>
            <w:pPr>
              <w:spacing w:after="0"/>
            </w:pPr>
            <w:r>
              <w:rPr>
                <w:sz w:val="19"/>
              </w:rPr>
              <w:t xml:space="preserve">63.6</w:t>
            </w:r>
          </w:p>
        </w:tc>
      </w:tr>
      <w:tr>
        <w:tc>
          <w:tcPr>
            <w:tcW w:w="3200" w:type="dxa"/>
          </w:tcPr>
          <w:p>
            <w:pPr>
              <w:spacing w:after="0"/>
            </w:pPr>
            <w:r>
              <w:rPr>
                <w:sz w:val="19"/>
              </w:rPr>
              <w:t xml:space="preserve">300 MB, daemon</w:t>
            </w:r>
          </w:p>
        </w:tc>
        <w:tc>
          <w:tcPr>
            <w:tcW w:w="1500" w:type="dxa"/>
          </w:tcPr>
          <w:p>
            <w:pPr>
              <w:spacing w:after="0"/>
            </w:pPr>
            <w:r>
              <w:rPr>
                <w:sz w:val="19"/>
              </w:rPr>
              <w:t xml:space="preserve">14.07</w:t>
            </w:r>
          </w:p>
        </w:tc>
        <w:tc>
          <w:tcPr>
            <w:tcW w:w="2000" w:type="dxa"/>
          </w:tcPr>
          <w:p>
            <w:pPr>
              <w:spacing w:after="0"/>
            </w:pPr>
            <w:r>
              <w:rPr>
                <w:sz w:val="19"/>
              </w:rPr>
              <w:t xml:space="preserve">84.7</w:t>
            </w:r>
          </w:p>
        </w:tc>
        <w:tc>
          <w:tcPr>
            <w:tcW w:w="1500" w:type="dxa"/>
          </w:tcPr>
          <w:p>
            <w:pPr>
              <w:spacing w:after="0"/>
            </w:pPr>
            <w:r>
              <w:rPr>
                <w:sz w:val="19"/>
              </w:rPr>
              <w:t xml:space="preserve">133.1</w:t>
            </w:r>
          </w:p>
        </w:tc>
      </w:tr>
    </w:tbl>
    <w:p/>
    <w:p>
      <w:pPr>
        <w:jc w:val="both"/>
      </w:pPr>
      <w:r>
        <w:rPr/>
        <w:t xml:space="preserve">Change in time per operation with the daemon, relative to no daemon:</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80" w:type="dxa"/>
          <w:right w:w="80" w:type="dxa"/>
        </w:tblCellMar>
      </w:tblPr>
      <w:tblGrid>
        <w:gridCol w:w="2000"/>
        <w:gridCol w:w="2000"/>
        <w:gridCol w:w="2000"/>
        <w:gridCol w:w="2000"/>
      </w:tblGrid>
      <w:tr>
        <w:tc>
          <w:tcPr>
            <w:tcW w:w="2000" w:type="dxa"/>
            <w:shd w:val="clear" w:color="auto" w:fill="D9E2F3"/>
          </w:tcPr>
          <w:p>
            <w:pPr>
              <w:spacing w:after="0"/>
            </w:pPr>
            <w:r>
              <w:rPr>
                <w:b/>
                <w:sz w:val="19"/>
              </w:rPr>
              <w:t xml:space="preserve">Memory limit</w:t>
            </w:r>
          </w:p>
        </w:tc>
        <w:tc>
          <w:tcPr>
            <w:tcW w:w="2000" w:type="dxa"/>
            <w:shd w:val="clear" w:color="auto" w:fill="D9E2F3"/>
          </w:tcPr>
          <w:p>
            <w:pPr>
              <w:spacing w:after="0"/>
            </w:pPr>
            <w:r>
              <w:rPr>
                <w:b/>
                <w:sz w:val="19"/>
              </w:rPr>
              <w:t xml:space="preserve">Build</w:t>
            </w:r>
          </w:p>
        </w:tc>
        <w:tc>
          <w:tcPr>
            <w:tcW w:w="2000" w:type="dxa"/>
            <w:shd w:val="clear" w:color="auto" w:fill="D9E2F3"/>
          </w:tcPr>
          <w:p>
            <w:pPr>
              <w:spacing w:after="0"/>
            </w:pPr>
            <w:r>
              <w:rPr>
                <w:b/>
                <w:sz w:val="19"/>
              </w:rPr>
              <w:t xml:space="preserve">Python start-up</w:t>
            </w:r>
          </w:p>
        </w:tc>
        <w:tc>
          <w:tcPr>
            <w:tcW w:w="2000" w:type="dxa"/>
            <w:shd w:val="clear" w:color="auto" w:fill="D9E2F3"/>
          </w:tcPr>
          <w:p>
            <w:pPr>
              <w:spacing w:after="0"/>
            </w:pPr>
            <w:r>
              <w:rPr>
                <w:b/>
                <w:sz w:val="19"/>
              </w:rPr>
              <w:t xml:space="preserve">Search</w:t>
            </w:r>
          </w:p>
        </w:tc>
      </w:tr>
      <w:tr>
        <w:tc>
          <w:tcPr>
            <w:tcW w:w="2000" w:type="dxa"/>
          </w:tcPr>
          <w:p>
            <w:pPr>
              <w:spacing w:after="0"/>
            </w:pPr>
            <w:r>
              <w:rPr>
                <w:sz w:val="19"/>
              </w:rPr>
              <w:t xml:space="preserve">No limit</w:t>
            </w:r>
          </w:p>
        </w:tc>
        <w:tc>
          <w:tcPr>
            <w:tcW w:w="2000" w:type="dxa"/>
          </w:tcPr>
          <w:p>
            <w:pPr>
              <w:spacing w:after="0"/>
            </w:pPr>
            <w:r>
              <w:rPr>
                <w:sz w:val="19"/>
              </w:rPr>
              <w:t xml:space="preserve">+10% (p = 0.053)</w:t>
            </w:r>
          </w:p>
        </w:tc>
        <w:tc>
          <w:tcPr>
            <w:tcW w:w="2000" w:type="dxa"/>
          </w:tcPr>
          <w:p>
            <w:pPr>
              <w:spacing w:after="0"/>
            </w:pPr>
            <w:r>
              <w:rPr>
                <w:sz w:val="19"/>
              </w:rPr>
              <w:t xml:space="preserve">+22% (p = 0.014)</w:t>
            </w:r>
          </w:p>
        </w:tc>
        <w:tc>
          <w:tcPr>
            <w:tcW w:w="2000" w:type="dxa"/>
          </w:tcPr>
          <w:p>
            <w:pPr>
              <w:spacing w:after="0"/>
            </w:pPr>
            <w:r>
              <w:rPr>
                <w:sz w:val="19"/>
              </w:rPr>
              <w:t xml:space="preserve">+11% (p = 0.018)</w:t>
            </w:r>
          </w:p>
        </w:tc>
      </w:tr>
      <w:tr>
        <w:tc>
          <w:tcPr>
            <w:tcW w:w="2000" w:type="dxa"/>
          </w:tcPr>
          <w:p>
            <w:pPr>
              <w:spacing w:after="0"/>
            </w:pPr>
            <w:r>
              <w:rPr>
                <w:sz w:val="19"/>
              </w:rPr>
              <w:t xml:space="preserve">400 MB</w:t>
            </w:r>
          </w:p>
        </w:tc>
        <w:tc>
          <w:tcPr>
            <w:tcW w:w="2000" w:type="dxa"/>
          </w:tcPr>
          <w:p>
            <w:pPr>
              <w:spacing w:after="0"/>
            </w:pPr>
            <w:r>
              <w:rPr>
                <w:sz w:val="19"/>
              </w:rPr>
              <w:t xml:space="preserve">+11% (p &lt; 0.001)</w:t>
            </w:r>
          </w:p>
        </w:tc>
        <w:tc>
          <w:tcPr>
            <w:tcW w:w="2000" w:type="dxa"/>
          </w:tcPr>
          <w:p>
            <w:pPr>
              <w:spacing w:after="0"/>
            </w:pPr>
            <w:r>
              <w:rPr>
                <w:sz w:val="19"/>
              </w:rPr>
              <w:t xml:space="preserve">+20% (p &lt; 0.001)</w:t>
            </w:r>
          </w:p>
        </w:tc>
        <w:tc>
          <w:tcPr>
            <w:tcW w:w="2000" w:type="dxa"/>
          </w:tcPr>
          <w:p>
            <w:pPr>
              <w:spacing w:after="0"/>
            </w:pPr>
            <w:r>
              <w:rPr>
                <w:sz w:val="19"/>
              </w:rPr>
              <w:t xml:space="preserve">+21% (p &lt; 0.001)</w:t>
            </w:r>
          </w:p>
        </w:tc>
      </w:tr>
      <w:tr>
        <w:tc>
          <w:tcPr>
            <w:tcW w:w="2000" w:type="dxa"/>
          </w:tcPr>
          <w:p>
            <w:pPr>
              <w:spacing w:after="0"/>
            </w:pPr>
            <w:r>
              <w:rPr>
                <w:sz w:val="19"/>
              </w:rPr>
              <w:t xml:space="preserve">300 MB</w:t>
            </w:r>
          </w:p>
        </w:tc>
        <w:tc>
          <w:tcPr>
            <w:tcW w:w="2000" w:type="dxa"/>
          </w:tcPr>
          <w:p>
            <w:pPr>
              <w:spacing w:after="0"/>
            </w:pPr>
            <w:r>
              <w:rPr>
                <w:sz w:val="19"/>
              </w:rPr>
              <w:t xml:space="preserve">+23% (p &lt; 0.001)</w:t>
            </w:r>
          </w:p>
        </w:tc>
        <w:tc>
          <w:tcPr>
            <w:tcW w:w="2000" w:type="dxa"/>
          </w:tcPr>
          <w:p>
            <w:pPr>
              <w:spacing w:after="0"/>
            </w:pPr>
            <w:r>
              <w:rPr>
                <w:sz w:val="19"/>
              </w:rPr>
              <w:t xml:space="preserve">+45% (p &lt; 0.001)</w:t>
            </w:r>
          </w:p>
        </w:tc>
        <w:tc>
          <w:tcPr>
            <w:tcW w:w="2000" w:type="dxa"/>
          </w:tcPr>
          <w:p>
            <w:pPr>
              <w:spacing w:after="0"/>
            </w:pPr>
            <w:r>
              <w:rPr>
                <w:sz w:val="19"/>
              </w:rPr>
              <w:t xml:space="preserve">+109% (p &lt; 0.001)</w:t>
            </w:r>
          </w:p>
        </w:tc>
      </w:tr>
    </w:tbl>
    <w:p/>
    <w:p>
      <w:pPr>
        <w:jc w:val="both"/>
      </w:pPr>
      <w:r>
        <w:rPr/>
        <w:t xml:space="preserve">The daemon made every program slower, and the slowdown grew as the limit shrank. Prediction was accurate (93% of prefetches were read), but there was nothing to gain: without the daemon the build time barely changed between no limit and 300 MB (11.26 s and 11.42 s), so the programs' files stayed cached. What was left was cost. In one 60-second run at 300 MB the daemon handled 1.0 million open events at 45 microseconds each, used 55 seconds of CPU time (almost one of the four cores) and held 197 MB of memory inside the same limit. In the synthetic tests each open is followed by 10 MB of disk reads, so a few tens of microseconds per open do not matter; here each open is followed by a few kilobytes that are already in memory, and the same cost dominates.</w:t>
      </w:r>
    </w:p>
    <w:p>
      <w:pPr>
        <w:pStyle w:val="Heading2"/>
      </w:pPr>
      <w:r>
        <w:rPr/>
        <w:t xml:space="preserve">6.9 Prediction-driven eviction and an adaptive I/O limit</w:t>
      </w:r>
    </w:p>
    <w:p>
      <w:pPr>
        <w:jc w:val="both"/>
      </w:pPr>
      <w:r>
        <w:rPr/>
        <w:t xml:space="preserve">Two optional policies were added to address the costs found above.</w:t>
      </w:r>
    </w:p>
    <w:p>
      <w:pPr>
        <w:ind w:left="540" w:hanging="270"/>
        <w:spacing w:after="60"/>
      </w:pPr>
      <w:r>
        <w:rPr/>
        <w:t xml:space="preserve">•  </w:t>
      </w:r>
      <w:r>
        <w:rPr>
          <w:b/>
        </w:rPr>
        <w:t xml:space="preserve">Dead-file eviction (`--evict-dead`).</w:t>
      </w:r>
      <w:r>
        <w:rPr/>
        <w:t xml:space="preserve"> Under LRU, a file whose reuse distance is larger than the cache is evicted before it is used again, so keeping it after use only pushes out other data. The daemon estimates each file's reuse distance as the number of opens between successive opens of that file (an exponentially weighted average) times the mean file size. When a file is closed, was not itself just prefetched, and its reuse distance exceeds the page cache available to the process, the daemon drops it with </w:t>
      </w:r>
      <w:r>
        <w:rPr>
          <w:rFonts w:ascii="Courier New" w:hAnsi="Courier New"/>
        </w:rPr>
        <w:t xml:space="preserve">POSIX_FADV_DONTNEED</w:t>
      </w:r>
      <w:r>
        <w:rPr/>
        <w:t xml:space="preserve">. This is the eviction half of the original design.</w:t>
      </w:r>
    </w:p>
    <w:p>
      <w:pPr>
        <w:ind w:left="540" w:hanging="270"/>
        <w:spacing w:after="60"/>
      </w:pPr>
      <w:r>
        <w:rPr/>
        <w:t xml:space="preserve">•  </w:t>
      </w:r>
      <w:r>
        <w:rPr>
          <w:b/>
        </w:rPr>
        <w:t xml:space="preserve">Adaptive I/O limit (`--adaptive-io 0.3`).</w:t>
      </w:r>
      <w:r>
        <w:rPr/>
        <w:t xml:space="preserve"> Every 250 ms the daemon reads the I/O stall time from </w:t>
      </w:r>
      <w:r>
        <w:rPr>
          <w:rFonts w:ascii="Courier New" w:hAnsi="Courier New"/>
        </w:rPr>
        <w:t xml:space="preserve">/proc/pressure/io</w:t>
      </w:r>
      <w:r>
        <w:rPr/>
        <w:t xml:space="preserve">, works out what fraction of the time tasks were waiting for I/O, and adjusts how many prefetch bytes may be in flight: halved when the fraction is above the target, increased by 8 MB when below (between 1 and 128 MB), as in TCP congestion control.</w:t>
      </w:r>
    </w:p>
    <w:p>
      <w:pPr>
        <w:jc w:val="both"/>
      </w:pPr>
      <w:r>
        <w:rPr/>
        <w:t xml:space="preserve">The memory-pressure experiment of Section 6.2 was repeated with both policies, five runs per configuration:</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80" w:type="dxa"/>
          <w:right w:w="80" w:type="dxa"/>
        </w:tblCellMar>
      </w:tblPr>
      <w:tblGrid>
        <w:gridCol w:w="2300"/>
        <w:gridCol w:w="1150"/>
        <w:gridCol w:w="950"/>
        <w:gridCol w:w="800"/>
        <w:gridCol w:w="800"/>
        <w:gridCol w:w="800"/>
        <w:gridCol w:w="1500"/>
      </w:tblGrid>
      <w:tr>
        <w:tc>
          <w:tcPr>
            <w:tcW w:w="2300" w:type="dxa"/>
            <w:shd w:val="clear" w:color="auto" w:fill="D9E2F3"/>
          </w:tcPr>
          <w:p>
            <w:pPr>
              <w:spacing w:after="0"/>
            </w:pPr>
            <w:r>
              <w:rPr>
                <w:b/>
                <w:sz w:val="19"/>
              </w:rPr>
              <w:t xml:space="preserve">Configuration</w:t>
            </w:r>
          </w:p>
        </w:tc>
        <w:tc>
          <w:tcPr>
            <w:tcW w:w="1150" w:type="dxa"/>
            <w:shd w:val="clear" w:color="auto" w:fill="D9E2F3"/>
          </w:tcPr>
          <w:p>
            <w:pPr>
              <w:spacing w:after="0"/>
            </w:pPr>
            <w:r>
              <w:rPr>
                <w:b/>
                <w:sz w:val="19"/>
              </w:rPr>
              <w:t xml:space="preserve">Hit rate</w:t>
            </w:r>
          </w:p>
        </w:tc>
        <w:tc>
          <w:tcPr>
            <w:tcW w:w="950" w:type="dxa"/>
            <w:shd w:val="clear" w:color="auto" w:fill="D9E2F3"/>
          </w:tcPr>
          <w:p>
            <w:pPr>
              <w:spacing w:after="0"/>
            </w:pPr>
            <w:r>
              <w:rPr>
                <w:b/>
                <w:sz w:val="19"/>
              </w:rPr>
              <w:t xml:space="preserve">Reads / run</w:t>
            </w:r>
          </w:p>
        </w:tc>
        <w:tc>
          <w:tcPr>
            <w:tcW w:w="800" w:type="dxa"/>
            <w:shd w:val="clear" w:color="auto" w:fill="D9E2F3"/>
          </w:tcPr>
          <w:p>
            <w:pPr>
              <w:spacing w:after="0"/>
            </w:pPr>
            <w:r>
              <w:rPr>
                <w:b/>
                <w:sz w:val="19"/>
              </w:rPr>
              <w:t xml:space="preserve">p50 (ms)</w:t>
            </w:r>
          </w:p>
        </w:tc>
        <w:tc>
          <w:tcPr>
            <w:tcW w:w="800" w:type="dxa"/>
            <w:shd w:val="clear" w:color="auto" w:fill="D9E2F3"/>
          </w:tcPr>
          <w:p>
            <w:pPr>
              <w:spacing w:after="0"/>
            </w:pPr>
            <w:r>
              <w:rPr>
                <w:b/>
                <w:sz w:val="19"/>
              </w:rPr>
              <w:t xml:space="preserve">p95 (ms)</w:t>
            </w:r>
          </w:p>
        </w:tc>
        <w:tc>
          <w:tcPr>
            <w:tcW w:w="800" w:type="dxa"/>
            <w:shd w:val="clear" w:color="auto" w:fill="D9E2F3"/>
          </w:tcPr>
          <w:p>
            <w:pPr>
              <w:spacing w:after="0"/>
            </w:pPr>
            <w:r>
              <w:rPr>
                <w:b/>
                <w:sz w:val="19"/>
              </w:rPr>
              <w:t xml:space="preserve">p99 (ms)</w:t>
            </w:r>
          </w:p>
        </w:tc>
        <w:tc>
          <w:tcPr>
            <w:tcW w:w="1500" w:type="dxa"/>
            <w:shd w:val="clear" w:color="auto" w:fill="D9E2F3"/>
          </w:tcPr>
          <w:p>
            <w:pPr>
              <w:spacing w:after="0"/>
            </w:pPr>
            <w:r>
              <w:rPr>
                <w:b/>
                <w:sz w:val="19"/>
              </w:rPr>
              <w:t xml:space="preserve">Prefetches (useful)</w:t>
            </w:r>
          </w:p>
        </w:tc>
      </w:tr>
      <w:tr>
        <w:tc>
          <w:tcPr>
            <w:tcW w:w="2300" w:type="dxa"/>
          </w:tcPr>
          <w:p>
            <w:pPr>
              <w:spacing w:after="0"/>
            </w:pPr>
            <w:r>
              <w:rPr>
                <w:sz w:val="19"/>
              </w:rPr>
              <w:t xml:space="preserve">No daemon</w:t>
            </w:r>
          </w:p>
        </w:tc>
        <w:tc>
          <w:tcPr>
            <w:tcW w:w="1150" w:type="dxa"/>
          </w:tcPr>
          <w:p>
            <w:pPr>
              <w:spacing w:after="0"/>
            </w:pPr>
            <w:r>
              <w:rPr>
                <w:sz w:val="19"/>
              </w:rPr>
              <w:t xml:space="preserve">13.7% ± 0.9</w:t>
            </w:r>
          </w:p>
        </w:tc>
        <w:tc>
          <w:tcPr>
            <w:tcW w:w="950" w:type="dxa"/>
          </w:tcPr>
          <w:p>
            <w:pPr>
              <w:spacing w:after="0"/>
            </w:pPr>
            <w:r>
              <w:rPr>
                <w:sz w:val="19"/>
              </w:rPr>
              <w:t xml:space="preserve">5589</w:t>
            </w:r>
          </w:p>
        </w:tc>
        <w:tc>
          <w:tcPr>
            <w:tcW w:w="800" w:type="dxa"/>
          </w:tcPr>
          <w:p>
            <w:pPr>
              <w:spacing w:after="0"/>
            </w:pPr>
            <w:r>
              <w:rPr>
                <w:sz w:val="19"/>
              </w:rPr>
              <w:t xml:space="preserve">9.1</w:t>
            </w:r>
          </w:p>
        </w:tc>
        <w:tc>
          <w:tcPr>
            <w:tcW w:w="800" w:type="dxa"/>
          </w:tcPr>
          <w:p>
            <w:pPr>
              <w:spacing w:after="0"/>
            </w:pPr>
            <w:r>
              <w:rPr>
                <w:sz w:val="19"/>
              </w:rPr>
              <w:t xml:space="preserve">18.9</w:t>
            </w:r>
          </w:p>
        </w:tc>
        <w:tc>
          <w:tcPr>
            <w:tcW w:w="800" w:type="dxa"/>
          </w:tcPr>
          <w:p>
            <w:pPr>
              <w:spacing w:after="0"/>
            </w:pPr>
            <w:r>
              <w:rPr>
                <w:sz w:val="19"/>
              </w:rPr>
              <w:t xml:space="preserve">27.3</w:t>
            </w:r>
          </w:p>
        </w:tc>
        <w:tc>
          <w:tcPr>
            <w:tcW w:w="1500" w:type="dxa"/>
          </w:tcPr>
          <w:p>
            <w:pPr>
              <w:spacing w:after="0"/>
            </w:pPr>
          </w:p>
        </w:tc>
      </w:tr>
      <w:tr>
        <w:tc>
          <w:tcPr>
            <w:tcW w:w="2300" w:type="dxa"/>
          </w:tcPr>
          <w:p>
            <w:pPr>
              <w:spacing w:after="0"/>
            </w:pPr>
            <w:r>
              <w:rPr>
                <w:sz w:val="19"/>
              </w:rPr>
              <w:t xml:space="preserve">Daemon</w:t>
            </w:r>
          </w:p>
        </w:tc>
        <w:tc>
          <w:tcPr>
            <w:tcW w:w="1150" w:type="dxa"/>
          </w:tcPr>
          <w:p>
            <w:pPr>
              <w:spacing w:after="0"/>
            </w:pPr>
            <w:r>
              <w:rPr>
                <w:sz w:val="19"/>
              </w:rPr>
              <w:t xml:space="preserve">69.7% ± 0.3</w:t>
            </w:r>
          </w:p>
        </w:tc>
        <w:tc>
          <w:tcPr>
            <w:tcW w:w="950" w:type="dxa"/>
          </w:tcPr>
          <w:p>
            <w:pPr>
              <w:spacing w:after="0"/>
            </w:pPr>
            <w:r>
              <w:rPr>
                <w:sz w:val="19"/>
              </w:rPr>
              <w:t xml:space="preserve">7355</w:t>
            </w:r>
          </w:p>
        </w:tc>
        <w:tc>
          <w:tcPr>
            <w:tcW w:w="800" w:type="dxa"/>
          </w:tcPr>
          <w:p>
            <w:pPr>
              <w:spacing w:after="0"/>
            </w:pPr>
            <w:r>
              <w:rPr>
                <w:sz w:val="19"/>
              </w:rPr>
              <w:t xml:space="preserve">3.7</w:t>
            </w:r>
          </w:p>
        </w:tc>
        <w:tc>
          <w:tcPr>
            <w:tcW w:w="800" w:type="dxa"/>
          </w:tcPr>
          <w:p>
            <w:pPr>
              <w:spacing w:after="0"/>
            </w:pPr>
            <w:r>
              <w:rPr>
                <w:sz w:val="19"/>
              </w:rPr>
              <w:t xml:space="preserve">13.6</w:t>
            </w:r>
          </w:p>
        </w:tc>
        <w:tc>
          <w:tcPr>
            <w:tcW w:w="800" w:type="dxa"/>
          </w:tcPr>
          <w:p>
            <w:pPr>
              <w:spacing w:after="0"/>
            </w:pPr>
            <w:r>
              <w:rPr>
                <w:sz w:val="19"/>
              </w:rPr>
              <w:t xml:space="preserve">20.3</w:t>
            </w:r>
          </w:p>
        </w:tc>
        <w:tc>
          <w:tcPr>
            <w:tcW w:w="1500" w:type="dxa"/>
          </w:tcPr>
          <w:p>
            <w:pPr>
              <w:spacing w:after="0"/>
            </w:pPr>
            <w:r>
              <w:rPr>
                <w:sz w:val="19"/>
              </w:rPr>
              <w:t xml:space="preserve">4966 (99.9%)</w:t>
            </w:r>
          </w:p>
        </w:tc>
      </w:tr>
      <w:tr>
        <w:tc>
          <w:tcPr>
            <w:tcW w:w="2300" w:type="dxa"/>
          </w:tcPr>
          <w:p>
            <w:pPr>
              <w:spacing w:after="0"/>
            </w:pPr>
            <w:r>
              <w:rPr>
                <w:sz w:val="19"/>
              </w:rPr>
              <w:t xml:space="preserve">Daemon + dead-file eviction</w:t>
            </w:r>
          </w:p>
        </w:tc>
        <w:tc>
          <w:tcPr>
            <w:tcW w:w="1150" w:type="dxa"/>
          </w:tcPr>
          <w:p>
            <w:pPr>
              <w:spacing w:after="0"/>
            </w:pPr>
            <w:r>
              <w:rPr>
                <w:sz w:val="19"/>
              </w:rPr>
              <w:t xml:space="preserve">64.6% ± 1.0</w:t>
            </w:r>
          </w:p>
        </w:tc>
        <w:tc>
          <w:tcPr>
            <w:tcW w:w="950" w:type="dxa"/>
          </w:tcPr>
          <w:p>
            <w:pPr>
              <w:spacing w:after="0"/>
            </w:pPr>
            <w:r>
              <w:rPr>
                <w:sz w:val="19"/>
              </w:rPr>
              <w:t xml:space="preserve">7727</w:t>
            </w:r>
          </w:p>
        </w:tc>
        <w:tc>
          <w:tcPr>
            <w:tcW w:w="800" w:type="dxa"/>
          </w:tcPr>
          <w:p>
            <w:pPr>
              <w:spacing w:after="0"/>
            </w:pPr>
            <w:r>
              <w:rPr>
                <w:sz w:val="19"/>
              </w:rPr>
              <w:t xml:space="preserve">3.6</w:t>
            </w:r>
          </w:p>
        </w:tc>
        <w:tc>
          <w:tcPr>
            <w:tcW w:w="800" w:type="dxa"/>
          </w:tcPr>
          <w:p>
            <w:pPr>
              <w:spacing w:after="0"/>
            </w:pPr>
            <w:r>
              <w:rPr>
                <w:sz w:val="19"/>
              </w:rPr>
              <w:t xml:space="preserve">11.5</w:t>
            </w:r>
          </w:p>
        </w:tc>
        <w:tc>
          <w:tcPr>
            <w:tcW w:w="800" w:type="dxa"/>
          </w:tcPr>
          <w:p>
            <w:pPr>
              <w:spacing w:after="0"/>
            </w:pPr>
            <w:r>
              <w:rPr>
                <w:sz w:val="19"/>
              </w:rPr>
              <w:t xml:space="preserve">18.1</w:t>
            </w:r>
          </w:p>
        </w:tc>
        <w:tc>
          <w:tcPr>
            <w:tcW w:w="1500" w:type="dxa"/>
          </w:tcPr>
          <w:p>
            <w:pPr>
              <w:spacing w:after="0"/>
            </w:pPr>
            <w:r>
              <w:rPr>
                <w:sz w:val="19"/>
              </w:rPr>
              <w:t xml:space="preserve">5100 (98.7%)</w:t>
            </w:r>
          </w:p>
        </w:tc>
      </w:tr>
      <w:tr>
        <w:tc>
          <w:tcPr>
            <w:tcW w:w="2300" w:type="dxa"/>
          </w:tcPr>
          <w:p>
            <w:pPr>
              <w:spacing w:after="0"/>
            </w:pPr>
            <w:r>
              <w:rPr>
                <w:sz w:val="19"/>
              </w:rPr>
              <w:t xml:space="preserve">Daemon + adaptive I/O limit</w:t>
            </w:r>
          </w:p>
        </w:tc>
        <w:tc>
          <w:tcPr>
            <w:tcW w:w="1150" w:type="dxa"/>
          </w:tcPr>
          <w:p>
            <w:pPr>
              <w:spacing w:after="0"/>
            </w:pPr>
            <w:r>
              <w:rPr>
                <w:sz w:val="19"/>
              </w:rPr>
              <w:t xml:space="preserve">69.8% ± 0.3</w:t>
            </w:r>
          </w:p>
        </w:tc>
        <w:tc>
          <w:tcPr>
            <w:tcW w:w="950" w:type="dxa"/>
          </w:tcPr>
          <w:p>
            <w:pPr>
              <w:spacing w:after="0"/>
            </w:pPr>
            <w:r>
              <w:rPr>
                <w:sz w:val="19"/>
              </w:rPr>
              <w:t xml:space="preserve">7296</w:t>
            </w:r>
          </w:p>
        </w:tc>
        <w:tc>
          <w:tcPr>
            <w:tcW w:w="800" w:type="dxa"/>
          </w:tcPr>
          <w:p>
            <w:pPr>
              <w:spacing w:after="0"/>
            </w:pPr>
            <w:r>
              <w:rPr>
                <w:sz w:val="19"/>
              </w:rPr>
              <w:t xml:space="preserve">3.9</w:t>
            </w:r>
          </w:p>
        </w:tc>
        <w:tc>
          <w:tcPr>
            <w:tcW w:w="800" w:type="dxa"/>
          </w:tcPr>
          <w:p>
            <w:pPr>
              <w:spacing w:after="0"/>
            </w:pPr>
            <w:r>
              <w:rPr>
                <w:sz w:val="19"/>
              </w:rPr>
              <w:t xml:space="preserve">13.8</w:t>
            </w:r>
          </w:p>
        </w:tc>
        <w:tc>
          <w:tcPr>
            <w:tcW w:w="800" w:type="dxa"/>
          </w:tcPr>
          <w:p>
            <w:pPr>
              <w:spacing w:after="0"/>
            </w:pPr>
            <w:r>
              <w:rPr>
                <w:sz w:val="19"/>
              </w:rPr>
              <w:t xml:space="preserve">20.4</w:t>
            </w:r>
          </w:p>
        </w:tc>
        <w:tc>
          <w:tcPr>
            <w:tcW w:w="1500" w:type="dxa"/>
          </w:tcPr>
          <w:p>
            <w:pPr>
              <w:spacing w:after="0"/>
            </w:pPr>
            <w:r>
              <w:rPr>
                <w:sz w:val="19"/>
              </w:rPr>
              <w:t xml:space="preserve">4946 (99.9%)</w:t>
            </w:r>
          </w:p>
        </w:tc>
      </w:tr>
    </w:tbl>
    <w:p/>
    <w:p>
      <w:pPr>
        <w:jc w:val="both"/>
      </w:pPr>
      <w:r>
        <w:rPr/>
        <w:t xml:space="preserve">The plain daemon reproduced the earlier gain: throughput +32% (95% CI +29% to +35%, p &lt; 0.001). Dead-file eviction dropped 6356 files after use in one 40-second run and was better than the plain daemon: throughput +5% (95% CI +3% to +7%, p = 0.004) and p99 latency -11% (95% CI -19% to -3%, p = 0.017), or +38% (95% CI +35% to +42%, p &lt; 0.001) over no daemon. Its hit rate was lower (64.6% against 69.7%), so the gain is not from keeping more data in memory. The reason, measured in Section 6.11, is that pages freed at close are available at once for the next prefetch and read, which would otherwise wait for the kernel to reclaim memory.</w:t>
      </w:r>
    </w:p>
    <w:p>
      <w:pPr>
        <w:jc w:val="both"/>
      </w:pPr>
      <w:r>
        <w:rPr/>
        <w:t xml:space="preserve">The adaptive limit made no practical difference under memory pressure (it cut its window 6 times in 156 checks), which is correct because the disk was not the bottleneck there. On the slow disk with 10 ms of think time (Section 6.4) it removed the tail-latency cost, p99 -57% (95% CI -82% to -31%, p = 0.006) against the plain daemon, but only by cutting the window 205 times in 209 checks to about 1.5 MB, which also removed the median gain. The stall fraction stayed above the target even when almost nothing was being prefetched, so the controller could only switch prefetching off. It works as a safety valve; choosing the target from the stall level measured without prefetching is the obvious improvement.</w:t>
      </w:r>
    </w:p>
    <w:p>
      <w:pPr>
        <w:jc w:val="both"/>
      </w:pPr>
      <w:r>
        <w:rPr/>
        <w:t xml:space="preserve">Dead-file eviction was also tried on the real programs, where it cannot help because their files fit in memory. At 300 MB the cgroup's out-of-memory killer stopped a 196 MB Python process (the size of the daemon) in both attempts, while the plain daemon survived the same limit. The daemon's memory grows on this workload with or without eviction (about 195 to 265 MB in 45 seconds without a limit), so there is little headroom, but the exact reason eviction tips it over was not found. At 400 MB it ran, dropped 85006 files in a run, and made no significant difference compared with the plain daemon (throughput -3% (95% CI -7% to +1%, p = 0.123)).</w:t>
      </w:r>
    </w:p>
    <w:p>
      <w:pPr>
        <w:pStyle w:val="Heading2"/>
      </w:pPr>
      <w:r>
        <w:rPr/>
        <w:t xml:space="preserve">6.10 A second machine</w:t>
      </w:r>
    </w:p>
    <w:p>
      <w:pPr>
        <w:jc w:val="both"/>
      </w:pPr>
      <w:r>
        <w:rPr/>
        <w:t xml:space="preserve">To check that the results are not specific to one machine, the memory-pressure experiment was repeated on a smaller VM: 2 virtual CPUs and 3.9 GB of RAM, the same kernel and BCC version, a 6 GB data set and no ballast, so the working set does not fit in memory naturally. Five runs per configuration:</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80" w:type="dxa"/>
          <w:right w:w="80" w:type="dxa"/>
        </w:tblCellMar>
      </w:tblPr>
      <w:tblGrid>
        <w:gridCol w:w="2300"/>
        <w:gridCol w:w="1150"/>
        <w:gridCol w:w="950"/>
        <w:gridCol w:w="800"/>
        <w:gridCol w:w="800"/>
        <w:gridCol w:w="800"/>
        <w:gridCol w:w="1500"/>
      </w:tblGrid>
      <w:tr>
        <w:tc>
          <w:tcPr>
            <w:tcW w:w="2300" w:type="dxa"/>
            <w:shd w:val="clear" w:color="auto" w:fill="D9E2F3"/>
          </w:tcPr>
          <w:p>
            <w:pPr>
              <w:spacing w:after="0"/>
            </w:pPr>
            <w:r>
              <w:rPr>
                <w:b/>
                <w:sz w:val="19"/>
              </w:rPr>
              <w:t xml:space="preserve">Configuration</w:t>
            </w:r>
          </w:p>
        </w:tc>
        <w:tc>
          <w:tcPr>
            <w:tcW w:w="1150" w:type="dxa"/>
            <w:shd w:val="clear" w:color="auto" w:fill="D9E2F3"/>
          </w:tcPr>
          <w:p>
            <w:pPr>
              <w:spacing w:after="0"/>
            </w:pPr>
            <w:r>
              <w:rPr>
                <w:b/>
                <w:sz w:val="19"/>
              </w:rPr>
              <w:t xml:space="preserve">Hit rate</w:t>
            </w:r>
          </w:p>
        </w:tc>
        <w:tc>
          <w:tcPr>
            <w:tcW w:w="950" w:type="dxa"/>
            <w:shd w:val="clear" w:color="auto" w:fill="D9E2F3"/>
          </w:tcPr>
          <w:p>
            <w:pPr>
              <w:spacing w:after="0"/>
            </w:pPr>
            <w:r>
              <w:rPr>
                <w:b/>
                <w:sz w:val="19"/>
              </w:rPr>
              <w:t xml:space="preserve">Reads / run</w:t>
            </w:r>
          </w:p>
        </w:tc>
        <w:tc>
          <w:tcPr>
            <w:tcW w:w="800" w:type="dxa"/>
            <w:shd w:val="clear" w:color="auto" w:fill="D9E2F3"/>
          </w:tcPr>
          <w:p>
            <w:pPr>
              <w:spacing w:after="0"/>
            </w:pPr>
            <w:r>
              <w:rPr>
                <w:b/>
                <w:sz w:val="19"/>
              </w:rPr>
              <w:t xml:space="preserve">p50 (ms)</w:t>
            </w:r>
          </w:p>
        </w:tc>
        <w:tc>
          <w:tcPr>
            <w:tcW w:w="800" w:type="dxa"/>
            <w:shd w:val="clear" w:color="auto" w:fill="D9E2F3"/>
          </w:tcPr>
          <w:p>
            <w:pPr>
              <w:spacing w:after="0"/>
            </w:pPr>
            <w:r>
              <w:rPr>
                <w:b/>
                <w:sz w:val="19"/>
              </w:rPr>
              <w:t xml:space="preserve">p95 (ms)</w:t>
            </w:r>
          </w:p>
        </w:tc>
        <w:tc>
          <w:tcPr>
            <w:tcW w:w="800" w:type="dxa"/>
            <w:shd w:val="clear" w:color="auto" w:fill="D9E2F3"/>
          </w:tcPr>
          <w:p>
            <w:pPr>
              <w:spacing w:after="0"/>
            </w:pPr>
            <w:r>
              <w:rPr>
                <w:b/>
                <w:sz w:val="19"/>
              </w:rPr>
              <w:t xml:space="preserve">p99 (ms)</w:t>
            </w:r>
          </w:p>
        </w:tc>
        <w:tc>
          <w:tcPr>
            <w:tcW w:w="1500" w:type="dxa"/>
            <w:shd w:val="clear" w:color="auto" w:fill="D9E2F3"/>
          </w:tcPr>
          <w:p>
            <w:pPr>
              <w:spacing w:after="0"/>
            </w:pPr>
            <w:r>
              <w:rPr>
                <w:b/>
                <w:sz w:val="19"/>
              </w:rPr>
              <w:t xml:space="preserve">Prefetches (useful)</w:t>
            </w:r>
          </w:p>
        </w:tc>
      </w:tr>
      <w:tr>
        <w:tc>
          <w:tcPr>
            <w:tcW w:w="2300" w:type="dxa"/>
          </w:tcPr>
          <w:p>
            <w:pPr>
              <w:spacing w:after="0"/>
            </w:pPr>
            <w:r>
              <w:rPr>
                <w:sz w:val="19"/>
              </w:rPr>
              <w:t xml:space="preserve">No daemon</w:t>
            </w:r>
          </w:p>
        </w:tc>
        <w:tc>
          <w:tcPr>
            <w:tcW w:w="1150" w:type="dxa"/>
          </w:tcPr>
          <w:p>
            <w:pPr>
              <w:spacing w:after="0"/>
            </w:pPr>
            <w:r>
              <w:rPr>
                <w:sz w:val="19"/>
              </w:rPr>
              <w:t xml:space="preserve">39.3% ± 0.1</w:t>
            </w:r>
          </w:p>
        </w:tc>
        <w:tc>
          <w:tcPr>
            <w:tcW w:w="950" w:type="dxa"/>
          </w:tcPr>
          <w:p>
            <w:pPr>
              <w:spacing w:after="0"/>
            </w:pPr>
            <w:r>
              <w:rPr>
                <w:sz w:val="19"/>
              </w:rPr>
              <w:t xml:space="preserve">8029</w:t>
            </w:r>
          </w:p>
        </w:tc>
        <w:tc>
          <w:tcPr>
            <w:tcW w:w="800" w:type="dxa"/>
          </w:tcPr>
          <w:p>
            <w:pPr>
              <w:spacing w:after="0"/>
            </w:pPr>
            <w:r>
              <w:rPr>
                <w:sz w:val="19"/>
              </w:rPr>
              <w:t xml:space="preserve">3.7</w:t>
            </w:r>
          </w:p>
        </w:tc>
        <w:tc>
          <w:tcPr>
            <w:tcW w:w="800" w:type="dxa"/>
          </w:tcPr>
          <w:p>
            <w:pPr>
              <w:spacing w:after="0"/>
            </w:pPr>
            <w:r>
              <w:rPr>
                <w:sz w:val="19"/>
              </w:rPr>
              <w:t xml:space="preserve">7.4</w:t>
            </w:r>
          </w:p>
        </w:tc>
        <w:tc>
          <w:tcPr>
            <w:tcW w:w="800" w:type="dxa"/>
          </w:tcPr>
          <w:p>
            <w:pPr>
              <w:spacing w:after="0"/>
            </w:pPr>
            <w:r>
              <w:rPr>
                <w:sz w:val="19"/>
              </w:rPr>
              <w:t xml:space="preserve">10.8</w:t>
            </w:r>
          </w:p>
        </w:tc>
        <w:tc>
          <w:tcPr>
            <w:tcW w:w="1500" w:type="dxa"/>
          </w:tcPr>
          <w:p>
            <w:pPr>
              <w:spacing w:after="0"/>
            </w:pPr>
          </w:p>
        </w:tc>
      </w:tr>
      <w:tr>
        <w:tc>
          <w:tcPr>
            <w:tcW w:w="2300" w:type="dxa"/>
          </w:tcPr>
          <w:p>
            <w:pPr>
              <w:spacing w:after="0"/>
            </w:pPr>
            <w:r>
              <w:rPr>
                <w:sz w:val="19"/>
              </w:rPr>
              <w:t xml:space="preserve">Daemon</w:t>
            </w:r>
          </w:p>
        </w:tc>
        <w:tc>
          <w:tcPr>
            <w:tcW w:w="1150" w:type="dxa"/>
          </w:tcPr>
          <w:p>
            <w:pPr>
              <w:spacing w:after="0"/>
            </w:pPr>
            <w:r>
              <w:rPr>
                <w:sz w:val="19"/>
              </w:rPr>
              <w:t xml:space="preserve">61.5% ± 0.2</w:t>
            </w:r>
          </w:p>
        </w:tc>
        <w:tc>
          <w:tcPr>
            <w:tcW w:w="950" w:type="dxa"/>
          </w:tcPr>
          <w:p>
            <w:pPr>
              <w:spacing w:after="0"/>
            </w:pPr>
            <w:r>
              <w:rPr>
                <w:sz w:val="19"/>
              </w:rPr>
              <w:t xml:space="preserve">8076</w:t>
            </w:r>
          </w:p>
        </w:tc>
        <w:tc>
          <w:tcPr>
            <w:tcW w:w="800" w:type="dxa"/>
          </w:tcPr>
          <w:p>
            <w:pPr>
              <w:spacing w:after="0"/>
            </w:pPr>
            <w:r>
              <w:rPr>
                <w:sz w:val="19"/>
              </w:rPr>
              <w:t xml:space="preserve">3.5</w:t>
            </w:r>
          </w:p>
        </w:tc>
        <w:tc>
          <w:tcPr>
            <w:tcW w:w="800" w:type="dxa"/>
          </w:tcPr>
          <w:p>
            <w:pPr>
              <w:spacing w:after="0"/>
            </w:pPr>
            <w:r>
              <w:rPr>
                <w:sz w:val="19"/>
              </w:rPr>
              <w:t xml:space="preserve">7.2</w:t>
            </w:r>
          </w:p>
        </w:tc>
        <w:tc>
          <w:tcPr>
            <w:tcW w:w="800" w:type="dxa"/>
          </w:tcPr>
          <w:p>
            <w:pPr>
              <w:spacing w:after="0"/>
            </w:pPr>
            <w:r>
              <w:rPr>
                <w:sz w:val="19"/>
              </w:rPr>
              <w:t xml:space="preserve">10.8</w:t>
            </w:r>
          </w:p>
        </w:tc>
        <w:tc>
          <w:tcPr>
            <w:tcW w:w="1500" w:type="dxa"/>
          </w:tcPr>
          <w:p>
            <w:pPr>
              <w:spacing w:after="0"/>
            </w:pPr>
            <w:r>
              <w:rPr>
                <w:sz w:val="19"/>
              </w:rPr>
              <w:t xml:space="preserve">3119 (99.8%)</w:t>
            </w:r>
          </w:p>
        </w:tc>
      </w:tr>
      <w:tr>
        <w:tc>
          <w:tcPr>
            <w:tcW w:w="2300" w:type="dxa"/>
          </w:tcPr>
          <w:p>
            <w:pPr>
              <w:spacing w:after="0"/>
            </w:pPr>
            <w:r>
              <w:rPr>
                <w:sz w:val="19"/>
              </w:rPr>
              <w:t xml:space="preserve">Daemon + precision gate</w:t>
            </w:r>
          </w:p>
        </w:tc>
        <w:tc>
          <w:tcPr>
            <w:tcW w:w="1150" w:type="dxa"/>
          </w:tcPr>
          <w:p>
            <w:pPr>
              <w:spacing w:after="0"/>
            </w:pPr>
            <w:r>
              <w:rPr>
                <w:sz w:val="19"/>
              </w:rPr>
              <w:t xml:space="preserve">61.6% ± 0.1</w:t>
            </w:r>
          </w:p>
        </w:tc>
        <w:tc>
          <w:tcPr>
            <w:tcW w:w="950" w:type="dxa"/>
          </w:tcPr>
          <w:p>
            <w:pPr>
              <w:spacing w:after="0"/>
            </w:pPr>
            <w:r>
              <w:rPr>
                <w:sz w:val="19"/>
              </w:rPr>
              <w:t xml:space="preserve">7996</w:t>
            </w:r>
          </w:p>
        </w:tc>
        <w:tc>
          <w:tcPr>
            <w:tcW w:w="800" w:type="dxa"/>
          </w:tcPr>
          <w:p>
            <w:pPr>
              <w:spacing w:after="0"/>
            </w:pPr>
            <w:r>
              <w:rPr>
                <w:sz w:val="19"/>
              </w:rPr>
              <w:t xml:space="preserve">3.6</w:t>
            </w:r>
          </w:p>
        </w:tc>
        <w:tc>
          <w:tcPr>
            <w:tcW w:w="800" w:type="dxa"/>
          </w:tcPr>
          <w:p>
            <w:pPr>
              <w:spacing w:after="0"/>
            </w:pPr>
            <w:r>
              <w:rPr>
                <w:sz w:val="19"/>
              </w:rPr>
              <w:t xml:space="preserve">7.5</w:t>
            </w:r>
          </w:p>
        </w:tc>
        <w:tc>
          <w:tcPr>
            <w:tcW w:w="800" w:type="dxa"/>
          </w:tcPr>
          <w:p>
            <w:pPr>
              <w:spacing w:after="0"/>
            </w:pPr>
            <w:r>
              <w:rPr>
                <w:sz w:val="19"/>
              </w:rPr>
              <w:t xml:space="preserve">10.9</w:t>
            </w:r>
          </w:p>
        </w:tc>
        <w:tc>
          <w:tcPr>
            <w:tcW w:w="1500" w:type="dxa"/>
          </w:tcPr>
          <w:p>
            <w:pPr>
              <w:spacing w:after="0"/>
            </w:pPr>
            <w:r>
              <w:rPr>
                <w:sz w:val="19"/>
              </w:rPr>
              <w:t xml:space="preserve">3071 (99.9%)</w:t>
            </w:r>
          </w:p>
        </w:tc>
      </w:tr>
      <w:tr>
        <w:tc>
          <w:tcPr>
            <w:tcW w:w="2300" w:type="dxa"/>
          </w:tcPr>
          <w:p>
            <w:pPr>
              <w:spacing w:after="0"/>
            </w:pPr>
            <w:r>
              <w:rPr>
                <w:sz w:val="19"/>
              </w:rPr>
              <w:t xml:space="preserve">Daemon + dead-file eviction</w:t>
            </w:r>
          </w:p>
        </w:tc>
        <w:tc>
          <w:tcPr>
            <w:tcW w:w="1150" w:type="dxa"/>
          </w:tcPr>
          <w:p>
            <w:pPr>
              <w:spacing w:after="0"/>
            </w:pPr>
            <w:r>
              <w:rPr>
                <w:sz w:val="19"/>
              </w:rPr>
              <w:t xml:space="preserve">32.0% ± 1.7</w:t>
            </w:r>
          </w:p>
        </w:tc>
        <w:tc>
          <w:tcPr>
            <w:tcW w:w="950" w:type="dxa"/>
          </w:tcPr>
          <w:p>
            <w:pPr>
              <w:spacing w:after="0"/>
            </w:pPr>
            <w:r>
              <w:rPr>
                <w:sz w:val="19"/>
              </w:rPr>
              <w:t xml:space="preserve">8552</w:t>
            </w:r>
          </w:p>
        </w:tc>
        <w:tc>
          <w:tcPr>
            <w:tcW w:w="800" w:type="dxa"/>
          </w:tcPr>
          <w:p>
            <w:pPr>
              <w:spacing w:after="0"/>
            </w:pPr>
            <w:r>
              <w:rPr>
                <w:sz w:val="19"/>
              </w:rPr>
              <w:t xml:space="preserve">3.2</w:t>
            </w:r>
          </w:p>
        </w:tc>
        <w:tc>
          <w:tcPr>
            <w:tcW w:w="800" w:type="dxa"/>
          </w:tcPr>
          <w:p>
            <w:pPr>
              <w:spacing w:after="0"/>
            </w:pPr>
            <w:r>
              <w:rPr>
                <w:sz w:val="19"/>
              </w:rPr>
              <w:t xml:space="preserve">6.8</w:t>
            </w:r>
          </w:p>
        </w:tc>
        <w:tc>
          <w:tcPr>
            <w:tcW w:w="800" w:type="dxa"/>
          </w:tcPr>
          <w:p>
            <w:pPr>
              <w:spacing w:after="0"/>
            </w:pPr>
            <w:r>
              <w:rPr>
                <w:sz w:val="19"/>
              </w:rPr>
              <w:t xml:space="preserve">11.6</w:t>
            </w:r>
          </w:p>
        </w:tc>
        <w:tc>
          <w:tcPr>
            <w:tcW w:w="1500" w:type="dxa"/>
          </w:tcPr>
          <w:p>
            <w:pPr>
              <w:spacing w:after="0"/>
            </w:pPr>
            <w:r>
              <w:rPr>
                <w:sz w:val="19"/>
              </w:rPr>
              <w:t xml:space="preserve">2715 (99.9%)</w:t>
            </w:r>
          </w:p>
        </w:tc>
      </w:tr>
      <w:tr>
        <w:tc>
          <w:tcPr>
            <w:tcW w:w="2300" w:type="dxa"/>
          </w:tcPr>
          <w:p>
            <w:pPr>
              <w:spacing w:after="0"/>
            </w:pPr>
            <w:r>
              <w:rPr>
                <w:sz w:val="19"/>
              </w:rPr>
              <w:t xml:space="preserve">Daemon + adaptive I/O limit</w:t>
            </w:r>
          </w:p>
        </w:tc>
        <w:tc>
          <w:tcPr>
            <w:tcW w:w="1150" w:type="dxa"/>
          </w:tcPr>
          <w:p>
            <w:pPr>
              <w:spacing w:after="0"/>
            </w:pPr>
            <w:r>
              <w:rPr>
                <w:sz w:val="19"/>
              </w:rPr>
              <w:t xml:space="preserve">61.8% ± 0.3</w:t>
            </w:r>
          </w:p>
        </w:tc>
        <w:tc>
          <w:tcPr>
            <w:tcW w:w="950" w:type="dxa"/>
          </w:tcPr>
          <w:p>
            <w:pPr>
              <w:spacing w:after="0"/>
            </w:pPr>
            <w:r>
              <w:rPr>
                <w:sz w:val="19"/>
              </w:rPr>
              <w:t xml:space="preserve">8107</w:t>
            </w:r>
          </w:p>
        </w:tc>
        <w:tc>
          <w:tcPr>
            <w:tcW w:w="800" w:type="dxa"/>
          </w:tcPr>
          <w:p>
            <w:pPr>
              <w:spacing w:after="0"/>
            </w:pPr>
            <w:r>
              <w:rPr>
                <w:sz w:val="19"/>
              </w:rPr>
              <w:t xml:space="preserve">3.5</w:t>
            </w:r>
          </w:p>
        </w:tc>
        <w:tc>
          <w:tcPr>
            <w:tcW w:w="800" w:type="dxa"/>
          </w:tcPr>
          <w:p>
            <w:pPr>
              <w:spacing w:after="0"/>
            </w:pPr>
            <w:r>
              <w:rPr>
                <w:sz w:val="19"/>
              </w:rPr>
              <w:t xml:space="preserve">6.9</w:t>
            </w:r>
          </w:p>
        </w:tc>
        <w:tc>
          <w:tcPr>
            <w:tcW w:w="800" w:type="dxa"/>
          </w:tcPr>
          <w:p>
            <w:pPr>
              <w:spacing w:after="0"/>
            </w:pPr>
            <w:r>
              <w:rPr>
                <w:sz w:val="19"/>
              </w:rPr>
              <w:t xml:space="preserve">10.5</w:t>
            </w:r>
          </w:p>
        </w:tc>
        <w:tc>
          <w:tcPr>
            <w:tcW w:w="1500" w:type="dxa"/>
          </w:tcPr>
          <w:p>
            <w:pPr>
              <w:spacing w:after="0"/>
            </w:pPr>
            <w:r>
              <w:rPr>
                <w:sz w:val="19"/>
              </w:rPr>
              <w:t xml:space="preserve">3086 (99.9%)</w:t>
            </w:r>
          </w:p>
        </w:tc>
      </w:tr>
    </w:tbl>
    <w:p/>
    <w:p>
      <w:pPr>
        <w:jc w:val="both"/>
      </w:pPr>
      <w:r>
        <w:rPr/>
        <w:t xml:space="preserve">The daemon raised the hit rate from 39.3% to 61.5%, but throughput changed by +1% (95% CI -1% to +2%, p = 0.413), which is not significant. With two CPUs shared by three readers and the daemon, the likely bottleneck is the CPU work of copying data out of the cache rather than waiting for the disk (CPU use was not measured), so faster reads do not lead to more reads. This matches the real-program result: prefetching only pays when the disk is the bottleneck. With 30% random accesses on this machine nothing was significant either: throughput -1% (95% CI -3% to +0%, p = 0.091), p99 +9% (95% CI -0% to +17%, p = 0.051).</w:t>
      </w:r>
    </w:p>
    <w:p>
      <w:pPr>
        <w:jc w:val="both"/>
      </w:pPr>
      <w:r>
        <w:rPr/>
        <w:t xml:space="preserve">Dead-file eviction repeated its gain over the plain daemon: throughput +6% (95% CI +3% to +9%, p = 0.004) and median latency -9% (95% CI -13% to -6%, p &lt; 0.001), although its hit rate fell to 32.0%, below the no-daemon level. Less data cached but more work done supports the explanation that freeing pages at close saves the kernel the work of reclaiming memory, which matters more on a machine short of CPU.</w:t>
      </w:r>
    </w:p>
    <w:p>
      <w:pPr>
        <w:pStyle w:val="Heading2"/>
      </w:pPr>
      <w:r>
        <w:rPr/>
        <w:t xml:space="preserve">6.11 Cheaper tracing, measured reclaim, and an automatic I/O target</w:t>
      </w:r>
    </w:p>
    <w:p>
      <w:pPr>
        <w:jc w:val="both"/>
      </w:pPr>
      <w:r>
        <w:rPr/>
        <w:t xml:space="preserve">Profiling the daemon on the real programs showed that prediction scored about 24 candidate files per open and computed a context score for each, although most could never reach the threshold. Since the context score is at most 1, a candidate whose sequence score is below (threshold - 0.4) / 0.6 cannot qualify and is now skipped; this changes no prediction (a unit test checks it), and with a cache of file extensions the cost per open fell from 125 to 37 microseconds under the profiler. Reporting only the first read of each file from the kernel, and close events only when eviction needs them (</w:t>
      </w:r>
      <w:r>
        <w:rPr>
          <w:rFonts w:ascii="Courier New" w:hAnsi="Courier New"/>
        </w:rPr>
        <w:t xml:space="preserve">--kernel-filter</w:t>
      </w:r>
      <w:r>
        <w:rPr/>
        <w:t xml:space="preserve">), changed little, because the cost comes from about 25,000 opens per second, mostly from grep. The remaining cost is removed by tracing only the programs that need prefetching, with an in-kernel allow-list of process names (</w:t>
      </w:r>
      <w:r>
        <w:rPr>
          <w:rFonts w:ascii="Courier New" w:hAnsi="Courier New"/>
        </w:rPr>
        <w:t xml:space="preserve">--only-comm</w:t>
      </w:r>
      <w:r>
        <w:rPr/>
        <w:t xml:space="preserve">). Mean time per operation, five runs:</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80" w:type="dxa"/>
          <w:right w:w="80" w:type="dxa"/>
        </w:tblCellMar>
      </w:tblPr>
      <w:tblGrid>
        <w:gridCol w:w="3200"/>
        <w:gridCol w:w="1500"/>
        <w:gridCol w:w="2000"/>
        <w:gridCol w:w="1500"/>
      </w:tblGrid>
      <w:tr>
        <w:tc>
          <w:tcPr>
            <w:tcW w:w="3200" w:type="dxa"/>
            <w:shd w:val="clear" w:color="auto" w:fill="D9E2F3"/>
          </w:tcPr>
          <w:p>
            <w:pPr>
              <w:spacing w:after="0"/>
            </w:pPr>
            <w:r>
              <w:rPr>
                <w:b/>
                <w:sz w:val="19"/>
              </w:rPr>
              <w:t xml:space="preserve">Limit, configuration</w:t>
            </w:r>
          </w:p>
        </w:tc>
        <w:tc>
          <w:tcPr>
            <w:tcW w:w="1500" w:type="dxa"/>
            <w:shd w:val="clear" w:color="auto" w:fill="D9E2F3"/>
          </w:tcPr>
          <w:p>
            <w:pPr>
              <w:spacing w:after="0"/>
            </w:pPr>
            <w:r>
              <w:rPr>
                <w:b/>
                <w:sz w:val="19"/>
              </w:rPr>
              <w:t xml:space="preserve">Build (s)</w:t>
            </w:r>
          </w:p>
        </w:tc>
        <w:tc>
          <w:tcPr>
            <w:tcW w:w="2000" w:type="dxa"/>
            <w:shd w:val="clear" w:color="auto" w:fill="D9E2F3"/>
          </w:tcPr>
          <w:p>
            <w:pPr>
              <w:spacing w:after="0"/>
            </w:pPr>
            <w:r>
              <w:rPr>
                <w:b/>
                <w:sz w:val="19"/>
              </w:rPr>
              <w:t xml:space="preserve">Python start-up (ms)</w:t>
            </w:r>
          </w:p>
        </w:tc>
        <w:tc>
          <w:tcPr>
            <w:tcW w:w="1500" w:type="dxa"/>
            <w:shd w:val="clear" w:color="auto" w:fill="D9E2F3"/>
          </w:tcPr>
          <w:p>
            <w:pPr>
              <w:spacing w:after="0"/>
            </w:pPr>
            <w:r>
              <w:rPr>
                <w:b/>
                <w:sz w:val="19"/>
              </w:rPr>
              <w:t xml:space="preserve">Search (ms)</w:t>
            </w:r>
          </w:p>
        </w:tc>
      </w:tr>
      <w:tr>
        <w:tc>
          <w:tcPr>
            <w:tcW w:w="3200" w:type="dxa"/>
          </w:tcPr>
          <w:p>
            <w:pPr>
              <w:spacing w:after="0"/>
            </w:pPr>
            <w:r>
              <w:rPr>
                <w:sz w:val="19"/>
              </w:rPr>
              <w:t xml:space="preserve">300 MB, no daemon</w:t>
            </w:r>
          </w:p>
        </w:tc>
        <w:tc>
          <w:tcPr>
            <w:tcW w:w="1500" w:type="dxa"/>
          </w:tcPr>
          <w:p>
            <w:pPr>
              <w:spacing w:after="0"/>
            </w:pPr>
            <w:r>
              <w:rPr>
                <w:sz w:val="19"/>
              </w:rPr>
              <w:t xml:space="preserve">11.90</w:t>
            </w:r>
          </w:p>
        </w:tc>
        <w:tc>
          <w:tcPr>
            <w:tcW w:w="2000" w:type="dxa"/>
          </w:tcPr>
          <w:p>
            <w:pPr>
              <w:spacing w:after="0"/>
            </w:pPr>
            <w:r>
              <w:rPr>
                <w:sz w:val="19"/>
              </w:rPr>
              <w:t xml:space="preserve">61.6</w:t>
            </w:r>
          </w:p>
        </w:tc>
        <w:tc>
          <w:tcPr>
            <w:tcW w:w="1500" w:type="dxa"/>
          </w:tcPr>
          <w:p>
            <w:pPr>
              <w:spacing w:after="0"/>
            </w:pPr>
            <w:r>
              <w:rPr>
                <w:sz w:val="19"/>
              </w:rPr>
              <w:t xml:space="preserve">65.8</w:t>
            </w:r>
          </w:p>
        </w:tc>
      </w:tr>
      <w:tr>
        <w:tc>
          <w:tcPr>
            <w:tcW w:w="3200" w:type="dxa"/>
          </w:tcPr>
          <w:p>
            <w:pPr>
              <w:spacing w:after="0"/>
            </w:pPr>
            <w:r>
              <w:rPr>
                <w:sz w:val="19"/>
              </w:rPr>
              <w:t xml:space="preserve">300 MB, all programs + libraries</w:t>
            </w:r>
          </w:p>
        </w:tc>
        <w:tc>
          <w:tcPr>
            <w:tcW w:w="1500" w:type="dxa"/>
          </w:tcPr>
          <w:p>
            <w:pPr>
              <w:spacing w:after="0"/>
            </w:pPr>
            <w:r>
              <w:rPr>
                <w:sz w:val="19"/>
              </w:rPr>
              <w:t xml:space="preserve">14.08</w:t>
            </w:r>
          </w:p>
        </w:tc>
        <w:tc>
          <w:tcPr>
            <w:tcW w:w="2000" w:type="dxa"/>
          </w:tcPr>
          <w:p>
            <w:pPr>
              <w:spacing w:after="0"/>
            </w:pPr>
            <w:r>
              <w:rPr>
                <w:sz w:val="19"/>
              </w:rPr>
              <w:t xml:space="preserve">81.2</w:t>
            </w:r>
          </w:p>
        </w:tc>
        <w:tc>
          <w:tcPr>
            <w:tcW w:w="1500" w:type="dxa"/>
          </w:tcPr>
          <w:p>
            <w:pPr>
              <w:spacing w:after="0"/>
            </w:pPr>
            <w:r>
              <w:rPr>
                <w:sz w:val="19"/>
              </w:rPr>
              <w:t xml:space="preserve">124.9</w:t>
            </w:r>
          </w:p>
        </w:tc>
      </w:tr>
      <w:tr>
        <w:tc>
          <w:tcPr>
            <w:tcW w:w="3200" w:type="dxa"/>
          </w:tcPr>
          <w:p>
            <w:pPr>
              <w:spacing w:after="0"/>
            </w:pPr>
            <w:r>
              <w:rPr>
                <w:sz w:val="19"/>
              </w:rPr>
              <w:t xml:space="preserve">300 MB, all programs</w:t>
            </w:r>
          </w:p>
        </w:tc>
        <w:tc>
          <w:tcPr>
            <w:tcW w:w="1500" w:type="dxa"/>
          </w:tcPr>
          <w:p>
            <w:pPr>
              <w:spacing w:after="0"/>
            </w:pPr>
            <w:r>
              <w:rPr>
                <w:sz w:val="19"/>
              </w:rPr>
              <w:t xml:space="preserve">13.76</w:t>
            </w:r>
          </w:p>
        </w:tc>
        <w:tc>
          <w:tcPr>
            <w:tcW w:w="2000" w:type="dxa"/>
          </w:tcPr>
          <w:p>
            <w:pPr>
              <w:spacing w:after="0"/>
            </w:pPr>
            <w:r>
              <w:rPr>
                <w:sz w:val="19"/>
              </w:rPr>
              <w:t xml:space="preserve">78.3</w:t>
            </w:r>
          </w:p>
        </w:tc>
        <w:tc>
          <w:tcPr>
            <w:tcW w:w="1500" w:type="dxa"/>
          </w:tcPr>
          <w:p>
            <w:pPr>
              <w:spacing w:after="0"/>
            </w:pPr>
            <w:r>
              <w:rPr>
                <w:sz w:val="19"/>
              </w:rPr>
              <w:t xml:space="preserve">116.4</w:t>
            </w:r>
          </w:p>
        </w:tc>
      </w:tr>
      <w:tr>
        <w:tc>
          <w:tcPr>
            <w:tcW w:w="3200" w:type="dxa"/>
          </w:tcPr>
          <w:p>
            <w:pPr>
              <w:spacing w:after="0"/>
            </w:pPr>
            <w:r>
              <w:rPr>
                <w:sz w:val="19"/>
              </w:rPr>
              <w:t xml:space="preserve">300 MB, build only</w:t>
            </w:r>
          </w:p>
        </w:tc>
        <w:tc>
          <w:tcPr>
            <w:tcW w:w="1500" w:type="dxa"/>
          </w:tcPr>
          <w:p>
            <w:pPr>
              <w:spacing w:after="0"/>
            </w:pPr>
            <w:r>
              <w:rPr>
                <w:sz w:val="19"/>
              </w:rPr>
              <w:t xml:space="preserve">12.22</w:t>
            </w:r>
          </w:p>
        </w:tc>
        <w:tc>
          <w:tcPr>
            <w:tcW w:w="2000" w:type="dxa"/>
          </w:tcPr>
          <w:p>
            <w:pPr>
              <w:spacing w:after="0"/>
            </w:pPr>
            <w:r>
              <w:rPr>
                <w:sz w:val="19"/>
              </w:rPr>
              <w:t xml:space="preserve">61.5</w:t>
            </w:r>
          </w:p>
        </w:tc>
        <w:tc>
          <w:tcPr>
            <w:tcW w:w="1500" w:type="dxa"/>
          </w:tcPr>
          <w:p>
            <w:pPr>
              <w:spacing w:after="0"/>
            </w:pPr>
            <w:r>
              <w:rPr>
                <w:sz w:val="19"/>
              </w:rPr>
              <w:t xml:space="preserve">68.1</w:t>
            </w:r>
          </w:p>
        </w:tc>
      </w:tr>
      <w:tr>
        <w:tc>
          <w:tcPr>
            <w:tcW w:w="3200" w:type="dxa"/>
          </w:tcPr>
          <w:p>
            <w:pPr>
              <w:spacing w:after="0"/>
            </w:pPr>
            <w:r>
              <w:rPr>
                <w:sz w:val="19"/>
              </w:rPr>
              <w:t xml:space="preserve">No limit, no daemon</w:t>
            </w:r>
          </w:p>
        </w:tc>
        <w:tc>
          <w:tcPr>
            <w:tcW w:w="1500" w:type="dxa"/>
          </w:tcPr>
          <w:p>
            <w:pPr>
              <w:spacing w:after="0"/>
            </w:pPr>
            <w:r>
              <w:rPr>
                <w:sz w:val="19"/>
              </w:rPr>
              <w:t xml:space="preserve">12.10</w:t>
            </w:r>
          </w:p>
        </w:tc>
        <w:tc>
          <w:tcPr>
            <w:tcW w:w="2000" w:type="dxa"/>
          </w:tcPr>
          <w:p>
            <w:pPr>
              <w:spacing w:after="0"/>
            </w:pPr>
            <w:r>
              <w:rPr>
                <w:sz w:val="19"/>
              </w:rPr>
              <w:t xml:space="preserve">63.0</w:t>
            </w:r>
          </w:p>
        </w:tc>
        <w:tc>
          <w:tcPr>
            <w:tcW w:w="1500" w:type="dxa"/>
          </w:tcPr>
          <w:p>
            <w:pPr>
              <w:spacing w:after="0"/>
            </w:pPr>
            <w:r>
              <w:rPr>
                <w:sz w:val="19"/>
              </w:rPr>
              <w:t xml:space="preserve">67.0</w:t>
            </w:r>
          </w:p>
        </w:tc>
      </w:tr>
      <w:tr>
        <w:tc>
          <w:tcPr>
            <w:tcW w:w="3200" w:type="dxa"/>
          </w:tcPr>
          <w:p>
            <w:pPr>
              <w:spacing w:after="0"/>
            </w:pPr>
            <w:r>
              <w:rPr>
                <w:sz w:val="19"/>
              </w:rPr>
              <w:t xml:space="preserve">No limit, all programs + libraries</w:t>
            </w:r>
          </w:p>
        </w:tc>
        <w:tc>
          <w:tcPr>
            <w:tcW w:w="1500" w:type="dxa"/>
          </w:tcPr>
          <w:p>
            <w:pPr>
              <w:spacing w:after="0"/>
            </w:pPr>
            <w:r>
              <w:rPr>
                <w:sz w:val="19"/>
              </w:rPr>
              <w:t xml:space="preserve">12.66</w:t>
            </w:r>
          </w:p>
        </w:tc>
        <w:tc>
          <w:tcPr>
            <w:tcW w:w="2000" w:type="dxa"/>
          </w:tcPr>
          <w:p>
            <w:pPr>
              <w:spacing w:after="0"/>
            </w:pPr>
            <w:r>
              <w:rPr>
                <w:sz w:val="19"/>
              </w:rPr>
              <w:t xml:space="preserve">69.6</w:t>
            </w:r>
          </w:p>
        </w:tc>
        <w:tc>
          <w:tcPr>
            <w:tcW w:w="1500" w:type="dxa"/>
          </w:tcPr>
          <w:p>
            <w:pPr>
              <w:spacing w:after="0"/>
            </w:pPr>
            <w:r>
              <w:rPr>
                <w:sz w:val="19"/>
              </w:rPr>
              <w:t xml:space="preserve">71.9</w:t>
            </w:r>
          </w:p>
        </w:tc>
      </w:tr>
      <w:tr>
        <w:tc>
          <w:tcPr>
            <w:tcW w:w="3200" w:type="dxa"/>
          </w:tcPr>
          <w:p>
            <w:pPr>
              <w:spacing w:after="0"/>
            </w:pPr>
            <w:r>
              <w:rPr>
                <w:sz w:val="19"/>
              </w:rPr>
              <w:t xml:space="preserve">No limit, all programs</w:t>
            </w:r>
          </w:p>
        </w:tc>
        <w:tc>
          <w:tcPr>
            <w:tcW w:w="1500" w:type="dxa"/>
          </w:tcPr>
          <w:p>
            <w:pPr>
              <w:spacing w:after="0"/>
            </w:pPr>
            <w:r>
              <w:rPr>
                <w:sz w:val="19"/>
              </w:rPr>
              <w:t xml:space="preserve">12.83</w:t>
            </w:r>
          </w:p>
        </w:tc>
        <w:tc>
          <w:tcPr>
            <w:tcW w:w="2000" w:type="dxa"/>
          </w:tcPr>
          <w:p>
            <w:pPr>
              <w:spacing w:after="0"/>
            </w:pPr>
            <w:r>
              <w:rPr>
                <w:sz w:val="19"/>
              </w:rPr>
              <w:t xml:space="preserve">69.6</w:t>
            </w:r>
          </w:p>
        </w:tc>
        <w:tc>
          <w:tcPr>
            <w:tcW w:w="1500" w:type="dxa"/>
          </w:tcPr>
          <w:p>
            <w:pPr>
              <w:spacing w:after="0"/>
            </w:pPr>
            <w:r>
              <w:rPr>
                <w:sz w:val="19"/>
              </w:rPr>
              <w:t xml:space="preserve">74.7</w:t>
            </w:r>
          </w:p>
        </w:tc>
      </w:tr>
      <w:tr>
        <w:tc>
          <w:tcPr>
            <w:tcW w:w="3200" w:type="dxa"/>
          </w:tcPr>
          <w:p>
            <w:pPr>
              <w:spacing w:after="0"/>
            </w:pPr>
            <w:r>
              <w:rPr>
                <w:sz w:val="19"/>
              </w:rPr>
              <w:t xml:space="preserve">No limit, build only</w:t>
            </w:r>
          </w:p>
        </w:tc>
        <w:tc>
          <w:tcPr>
            <w:tcW w:w="1500" w:type="dxa"/>
          </w:tcPr>
          <w:p>
            <w:pPr>
              <w:spacing w:after="0"/>
            </w:pPr>
            <w:r>
              <w:rPr>
                <w:sz w:val="19"/>
              </w:rPr>
              <w:t xml:space="preserve">12.68</w:t>
            </w:r>
          </w:p>
        </w:tc>
        <w:tc>
          <w:tcPr>
            <w:tcW w:w="2000" w:type="dxa"/>
          </w:tcPr>
          <w:p>
            <w:pPr>
              <w:spacing w:after="0"/>
            </w:pPr>
            <w:r>
              <w:rPr>
                <w:sz w:val="19"/>
              </w:rPr>
              <w:t xml:space="preserve">65.7</w:t>
            </w:r>
          </w:p>
        </w:tc>
        <w:tc>
          <w:tcPr>
            <w:tcW w:w="1500" w:type="dxa"/>
          </w:tcPr>
          <w:p>
            <w:pPr>
              <w:spacing w:after="0"/>
            </w:pPr>
            <w:r>
              <w:rPr>
                <w:sz w:val="19"/>
              </w:rPr>
              <w:t xml:space="preserve">65.1</w:t>
            </w:r>
          </w:p>
        </w:tc>
      </w:tr>
    </w:tbl>
    <w:p/>
    <w:p>
      <w:pPr>
        <w:jc w:val="both"/>
      </w:pPr>
      <w:r>
        <w:rPr/>
        <w:t xml:space="preserve">Tracing every program still slowed them (at 300 MB: build +16% (95% CI +6% to +25%, p = 0.006), search +77% (95% CI +60% to +94%, p &lt; 0.001)). Tracing only the build removed the cost for everything else: at 300 MB no program was significantly slower (build +3% (95% CI -6% to +11%, p = 0.451), search +3% (95% CI -3% to +10%, p = 0.239)), and without a limit only the traced build paid (+5% (95% CI +1% to +9%, p = 0.027)).</w:t>
      </w:r>
    </w:p>
    <w:p>
      <w:pPr>
        <w:jc w:val="both"/>
      </w:pPr>
      <w:r>
        <w:rPr/>
        <w:t xml:space="preserve">The harness now records the kernel's reclaim activity in each run. Under memory pressure, reclaim scanned about 10.3 million pages in a 40-second run without the daemon, 14.3 million with it, and 0.7 million with dead-file eviction: -95% (95% CI -97% to -94%, p &lt; 0.001) against the plain daemon. Direct-reclaim stalls, in which the reading process itself has to free memory, fell from 222 per run to none. Throughput again improved: +4% (95% CI +3% to +6%, p &lt; 0.001). This confirms why dead-file eviction helps.</w:t>
      </w:r>
    </w:p>
    <w:p>
      <w:pPr>
        <w:jc w:val="both"/>
      </w:pPr>
      <w:r>
        <w:rPr/>
        <w:t xml:space="preserve">An automatic target for the adaptive I/O limit (</w:t>
      </w:r>
      <w:r>
        <w:rPr>
          <w:rFonts w:ascii="Courier New" w:hAnsi="Courier New"/>
        </w:rPr>
        <w:t xml:space="preserve">--adaptive-io auto</w:t>
      </w:r>
      <w:r>
        <w:rPr/>
        <w:t xml:space="preserve">) did not work. Every 10 seconds it paused prefetching for 1.5 seconds, measured the stall the workload caused on its own (0.62 on the busy slow disk), and aimed 0.1 above it. It then cut its window only 16 times in 176 checks, and the tail cost stayed (p99 +94% (95% CI +93% to +96%, p &lt; 0.001) against no daemon). On a disk that is busy most of the time, the share of time some task is stalled is near its limit with or without prefetching; extra prefetch reads make each read wait longer without raising that share much. Protecting the tail needs a per-read latency signal.</w:t>
      </w:r>
    </w:p>
    <w:p>
      <w:pPr>
        <w:pStyle w:val="Heading1"/>
      </w:pPr>
      <w:r>
        <w:rPr/>
        <w:t xml:space="preserve">7. Discussion</w:t>
      </w:r>
    </w:p>
    <w:p>
      <w:pPr>
        <w:pStyle w:val="Heading2"/>
      </w:pPr>
      <w:r>
        <w:rPr/>
        <w:t xml:space="preserve">7.1 What the results mean</w:t>
      </w:r>
    </w:p>
    <w:p>
      <w:pPr>
        <w:ind w:left="540" w:hanging="270"/>
        <w:spacing w:after="60"/>
      </w:pPr>
      <w:r>
        <w:rPr/>
        <w:t xml:space="preserve">•  </w:t>
      </w:r>
      <w:r>
        <w:rPr/>
        <w:t xml:space="preserve">Learned prefetching helps when three conditions hold: accesses are predictable, the working set exceeds the cache, and there is spare I/O capacity. In the pressure experiment all three held and the gain was large.</w:t>
      </w:r>
    </w:p>
    <w:p>
      <w:pPr>
        <w:ind w:left="540" w:hanging="270"/>
        <w:spacing w:after="60"/>
      </w:pPr>
      <w:r>
        <w:rPr/>
        <w:t xml:space="preserve">•  </w:t>
      </w:r>
      <w:r>
        <w:rPr/>
        <w:t xml:space="preserve">When the working set fits in memory there is nothing to gain; the cache holds everything after the first pass.</w:t>
      </w:r>
    </w:p>
    <w:p>
      <w:pPr>
        <w:ind w:left="540" w:hanging="270"/>
        <w:spacing w:after="60"/>
      </w:pPr>
      <w:r>
        <w:rPr/>
        <w:t xml:space="preserve">•  </w:t>
      </w:r>
      <w:r>
        <w:rPr/>
        <w:t xml:space="preserve">When accesses are partly random, the hit rate still improves but the extra reads cost as much as they save. The break-even analysis in Section 6.5 explains this.</w:t>
      </w:r>
    </w:p>
    <w:p>
      <w:pPr>
        <w:ind w:left="540" w:hanging="270"/>
        <w:spacing w:after="60"/>
      </w:pPr>
      <w:r>
        <w:rPr/>
        <w:t xml:space="preserve">•  </w:t>
      </w:r>
      <w:r>
        <w:rPr/>
        <w:t xml:space="preserve">When disk bandwidth is the bottleneck, prefetching reorders I/O but cannot add bandwidth, so it trades median latency for tail latency.</w:t>
      </w:r>
    </w:p>
    <w:p>
      <w:pPr>
        <w:ind w:left="540" w:hanging="270"/>
        <w:spacing w:after="60"/>
      </w:pPr>
      <w:r>
        <w:rPr/>
        <w:t xml:space="preserve">•  </w:t>
      </w:r>
      <w:r>
        <w:rPr/>
        <w:t xml:space="preserve">The model itself is cheap: tens of microseconds per event. The cost that matters is I/O.</w:t>
      </w:r>
    </w:p>
    <w:p>
      <w:pPr>
        <w:pStyle w:val="Heading2"/>
      </w:pPr>
      <w:r>
        <w:rPr/>
        <w:t xml:space="preserve">7.2 Lessons from the investigation</w:t>
      </w:r>
    </w:p>
    <w:p>
      <w:pPr>
        <w:ind w:left="540" w:hanging="270"/>
        <w:spacing w:after="60"/>
      </w:pPr>
      <w:r>
        <w:rPr/>
        <w:t xml:space="preserve">•  </w:t>
      </w:r>
      <w:r>
        <w:rPr/>
        <w:t xml:space="preserve">An actuator must be checked against the system's real state. A precision figure based on the prefetcher's own bookkeeping hid a bug for the whole first evaluation; </w:t>
      </w:r>
      <w:r>
        <w:rPr>
          <w:rFonts w:ascii="Courier New" w:hAnsi="Courier New"/>
        </w:rPr>
        <w:t xml:space="preserve">mincore</w:t>
      </w:r>
      <w:r>
        <w:rPr/>
        <w:t xml:space="preserve"> exposed it.</w:t>
      </w:r>
    </w:p>
    <w:p>
      <w:pPr>
        <w:ind w:left="540" w:hanging="270"/>
        <w:spacing w:after="60"/>
      </w:pPr>
      <w:r>
        <w:rPr/>
        <w:t xml:space="preserve">•  </w:t>
      </w:r>
      <w:r>
        <w:rPr/>
        <w:t xml:space="preserve">Two explanations in the first report, high userspace overhead and 'eviction blindness', were not supported once the harness was fixed. A 26% throughput loss reported at first was most likely produced by the contaminated first run.</w:t>
      </w:r>
    </w:p>
    <w:p>
      <w:pPr>
        <w:ind w:left="540" w:hanging="270"/>
        <w:spacing w:after="60"/>
      </w:pPr>
      <w:r>
        <w:rPr/>
        <w:t xml:space="preserve">•  </w:t>
      </w:r>
      <w:r>
        <w:rPr/>
        <w:t xml:space="preserve">Careful experimental hygiene changed the conclusion more than any change to the model did.</w:t>
      </w:r>
    </w:p>
    <w:p>
      <w:pPr>
        <w:pStyle w:val="Heading2"/>
      </w:pPr>
      <w:r>
        <w:rPr/>
        <w:t xml:space="preserve">7.3 Threats to validity and limitations</w:t>
      </w:r>
    </w:p>
    <w:p>
      <w:pPr>
        <w:ind w:left="540" w:hanging="270"/>
        <w:spacing w:after="60"/>
      </w:pPr>
      <w:r>
        <w:rPr/>
        <w:t xml:space="preserve">•  </w:t>
      </w:r>
      <w:r>
        <w:rPr/>
        <w:t xml:space="preserve">Everything ran on virtual machines on one Mac (4 vCPU / 12 GB and 2 vCPU / 4 GB), with 4 to 5 runs per configuration and 40 to 60 seconds per run.</w:t>
      </w:r>
    </w:p>
    <w:p>
      <w:pPr>
        <w:ind w:left="540" w:hanging="270"/>
        <w:spacing w:after="60"/>
      </w:pPr>
      <w:r>
        <w:rPr/>
        <w:t xml:space="preserve">•  </w:t>
      </w:r>
      <w:r>
        <w:rPr/>
        <w:t xml:space="preserve">The main workload is synthetic and perfectly periodic; the real-data workload is small and CPU-bound, and its results with the fixed prefetcher are not conclusive. Earlier real-data runs were affected by the daemon's own memory footprint under very tight memory.</w:t>
      </w:r>
    </w:p>
    <w:p>
      <w:pPr>
        <w:ind w:left="540" w:hanging="270"/>
        <w:spacing w:after="60"/>
      </w:pPr>
      <w:r>
        <w:rPr/>
        <w:t xml:space="preserve">•  </w:t>
      </w:r>
      <w:r>
        <w:rPr/>
        <w:t xml:space="preserve">The 'slow disk' is a cgroup bandwidth cap, not slow hardware, and the cap is bursty.</w:t>
      </w:r>
    </w:p>
    <w:p>
      <w:pPr>
        <w:ind w:left="540" w:hanging="270"/>
        <w:spacing w:after="60"/>
      </w:pPr>
      <w:r>
        <w:rPr/>
        <w:t xml:space="preserve">•  </w:t>
      </w:r>
      <w:r>
        <w:rPr/>
        <w:t xml:space="preserve">One run in the first evaluation was an unexplained outlier and is reported as such. A later repeat of the slow-disk experiment did not reproduce the original regime (the baseline hit rate was far higher), so those results are not directly comparable.</w:t>
      </w:r>
    </w:p>
    <w:p>
      <w:pPr>
        <w:ind w:left="540" w:hanging="270"/>
        <w:spacing w:after="60"/>
      </w:pPr>
      <w:r>
        <w:rPr/>
        <w:t xml:space="preserve">•  </w:t>
      </w:r>
      <w:r>
        <w:rPr/>
        <w:t xml:space="preserve">Prediction is at whole-file granularity. Files opened with relative paths cannot be prefetched, because the daemon resolves paths from its own working directory.</w:t>
      </w:r>
    </w:p>
    <w:p>
      <w:pPr>
        <w:ind w:left="540" w:hanging="270"/>
        <w:spacing w:after="60"/>
      </w:pPr>
      <w:r>
        <w:rPr/>
        <w:t xml:space="preserve">•  </w:t>
      </w:r>
      <w:r>
        <w:rPr/>
        <w:t xml:space="preserve">The precision gate is implemented and unit-tested; its effect is reported in Section 6.7.</w:t>
      </w:r>
    </w:p>
    <w:p>
      <w:pPr>
        <w:pStyle w:val="Heading1"/>
      </w:pPr>
      <w:r>
        <w:rPr/>
        <w:t xml:space="preserve">8. Conclusion and Future Work</w:t>
      </w:r>
    </w:p>
    <w:p>
      <w:pPr>
        <w:jc w:val="both"/>
      </w:pPr>
      <w:r>
        <w:rPr/>
        <w:t xml:space="preserve">A small learned model driven by eBPF traces can beat the Linux kernel's readahead when the workload is predictable and the cache is under pressure: on the 14 GB test it improved throughput by 28% and halved median latency. It does not help when everything fits in memory, gives little when access is unpredictable, and can worsen tail latency when the disk is the bottleneck. The cost of a wrong prediction can be estimated from file size, disk bandwidth and think time, which tells a designer how accurate a prefetcher must be before it is worth running. The most important finding is methodological: the first evaluation reached the opposite conclusion because of an unnoticed kernel limit and a biased harness.</w:t>
      </w:r>
    </w:p>
    <w:p>
      <w:pPr>
        <w:jc w:val="both"/>
      </w:pPr>
      <w:r>
        <w:rPr/>
        <w:t xml:space="preserve">Future work:</w:t>
      </w:r>
    </w:p>
    <w:p>
      <w:pPr>
        <w:ind w:left="540" w:hanging="270"/>
        <w:spacing w:after="60"/>
      </w:pPr>
      <w:r>
        <w:rPr/>
        <w:t xml:space="preserve">•  </w:t>
      </w:r>
      <w:r>
        <w:rPr/>
        <w:t xml:space="preserve">measure on real slow storage (hard disk or throttled network volume) and on more than one machine;</w:t>
      </w:r>
    </w:p>
    <w:p>
      <w:pPr>
        <w:ind w:left="540" w:hanging="270"/>
        <w:spacing w:after="60"/>
      </w:pPr>
      <w:r>
        <w:rPr/>
        <w:t xml:space="preserve">•  </w:t>
      </w:r>
      <w:r>
        <w:rPr/>
        <w:t xml:space="preserve">predict offsets within files, so large files are not prefetched whole;</w:t>
      </w:r>
    </w:p>
    <w:p>
      <w:pPr>
        <w:ind w:left="540" w:hanging="270"/>
        <w:spacing w:after="60"/>
      </w:pPr>
      <w:r>
        <w:rPr/>
        <w:t xml:space="preserve">•  </w:t>
      </w:r>
      <w:r>
        <w:rPr/>
        <w:t xml:space="preserve">bound in-flight prefetch bytes adaptively to protect tail latency;</w:t>
      </w:r>
    </w:p>
    <w:p>
      <w:pPr>
        <w:ind w:left="540" w:hanging="270"/>
        <w:spacing w:after="60"/>
      </w:pPr>
      <w:r>
        <w:rPr/>
        <w:t xml:space="preserve">•  </w:t>
      </w:r>
      <w:r>
        <w:rPr/>
        <w:t xml:space="preserve">move the model into eBPF maps; given the measured 20 to 140 microseconds per event, this is a lower priority than reducing wasted I/O;</w:t>
      </w:r>
    </w:p>
    <w:p>
      <w:pPr>
        <w:ind w:left="540" w:hanging="270"/>
        <w:spacing w:after="60"/>
      </w:pPr>
      <w:r>
        <w:rPr/>
        <w:t xml:space="preserve">•  </w:t>
      </w:r>
      <w:r>
        <w:rPr/>
        <w:t xml:space="preserve">compare against other prefetchers and against application-specific hints such as </w:t>
      </w:r>
      <w:r>
        <w:rPr>
          <w:rFonts w:ascii="Courier New" w:hAnsi="Courier New"/>
        </w:rPr>
        <w:t xml:space="preserve">readahead(2)</w:t>
      </w:r>
      <w:r>
        <w:rPr/>
        <w:t xml:space="preserve"> calls placed by the program.</w:t>
      </w:r>
    </w:p>
    <w:p>
      <w:pPr>
        <w:pStyle w:val="Heading1"/>
      </w:pPr>
      <w:r>
        <w:rPr/>
        <w:t xml:space="preserve">References</w:t>
      </w:r>
    </w:p>
    <w:p>
      <w:pPr>
        <w:jc w:val="both"/>
      </w:pPr>
      <w:r>
        <w:rPr/>
        <w:t xml:space="preserve">[1] J. Griffioen and R. Appleton, "Reducing File System Latency using a Predictive Approach," USENIX Summer Technical Conference, 1994.</w:t>
      </w:r>
    </w:p>
    <w:p>
      <w:pPr>
        <w:jc w:val="both"/>
      </w:pPr>
      <w:r>
        <w:rPr/>
        <w:t xml:space="preserve">[2] T. M. Kroeger and D. D. E. Long, "Predicting File System Actions from Prior Events," USENIX Annual Technical Conference, 1996.</w:t>
      </w:r>
    </w:p>
    <w:p>
      <w:pPr>
        <w:jc w:val="both"/>
      </w:pPr>
      <w:r>
        <w:rPr/>
        <w:t xml:space="preserve">[3] Linux manual pages: posix_fadvise(2), readahead(2), mincore(2); Linux kernel source, mm/readahead.c.</w:t>
      </w:r>
    </w:p>
    <w:p>
      <w:pPr>
        <w:jc w:val="both"/>
      </w:pPr>
      <w:r>
        <w:rPr/>
        <w:t xml:space="preserve">[4] B. Gregg, BPF Performance Tools, Addison-Wesley, 2019; the BCC project (iovisor/bcc).</w:t>
      </w:r>
    </w:p>
    <w:p>
      <w:pPr>
        <w:jc w:val="both"/>
      </w:pPr>
      <w:r>
        <w:rPr/>
        <w:t xml:space="preserve">[5] The </w:t>
      </w:r>
      <w:r>
        <w:rPr>
          <w:rFonts w:ascii="Courier New" w:hAnsi="Courier New"/>
        </w:rPr>
        <w:t xml:space="preserve">preload</w:t>
      </w:r>
      <w:r>
        <w:rPr/>
        <w:t xml:space="preserve"> adaptive prefetching daemon (Debian package).</w:t>
      </w:r>
    </w:p>
    <w:p>
      <w:pPr>
        <w:jc w:val="both"/>
      </w:pPr>
      <w:r>
        <w:rPr/>
        <w:t xml:space="preserve">[6] Linux kernel documentation: Pressure Stall Information (Documentation/accounting/psi.rst).</w:t>
      </w:r>
    </w:p>
    <w:p>
      <w:pPr>
        <w:pStyle w:val="Heading1"/>
      </w:pPr>
      <w:r>
        <w:rPr/>
        <w:t xml:space="preserve">Appendix A. Reproducing the results</w:t>
      </w:r>
    </w:p>
    <w:p>
      <w:pPr>
        <w:jc w:val="both"/>
      </w:pPr>
      <w:r>
        <w:rPr/>
        <w:t xml:space="preserve">Inside a Linux VM with the BCC package installed, as root:</w:t>
      </w:r>
    </w:p>
    <w:p>
      <w:pPr>
        <w:spacing w:after="0"/>
        <w:ind w:left="360"/>
      </w:pPr>
      <w:r>
        <w:rPr>
          <w:rFonts w:ascii="Courier New" w:hAnsi="Courier New"/>
          <w:sz w:val="18"/>
        </w:rPr>
        <w:t xml:space="preserve">python3 -m unittest discover -s tests</w:t>
      </w:r>
    </w:p>
    <w:p>
      <w:pPr>
        <w:spacing w:after="0"/>
        <w:ind w:left="360"/>
      </w:pPr>
      <w:r>
        <w:rPr>
          <w:rFonts w:ascii="Courier New" w:hAnsi="Courier New"/>
          <w:sz w:val="18"/>
        </w:rPr>
        <w:t xml:space="preserve">python3 eval_runner.py --baselines none,full --scale 3.5 --iterations 5 --ballast-gb 4</w:t>
      </w:r>
    </w:p>
    <w:p>
      <w:pPr>
        <w:spacing w:after="0"/>
        <w:ind w:left="360"/>
      </w:pPr>
      <w:r>
        <w:rPr>
          <w:rFonts w:ascii="Courier New" w:hAnsi="Courier New"/>
          <w:sz w:val="18"/>
        </w:rPr>
        <w:t xml:space="preserve">python3 eval_runner.py --baselines none,full --scale 3.5 --skip-setup --noise 0.3 --ballast-gb 4</w:t>
      </w:r>
    </w:p>
    <w:p>
      <w:pPr>
        <w:spacing w:after="0"/>
        <w:ind w:left="360"/>
      </w:pPr>
      <w:r>
        <w:rPr>
          <w:rFonts w:ascii="Courier New" w:hAnsi="Courier New"/>
          <w:sz w:val="18"/>
        </w:rPr>
        <w:t xml:space="preserve">python3 misprediction_cost.py</w:t>
      </w:r>
    </w:p>
    <w:p>
      <w:pPr>
        <w:spacing w:after="0"/>
        <w:ind w:left="360"/>
      </w:pPr>
      <w:r>
        <w:rPr>
          <w:rFonts w:ascii="Courier New" w:hAnsi="Courier New"/>
          <w:sz w:val="18"/>
        </w:rPr>
        <w:t xml:space="preserve">python3 simulate.py</w:t>
      </w:r>
    </w:p>
    <w:p/>
    <w:p>
      <w:pPr>
        <w:jc w:val="both"/>
      </w:pPr>
      <w:r>
        <w:rPr/>
        <w:t xml:space="preserve">Raw logs for every table are in </w:t>
      </w:r>
      <w:r>
        <w:rPr>
          <w:rFonts w:ascii="Courier New" w:hAnsi="Courier New"/>
        </w:rPr>
        <w:t xml:space="preserve">docs/raw/</w:t>
      </w:r>
      <w:r>
        <w:rPr/>
        <w:t xml:space="preserve">.</w:t>
      </w:r>
    </w:p>
    <w:sectPr>
      <w:pgSz w:w="11906" w:h="16838"/>
      <w:pgMar w:top="1440" w:right="1300" w:bottom="1440" w:left="1300" w:header="708" w:footer="708"/>
    </w:sectPr>
  </w:body>
</w:document>
</file>

<file path=word/styles.xml><?xml version="1.0" encoding="utf-8"?>
<w:styles xmlns:w="http://schemas.openxmlformats.org/wordprocessingml/2006/main">
  <w:docDefaults>
    <w:rPrDefault>
      <w:rPr>
        <w:rFonts w:ascii="Times New Roman" w:hAnsi="Times New Roman" w:cs="Times New Roman"/>
        <w:sz w:val="24"/>
      </w:rPr>
    </w:rPrDefault>
    <w:pPrDefault>
      <w:pPr>
        <w:spacing w:after="140" w:line="300" w:lineRule="auto"/>
      </w:pPr>
    </w:pPrDefault>
  </w:docDefaults>
  <w:style w:type="paragraph" w:default="1" w:styleId="Normal">
    <w:name w:val="Normal"/>
  </w:style>
  <w:style w:type="paragraph" w:styleId="Heading1">
    <w:name w:val="heading 1"/>
    <w:basedOn w:val="Normal"/>
    <w:next w:val="Normal"/>
    <w:pPr>
      <w:keepNext/>
      <w:spacing w:before="300" w:after="120"/>
      <w:outlineLvl w:val="0"/>
    </w:pPr>
    <w:rPr>
      <w:b/>
      <w:sz w:val="32"/>
    </w:rPr>
  </w:style>
  <w:style w:type="paragraph" w:styleId="Heading2">
    <w:name w:val="heading 2"/>
    <w:basedOn w:val="Normal"/>
    <w:next w:val="Normal"/>
    <w:pPr>
      <w:keepNext/>
      <w:spacing w:before="240" w:after="120"/>
      <w:outlineLvl w:val="1"/>
    </w:pPr>
    <w:rPr>
      <w:b/>
      <w:sz w:val="28"/>
    </w:rPr>
  </w:style>
  <w:style w:type="paragraph" w:styleId="Heading3">
    <w:name w:val="heading 3"/>
    <w:basedOn w:val="Normal"/>
    <w:next w:val="Normal"/>
    <w:pPr>
      <w:keepNext/>
      <w:spacing w:before="180" w:after="120"/>
      <w:outlineLvl w:val="2"/>
    </w:pPr>
    <w:rPr>
      <w:b/>
      <w:sz w:val="24"/>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10" Type="http://schemas.openxmlformats.org/officeDocument/2006/relationships/image" Target="media/fig.png"/></Relationships>
</file>