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both"/>
      </w:pPr>
    </w:p>
    <w:p>
      <w:pPr>
        <w:spacing w:after="240"/>
        <w:jc w:val="both"/>
      </w:pPr>
    </w:p>
    <w:p>
      <w:pPr>
        <w:spacing w:after="800"/>
        <w:jc w:val="center"/>
      </w:pPr>
      <w:r>
        <w:rPr>
          <w:b/>
          <w:sz w:val="48"/>
        </w:rPr>
        <w:t>Lightweight Client-Server Network Service Platform</w:t>
      </w:r>
    </w:p>
    <w:p>
      <w:pPr>
        <w:spacing w:after="600"/>
        <w:jc w:val="center"/>
      </w:pPr>
      <w:r>
        <w:rPr>
          <w:b/>
          <w:sz w:val="32"/>
        </w:rPr>
        <w:t>BCSE308P – Computer Networks</w:t>
      </w:r>
    </w:p>
    <w:p>
      <w:pPr>
        <w:spacing w:after="600"/>
        <w:jc w:val="center"/>
      </w:pPr>
      <w:r>
        <w:rPr>
          <w:b/>
          <w:sz w:val="32"/>
        </w:rPr>
        <w:t>PROJECT BASED COMPONENT REPORT</w:t>
      </w:r>
    </w:p>
    <w:p>
      <w:pPr>
        <w:spacing w:after="280"/>
        <w:jc w:val="center"/>
      </w:pPr>
      <w:r>
        <w:rPr>
          <w:sz w:val="26"/>
        </w:rPr>
        <w:t>by</w:t>
      </w:r>
    </w:p>
    <w:p>
      <w:pPr>
        <w:spacing w:after="40"/>
        <w:jc w:val="center"/>
      </w:pPr>
      <w:r>
        <w:rPr>
          <w:b/>
          <w:sz w:val="28"/>
          <w:highlight w:val="yellow"/>
        </w:rPr>
        <w:t>[Student Name]</w:t>
      </w:r>
    </w:p>
    <w:p>
      <w:pPr>
        <w:spacing w:after="800"/>
        <w:jc w:val="center"/>
      </w:pPr>
      <w:r>
        <w:rPr>
          <w:highlight w:val="yellow"/>
        </w:rPr>
        <w:t>([Register Number])</w:t>
      </w:r>
    </w:p>
    <w:p>
      <w:pPr>
        <w:spacing w:after="1400"/>
        <w:jc w:val="center"/>
      </w:pPr>
      <w:r>
        <w:rPr>
          <w:b/>
          <w:sz w:val="28"/>
        </w:rPr>
        <w:t>School of Computer Science and Engineering</w:t>
      </w:r>
    </w:p>
    <w:p>
      <w:pPr>
        <w:jc w:val="center"/>
      </w:pPr>
      <w:r>
        <w:rPr>
          <w:b/>
          <w:sz w:val="28"/>
        </w:rPr>
        <w:t>October 2026</w:t>
      </w:r>
      <w:r>
        <w:br w:type="page"/>
      </w:r>
    </w:p>
    <w:p>
      <w:pPr>
        <w:spacing w:after="360"/>
        <w:jc w:val="center"/>
      </w:pPr>
      <w:r>
        <w:rPr>
          <w:b/>
          <w:sz w:val="28"/>
        </w:rPr>
        <w:t>DECLARATION</w:t>
      </w:r>
    </w:p>
    <w:p>
      <w:pPr>
        <w:spacing w:after="200"/>
        <w:jc w:val="both"/>
      </w:pPr>
      <w:r>
        <w:t>I hereby declare that the report entitled “Lightweight Client-Server Network Service Platform” submitted by me, for the BCSE308P – Computer Networks to VIT is a record of bonafide work carried out by me under the supervision of Dr. S. Ebenezer Juliet.</w:t>
      </w:r>
    </w:p>
    <w:p>
      <w:pPr>
        <w:spacing w:after="1200"/>
        <w:jc w:val="both"/>
      </w:pPr>
      <w:r>
        <w:t>I further declare that the work reported in this report has not been submitted and will not be submitted, either in part or in full, for any other courses in this institute or any other institute or university.</w:t>
      </w:r>
    </w:p>
    <w:p>
      <w:pPr>
        <w:spacing w:after="40"/>
        <w:jc w:val="left"/>
      </w:pPr>
      <w:r>
        <w:t>Place : Vellore</w:t>
      </w:r>
    </w:p>
    <w:p>
      <w:pPr>
        <w:spacing w:after="40"/>
        <w:jc w:val="left"/>
      </w:pPr>
      <w:r>
        <w:t xml:space="preserve">Date : </w:t>
      </w:r>
      <w:r>
        <w:rPr>
          <w:highlight w:val="yellow"/>
        </w:rPr>
        <w:t>[dd-mm-yyyy]</w:t>
      </w:r>
    </w:p>
    <w:p>
      <w:pPr>
        <w:spacing w:after="40"/>
        <w:jc w:val="right"/>
      </w:pPr>
      <w:r>
        <w:t>Signature of the Candidate(s)</w:t>
      </w:r>
      <w:r>
        <w:br w:type="page"/>
      </w:r>
    </w:p>
    <w:p>
      <w:pPr>
        <w:spacing w:after="280"/>
        <w:jc w:val="center"/>
      </w:pPr>
      <w:r>
        <w:rPr>
          <w:b/>
          <w:sz w:val="28"/>
        </w:rPr>
        <w:t>TABLE OF CONTENTS</w:t>
      </w:r>
    </w:p>
    <w:p>
      <w:pPr>
        <w:spacing w:after="80"/>
      </w:pPr>
      <w:r>
        <w:fldChar w:fldCharType="begin"/>
      </w:r>
      <w:r>
        <w:instrText xml:space="preserve"> TOC \o "1-2" \h \z \u </w:instrText>
      </w:r>
      <w:r>
        <w:fldChar w:fldCharType="separate"/>
      </w:r>
      <w:r>
        <w:t>1. Introduction</w:t>
      </w:r>
    </w:p>
    <w:p>
      <w:pPr>
        <w:spacing w:after="80"/>
      </w:pPr>
      <w:r>
        <w:t>2. Problem Statement</w:t>
      </w:r>
    </w:p>
    <w:p>
      <w:pPr>
        <w:spacing w:after="80"/>
      </w:pPr>
      <w:r>
        <w:t>3. Objectives</w:t>
      </w:r>
    </w:p>
    <w:p>
      <w:pPr>
        <w:spacing w:after="80"/>
      </w:pPr>
      <w:r>
        <w:t>4. Literature Review and Existing System</w:t>
      </w:r>
    </w:p>
    <w:p>
      <w:pPr>
        <w:spacing w:after="80"/>
      </w:pPr>
      <w:r>
        <w:t>5. Abstract of the Proposed Project Work</w:t>
      </w:r>
    </w:p>
    <w:p>
      <w:pPr>
        <w:spacing w:after="80"/>
      </w:pPr>
      <w:r>
        <w:t>6. Workflow of the Proposed Project Work / System Design / System Architecture</w:t>
      </w:r>
    </w:p>
    <w:p>
      <w:pPr>
        <w:spacing w:after="80"/>
      </w:pPr>
      <w:r>
        <w:t>7. Contribution of Individual Team Member</w:t>
      </w:r>
    </w:p>
    <w:p>
      <w:pPr>
        <w:spacing w:after="80"/>
      </w:pPr>
      <w:r>
        <w:t>8. Modules Explanation</w:t>
      </w:r>
    </w:p>
    <w:p>
      <w:pPr>
        <w:spacing w:after="80"/>
      </w:pPr>
      <w:r>
        <w:t>9. Project Implementation</w:t>
      </w:r>
    </w:p>
    <w:p>
      <w:pPr>
        <w:spacing w:after="80"/>
      </w:pPr>
      <w:r>
        <w:t xml:space="preserve">    a. Experimental Setup with Hardware and Software Requirements</w:t>
      </w:r>
    </w:p>
    <w:p>
      <w:pPr>
        <w:spacing w:after="80"/>
      </w:pPr>
      <w:r>
        <w:t xml:space="preserve">    b. Test Cases</w:t>
      </w:r>
    </w:p>
    <w:p>
      <w:pPr>
        <w:spacing w:after="80"/>
      </w:pPr>
      <w:r>
        <w:t xml:space="preserve">    c. Results of Execution</w:t>
      </w:r>
    </w:p>
    <w:p>
      <w:pPr>
        <w:spacing w:after="80"/>
      </w:pPr>
      <w:r>
        <w:t xml:space="preserve">    d. Performance Analysis – Comparison of Methods / Protocols</w:t>
      </w:r>
    </w:p>
    <w:p>
      <w:pPr>
        <w:spacing w:after="80"/>
      </w:pPr>
      <w:r>
        <w:t xml:space="preserve">    e. Critical Evaluation / Optimization</w:t>
      </w:r>
    </w:p>
    <w:p>
      <w:pPr>
        <w:spacing w:after="80"/>
      </w:pPr>
      <w:r>
        <w:t>10. Results and Discussion</w:t>
      </w:r>
    </w:p>
    <w:p>
      <w:pPr>
        <w:spacing w:after="80"/>
      </w:pPr>
      <w:r>
        <w:t xml:space="preserve">    a. Findings and Inferences</w:t>
      </w:r>
    </w:p>
    <w:p>
      <w:pPr>
        <w:spacing w:after="80"/>
      </w:pPr>
      <w:r>
        <w:t xml:space="preserve">    b. Innovation, Novelty, and Evidence</w:t>
      </w:r>
    </w:p>
    <w:p>
      <w:pPr>
        <w:spacing w:after="80"/>
      </w:pPr>
      <w:r>
        <w:t>11. Conclusion</w:t>
      </w:r>
    </w:p>
    <w:p>
      <w:pPr>
        <w:spacing w:after="80"/>
      </w:pPr>
      <w:r>
        <w:t>12. Limitations and Future Enhancement</w:t>
      </w:r>
    </w:p>
    <w:p>
      <w:pPr>
        <w:spacing w:after="80"/>
      </w:pPr>
      <w:r>
        <w:t>References</w:t>
      </w:r>
      <w:r>
        <w:fldChar w:fldCharType="end"/>
      </w:r>
      <w:r>
        <w:br w:type="page"/>
      </w:r>
    </w:p>
    <w:p>
      <w:pPr>
        <w:pStyle w:val="Heading1"/>
      </w:pPr>
      <w:r>
        <w:t>1. Introduction</w:t>
      </w:r>
    </w:p>
    <w:p>
      <w:pPr>
        <w:jc w:val="both"/>
      </w:pPr>
      <w:r>
        <w:t>Almost every networked application is built on the client–server model: a long-running server process listens on a well-known address, and clients initiate requests to it. The programming interface that exposes this model to applications is the socket API. Sockets give a program direct access to the two transport protocols of the Internet: the Transmission Control Protocol (TCP), which provides a reliable, ordered byte stream at the cost of connection set-up and per-connection state, and the User Datagram Protocol (UDP), which provides unreliable, unordered datagrams with almost no overhead. Choosing between them, and building whatever reliability the application needs on top, is a central design decision in network programming.</w:t>
      </w:r>
    </w:p>
    <w:p>
      <w:pPr>
        <w:jc w:val="both"/>
      </w:pPr>
      <w:r>
        <w:t xml:space="preserve">This project builds a </w:t>
      </w:r>
      <w:r>
        <w:rPr>
          <w:b/>
        </w:rPr>
        <w:t>lightweight client–server network service platform</w:t>
      </w:r>
      <w:r>
        <w:t xml:space="preserve"> that exposes three classic services from a single server process: </w:t>
      </w:r>
      <w:r>
        <w:rPr>
          <w:b/>
        </w:rPr>
        <w:t>Echo</w:t>
      </w:r>
      <w:r>
        <w:t xml:space="preserve"> (TCP and UDP), </w:t>
      </w:r>
      <w:r>
        <w:rPr>
          <w:b/>
        </w:rPr>
        <w:t>File Transfer</w:t>
      </w:r>
      <w:r>
        <w:t xml:space="preserve"> (TCP) and </w:t>
      </w:r>
      <w:r>
        <w:rPr>
          <w:b/>
        </w:rPr>
        <w:t>DNS</w:t>
      </w:r>
      <w:r>
        <w:t xml:space="preserve"> (UDP, real RFC 1035 wire format). The platform serves many clients at once, writes a structured communication log, detects and survives communication failures, and is measured on response time, throughput, reliability, packet loss and resource utilisation. Each service uses the transport that suits it, so the same code base can be used to compare TCP and UDP behaviour directly.</w:t>
      </w:r>
    </w:p>
    <w:p>
      <w:pPr>
        <w:jc w:val="both"/>
      </w:pPr>
      <w:r>
        <w:t>The implementation is written in Python using only the standard library (</w:t>
      </w:r>
      <w:r>
        <w:rPr>
          <w:rFonts w:ascii="Courier New" w:hAnsi="Courier New" w:eastAsia="Courier New"/>
          <w:sz w:val="21"/>
        </w:rPr>
        <w:t>socket</w:t>
      </w:r>
      <w:r>
        <w:t xml:space="preserve">, </w:t>
      </w:r>
      <w:r>
        <w:rPr>
          <w:rFonts w:ascii="Courier New" w:hAnsi="Courier New" w:eastAsia="Courier New"/>
          <w:sz w:val="21"/>
        </w:rPr>
        <w:t>threading</w:t>
      </w:r>
      <w:r>
        <w:t xml:space="preserve">, </w:t>
      </w:r>
      <w:r>
        <w:rPr>
          <w:rFonts w:ascii="Courier New" w:hAnsi="Courier New" w:eastAsia="Courier New"/>
          <w:sz w:val="21"/>
        </w:rPr>
        <w:t>struct</w:t>
      </w:r>
      <w:r>
        <w:t xml:space="preserve">, </w:t>
      </w:r>
      <w:r>
        <w:rPr>
          <w:rFonts w:ascii="Courier New" w:hAnsi="Courier New" w:eastAsia="Courier New"/>
          <w:sz w:val="21"/>
        </w:rPr>
        <w:t>hashlib</w:t>
      </w:r>
      <w:r>
        <w:t xml:space="preserve">, </w:t>
      </w:r>
      <w:r>
        <w:rPr>
          <w:rFonts w:ascii="Courier New" w:hAnsi="Courier New" w:eastAsia="Courier New"/>
          <w:sz w:val="21"/>
        </w:rPr>
        <w:t>logging</w:t>
      </w:r>
      <w:r>
        <w:t>), so every protocol detail, from the 4-byte frame header of the echo service to the compression pointers in DNS responses, is visible in the source rather than hidden in a framework.</w:t>
      </w:r>
    </w:p>
    <w:p>
      <w:pPr>
        <w:pStyle w:val="Heading1"/>
      </w:pPr>
      <w:r>
        <w:t>2. Problem Statement</w:t>
      </w:r>
    </w:p>
    <w:p>
      <w:pPr>
        <w:jc w:val="both"/>
      </w:pPr>
      <w:r>
        <w:rPr>
          <w:i/>
        </w:rPr>
        <w:t>Design and implement a lightweight client–server network service platform using TCP and UDP socket programming. The system should provide Echo, File Transfer, and DNS services. The server must support multiple concurrent clients, maintain communication logs, detect communication failures, and provide appropriate error handling. Evaluate the system based on response time, throughput, reliability, packet loss, and resource utilization.</w:t>
      </w:r>
      <w:r>
        <w:t xml:space="preserve">  (Problem III, Innovative Practices – Computer Networks Lab, Fall Semester 2026-2027.)</w:t>
      </w:r>
    </w:p>
    <w:p>
      <w:pPr>
        <w:jc w:val="both"/>
      </w:pPr>
      <w:r>
        <w:t>The problem therefore has a construction half (four requirements on the server: three services, concurrency, logging, failure detection and error handling) and an evaluation half (five metrics). The report addresses both: Sections 6–8 describe the construction, and Sections 9–10 present the evidence for each metric.</w:t>
      </w:r>
    </w:p>
    <w:p>
      <w:pPr>
        <w:pStyle w:val="Heading1"/>
      </w:pPr>
      <w:r>
        <w:t>3. Objectives</w:t>
      </w:r>
    </w:p>
    <w:p>
      <w:pPr>
        <w:pStyle w:val="ListBullet"/>
        <w:spacing w:after="60"/>
        <w:jc w:val="both"/>
      </w:pPr>
      <w:r>
        <w:t xml:space="preserve">Implement an </w:t>
      </w:r>
      <w:r>
        <w:rPr>
          <w:b/>
        </w:rPr>
        <w:t>Echo service</w:t>
      </w:r>
      <w:r>
        <w:t xml:space="preserve"> over TCP (length-prefixed frames) and over UDP (datagram echo).</w:t>
      </w:r>
    </w:p>
    <w:p>
      <w:pPr>
        <w:pStyle w:val="ListBullet"/>
        <w:spacing w:after="60"/>
        <w:jc w:val="both"/>
      </w:pPr>
      <w:r>
        <w:t xml:space="preserve">Implement a </w:t>
      </w:r>
      <w:r>
        <w:rPr>
          <w:b/>
        </w:rPr>
        <w:t>File Transfer service</w:t>
      </w:r>
      <w:r>
        <w:t xml:space="preserve"> over TCP supporting list, upload, download and status, with end-to-end integrity checking.</w:t>
      </w:r>
    </w:p>
    <w:p>
      <w:pPr>
        <w:pStyle w:val="ListBullet"/>
        <w:spacing w:after="60"/>
        <w:jc w:val="both"/>
      </w:pPr>
      <w:r>
        <w:t xml:space="preserve">Implement a </w:t>
      </w:r>
      <w:r>
        <w:rPr>
          <w:b/>
        </w:rPr>
        <w:t>DNS service</w:t>
      </w:r>
      <w:r>
        <w:t xml:space="preserve"> over UDP that speaks the real DNS wire format (A, AAAA, CNAME, MX, TXT) and interoperates with standard tools.</w:t>
      </w:r>
    </w:p>
    <w:p>
      <w:pPr>
        <w:pStyle w:val="ListBullet"/>
        <w:spacing w:after="60"/>
        <w:jc w:val="both"/>
      </w:pPr>
      <w:r>
        <w:t xml:space="preserve">Serve </w:t>
      </w:r>
      <w:r>
        <w:rPr>
          <w:b/>
        </w:rPr>
        <w:t>multiple concurrent clients</w:t>
      </w:r>
      <w:r>
        <w:t xml:space="preserve"> without cross-talk, with configurable limits.</w:t>
      </w:r>
    </w:p>
    <w:p>
      <w:pPr>
        <w:pStyle w:val="ListBullet"/>
        <w:spacing w:after="60"/>
        <w:jc w:val="both"/>
      </w:pPr>
      <w:r>
        <w:t xml:space="preserve">Maintain </w:t>
      </w:r>
      <w:r>
        <w:rPr>
          <w:b/>
        </w:rPr>
        <w:t>communication logs</w:t>
      </w:r>
      <w:r>
        <w:t xml:space="preserve"> (connections, requests, failures, durations, byte counts) and live server statistics.</w:t>
      </w:r>
    </w:p>
    <w:p>
      <w:pPr>
        <w:pStyle w:val="ListBullet"/>
        <w:spacing w:after="60"/>
        <w:jc w:val="both"/>
      </w:pPr>
      <w:r>
        <w:rPr>
          <w:b/>
        </w:rPr>
        <w:t>Detect communication failures</w:t>
      </w:r>
      <w:r>
        <w:t xml:space="preserve"> (crashed or hung peers, idle clients, truncated transfers, malformed packets, lost datagrams) and handle each with an appropriate error response or recovery action.</w:t>
      </w:r>
    </w:p>
    <w:p>
      <w:pPr>
        <w:pStyle w:val="ListBullet"/>
        <w:spacing w:after="60"/>
        <w:jc w:val="both"/>
      </w:pPr>
      <w:r>
        <w:rPr>
          <w:b/>
        </w:rPr>
        <w:t>Evaluate</w:t>
      </w:r>
      <w:r>
        <w:t xml:space="preserve"> the platform on response time, throughput, reliability, packet loss and resource utilisation, using repeatable experiments.</w:t>
      </w:r>
    </w:p>
    <w:p>
      <w:pPr>
        <w:pStyle w:val="ListBullet"/>
        <w:spacing w:after="60"/>
        <w:jc w:val="both"/>
      </w:pPr>
      <w:r>
        <w:t>Go beyond measurement: identify bottlenecks, implement optimisations and quantify their effect.</w:t>
      </w:r>
    </w:p>
    <w:p>
      <w:pPr>
        <w:pStyle w:val="Heading1"/>
      </w:pPr>
      <w:r>
        <w:t>4. Literature Review and Existing System</w:t>
      </w:r>
    </w:p>
    <w:p>
      <w:pPr>
        <w:jc w:val="both"/>
      </w:pPr>
      <w:r>
        <w:rPr>
          <w:b/>
        </w:rPr>
        <w:t>Transport protocols.</w:t>
      </w:r>
      <w:r>
        <w:t xml:space="preserve"> TCP (RFC 793, updated by RFC 9293) provides reliable, ordered delivery using acknowledgements, retransmission and congestion control [1]. UDP (RFC 768) adds only ports and a checksum to IP, leaving loss recovery to the application [2]; RFC 8085 gives guidelines for applications that must therefore implement their own timeouts and back-off [3]. Stevens, Fenner and Rudoff [4] and Kurose and Ross [5] describe the socket API and the design trade-offs between iterative, forking, threaded and event-driven servers.</w:t>
      </w:r>
    </w:p>
    <w:p>
      <w:pPr>
        <w:jc w:val="both"/>
      </w:pPr>
      <w:r>
        <w:rPr>
          <w:b/>
        </w:rPr>
        <w:t>Existing services.</w:t>
      </w:r>
      <w:r>
        <w:t xml:space="preserve"> The Echo protocol (RFC 862) [6] is the traditional diagnostic service. File transfer is standardised by FTP (RFC 959) [7], which uses separate control and data connections, and by TFTP (RFC 1350) [8], which runs over UDP with lock-step acknowledgements and is therefore simple but slow. DNS is specified in RFC 1034 and RFC 1035 [9], [10]; production implementations include BIND and dnsmasq. Scalability of connection-per-thread servers is discussed in Kegel’s “C10K problem” [11].</w:t>
      </w:r>
    </w:p>
    <w:p>
      <w:pPr>
        <w:keepNext/>
        <w:spacing w:after="60"/>
        <w:jc w:val="center"/>
      </w:pPr>
      <w:r>
        <w:rPr>
          <w:b/>
          <w:sz w:val="21"/>
        </w:rPr>
        <w:t>Table 1:</w:t>
      </w:r>
      <w:r>
        <w:rPr>
          <w:sz w:val="21"/>
        </w:rPr>
        <w:t xml:space="preserve"> Comparison with existing systems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2088"/>
            <w:shd w:val="clear" w:color="auto" w:fill="D9E2F3"/>
          </w:tcPr>
          <w:p>
            <w:pPr>
              <w:spacing w:after="0"/>
              <w:jc w:val="center"/>
            </w:pPr>
            <w:r/>
            <w:r>
              <w:rPr>
                <w:b/>
                <w:sz w:val="18"/>
              </w:rPr>
              <w:t>System</w:t>
            </w:r>
          </w:p>
        </w:tc>
        <w:tc>
          <w:tcPr>
            <w:tcW w:type="dxa" w:w="1440"/>
            <w:shd w:val="clear" w:color="auto" w:fill="D9E2F3"/>
          </w:tcPr>
          <w:p>
            <w:pPr>
              <w:spacing w:after="0"/>
              <w:jc w:val="center"/>
            </w:pPr>
            <w:r/>
            <w:r>
              <w:rPr>
                <w:b/>
                <w:sz w:val="18"/>
              </w:rPr>
              <w:t>Transport</w:t>
            </w:r>
          </w:p>
        </w:tc>
        <w:tc>
          <w:tcPr>
            <w:tcW w:type="dxa" w:w="2448"/>
            <w:shd w:val="clear" w:color="auto" w:fill="D9E2F3"/>
          </w:tcPr>
          <w:p>
            <w:pPr>
              <w:spacing w:after="0"/>
              <w:jc w:val="center"/>
            </w:pPr>
            <w:r/>
            <w:r>
              <w:rPr>
                <w:b/>
                <w:sz w:val="18"/>
              </w:rPr>
              <w:t>Strength</w:t>
            </w:r>
          </w:p>
        </w:tc>
        <w:tc>
          <w:tcPr>
            <w:tcW w:type="dxa" w:w="3024"/>
            <w:shd w:val="clear" w:color="auto" w:fill="D9E2F3"/>
          </w:tcPr>
          <w:p>
            <w:pPr>
              <w:spacing w:after="0"/>
              <w:jc w:val="center"/>
            </w:pPr>
            <w:r/>
            <w:r>
              <w:rPr>
                <w:b/>
                <w:sz w:val="18"/>
              </w:rPr>
              <w:t>Gap relative to this project</w:t>
            </w:r>
          </w:p>
        </w:tc>
      </w:tr>
      <w:tr>
        <w:tc>
          <w:tcPr>
            <w:tcW w:type="dxa" w:w="2088"/>
          </w:tcPr>
          <w:p>
            <w:pPr>
              <w:spacing w:after="0" w:line="240" w:lineRule="auto"/>
            </w:pPr>
            <w:r/>
            <w:r>
              <w:rPr>
                <w:sz w:val="18"/>
              </w:rPr>
              <w:t>inetd / xinetd echo</w:t>
            </w:r>
          </w:p>
        </w:tc>
        <w:tc>
          <w:tcPr>
            <w:tcW w:type="dxa" w:w="1440"/>
          </w:tcPr>
          <w:p>
            <w:pPr>
              <w:spacing w:after="0" w:line="240" w:lineRule="auto"/>
            </w:pPr>
            <w:r/>
            <w:r>
              <w:rPr>
                <w:sz w:val="18"/>
              </w:rPr>
              <w:t>TCP+UDP</w:t>
            </w:r>
          </w:p>
        </w:tc>
        <w:tc>
          <w:tcPr>
            <w:tcW w:type="dxa" w:w="2448"/>
          </w:tcPr>
          <w:p>
            <w:pPr>
              <w:spacing w:after="0" w:line="240" w:lineRule="auto"/>
            </w:pPr>
            <w:r/>
            <w:r>
              <w:rPr>
                <w:sz w:val="18"/>
              </w:rPr>
              <w:t>Standard, tiny</w:t>
            </w:r>
          </w:p>
        </w:tc>
        <w:tc>
          <w:tcPr>
            <w:tcW w:type="dxa" w:w="3024"/>
          </w:tcPr>
          <w:p>
            <w:pPr>
              <w:spacing w:after="0" w:line="240" w:lineRule="auto"/>
            </w:pPr>
            <w:r/>
            <w:r>
              <w:rPr>
                <w:sz w:val="18"/>
              </w:rPr>
              <w:t>No logging of failures, no metrics, no integrity checks, single service</w:t>
            </w:r>
          </w:p>
        </w:tc>
      </w:tr>
      <w:tr>
        <w:tc>
          <w:tcPr>
            <w:tcW w:type="dxa" w:w="2088"/>
          </w:tcPr>
          <w:p>
            <w:pPr>
              <w:spacing w:after="0" w:line="240" w:lineRule="auto"/>
            </w:pPr>
            <w:r/>
            <w:r>
              <w:rPr>
                <w:sz w:val="18"/>
              </w:rPr>
              <w:t>vsftpd / FTP (RFC 959)</w:t>
            </w:r>
          </w:p>
        </w:tc>
        <w:tc>
          <w:tcPr>
            <w:tcW w:type="dxa" w:w="1440"/>
          </w:tcPr>
          <w:p>
            <w:pPr>
              <w:spacing w:after="0" w:line="240" w:lineRule="auto"/>
            </w:pPr>
            <w:r/>
            <w:r>
              <w:rPr>
                <w:sz w:val="18"/>
              </w:rPr>
              <w:t>TCP (2 connections)</w:t>
            </w:r>
          </w:p>
        </w:tc>
        <w:tc>
          <w:tcPr>
            <w:tcW w:type="dxa" w:w="2448"/>
          </w:tcPr>
          <w:p>
            <w:pPr>
              <w:spacing w:after="0" w:line="240" w:lineRule="auto"/>
            </w:pPr>
            <w:r/>
            <w:r>
              <w:rPr>
                <w:sz w:val="18"/>
              </w:rPr>
              <w:t>Feature rich</w:t>
            </w:r>
          </w:p>
        </w:tc>
        <w:tc>
          <w:tcPr>
            <w:tcW w:type="dxa" w:w="3024"/>
          </w:tcPr>
          <w:p>
            <w:pPr>
              <w:spacing w:after="0" w:line="240" w:lineRule="auto"/>
            </w:pPr>
            <w:r/>
            <w:r>
              <w:rPr>
                <w:sz w:val="18"/>
              </w:rPr>
              <w:t>Heavy: separate data channel, authentication, active/passive modes; not meant for protocol study</w:t>
            </w:r>
          </w:p>
        </w:tc>
      </w:tr>
      <w:tr>
        <w:tc>
          <w:tcPr>
            <w:tcW w:type="dxa" w:w="2088"/>
          </w:tcPr>
          <w:p>
            <w:pPr>
              <w:spacing w:after="0" w:line="240" w:lineRule="auto"/>
            </w:pPr>
            <w:r/>
            <w:r>
              <w:rPr>
                <w:sz w:val="18"/>
              </w:rPr>
              <w:t>TFTP (RFC 1350)</w:t>
            </w:r>
          </w:p>
        </w:tc>
        <w:tc>
          <w:tcPr>
            <w:tcW w:type="dxa" w:w="1440"/>
          </w:tcPr>
          <w:p>
            <w:pPr>
              <w:spacing w:after="0" w:line="240" w:lineRule="auto"/>
            </w:pPr>
            <w:r/>
            <w:r>
              <w:rPr>
                <w:sz w:val="18"/>
              </w:rPr>
              <w:t>UDP</w:t>
            </w:r>
          </w:p>
        </w:tc>
        <w:tc>
          <w:tcPr>
            <w:tcW w:type="dxa" w:w="2448"/>
          </w:tcPr>
          <w:p>
            <w:pPr>
              <w:spacing w:after="0" w:line="240" w:lineRule="auto"/>
            </w:pPr>
            <w:r/>
            <w:r>
              <w:rPr>
                <w:sz w:val="18"/>
              </w:rPr>
              <w:t>Simple</w:t>
            </w:r>
          </w:p>
        </w:tc>
        <w:tc>
          <w:tcPr>
            <w:tcW w:type="dxa" w:w="3024"/>
          </w:tcPr>
          <w:p>
            <w:pPr>
              <w:spacing w:after="0" w:line="240" w:lineRule="auto"/>
            </w:pPr>
            <w:r/>
            <w:r>
              <w:rPr>
                <w:sz w:val="18"/>
              </w:rPr>
              <w:t>Lock-step ACKs limit throughput; no integrity beyond UDP checksum</w:t>
            </w:r>
          </w:p>
        </w:tc>
      </w:tr>
      <w:tr>
        <w:tc>
          <w:tcPr>
            <w:tcW w:type="dxa" w:w="2088"/>
          </w:tcPr>
          <w:p>
            <w:pPr>
              <w:spacing w:after="0" w:line="240" w:lineRule="auto"/>
            </w:pPr>
            <w:r/>
            <w:r>
              <w:rPr>
                <w:sz w:val="18"/>
              </w:rPr>
              <w:t>BIND / dnsmasq</w:t>
            </w:r>
          </w:p>
        </w:tc>
        <w:tc>
          <w:tcPr>
            <w:tcW w:type="dxa" w:w="1440"/>
          </w:tcPr>
          <w:p>
            <w:pPr>
              <w:spacing w:after="0" w:line="240" w:lineRule="auto"/>
            </w:pPr>
            <w:r/>
            <w:r>
              <w:rPr>
                <w:sz w:val="18"/>
              </w:rPr>
              <w:t>UDP+TCP</w:t>
            </w:r>
          </w:p>
        </w:tc>
        <w:tc>
          <w:tcPr>
            <w:tcW w:type="dxa" w:w="2448"/>
          </w:tcPr>
          <w:p>
            <w:pPr>
              <w:spacing w:after="0" w:line="240" w:lineRule="auto"/>
            </w:pPr>
            <w:r/>
            <w:r>
              <w:rPr>
                <w:sz w:val="18"/>
              </w:rPr>
              <w:t>Complete DNS</w:t>
            </w:r>
          </w:p>
        </w:tc>
        <w:tc>
          <w:tcPr>
            <w:tcW w:type="dxa" w:w="3024"/>
          </w:tcPr>
          <w:p>
            <w:pPr>
              <w:spacing w:after="0" w:line="240" w:lineRule="auto"/>
            </w:pPr>
            <w:r/>
            <w:r>
              <w:rPr>
                <w:sz w:val="18"/>
              </w:rPr>
              <w:t>Large code bases; not instrumented for loss/latency experiments</w:t>
            </w:r>
          </w:p>
        </w:tc>
      </w:tr>
      <w:tr>
        <w:tc>
          <w:tcPr>
            <w:tcW w:type="dxa" w:w="2088"/>
          </w:tcPr>
          <w:p>
            <w:pPr>
              <w:spacing w:after="0" w:line="240" w:lineRule="auto"/>
            </w:pPr>
            <w:r/>
            <w:r>
              <w:rPr>
                <w:sz w:val="18"/>
              </w:rPr>
              <w:t xml:space="preserve">Python </w:t>
            </w:r>
            <w:r>
              <w:rPr>
                <w:rFonts w:ascii="Courier New" w:hAnsi="Courier New" w:eastAsia="Courier New"/>
                <w:sz w:val="15"/>
              </w:rPr>
              <w:t>socketserver</w:t>
            </w:r>
            <w:r>
              <w:rPr>
                <w:sz w:val="18"/>
              </w:rPr>
              <w:t xml:space="preserve"> examples</w:t>
            </w:r>
          </w:p>
        </w:tc>
        <w:tc>
          <w:tcPr>
            <w:tcW w:type="dxa" w:w="1440"/>
          </w:tcPr>
          <w:p>
            <w:pPr>
              <w:spacing w:after="0" w:line="240" w:lineRule="auto"/>
            </w:pPr>
            <w:r/>
            <w:r>
              <w:rPr>
                <w:sz w:val="18"/>
              </w:rPr>
              <w:t>TCP/UDP</w:t>
            </w:r>
          </w:p>
        </w:tc>
        <w:tc>
          <w:tcPr>
            <w:tcW w:type="dxa" w:w="2448"/>
          </w:tcPr>
          <w:p>
            <w:pPr>
              <w:spacing w:after="0" w:line="240" w:lineRule="auto"/>
            </w:pPr>
            <w:r/>
            <w:r>
              <w:rPr>
                <w:sz w:val="18"/>
              </w:rPr>
              <w:t>Short</w:t>
            </w:r>
          </w:p>
        </w:tc>
        <w:tc>
          <w:tcPr>
            <w:tcW w:type="dxa" w:w="3024"/>
          </w:tcPr>
          <w:p>
            <w:pPr>
              <w:spacing w:after="0" w:line="240" w:lineRule="auto"/>
            </w:pPr>
            <w:r/>
            <w:r>
              <w:rPr>
                <w:sz w:val="18"/>
              </w:rPr>
              <w:t>Single service, no framing, no limits, no failure handling or evaluation</w:t>
            </w:r>
          </w:p>
        </w:tc>
      </w:tr>
      <w:tr>
        <w:tc>
          <w:tcPr>
            <w:tcW w:type="dxa" w:w="2088"/>
          </w:tcPr>
          <w:p>
            <w:pPr>
              <w:spacing w:after="0" w:line="240" w:lineRule="auto"/>
            </w:pPr>
            <w:r/>
            <w:r>
              <w:rPr>
                <w:b/>
                <w:sz w:val="18"/>
              </w:rPr>
              <w:t>This platform</w:t>
            </w:r>
          </w:p>
        </w:tc>
        <w:tc>
          <w:tcPr>
            <w:tcW w:type="dxa" w:w="1440"/>
          </w:tcPr>
          <w:p>
            <w:pPr>
              <w:spacing w:after="0" w:line="240" w:lineRule="auto"/>
            </w:pPr>
            <w:r/>
            <w:r>
              <w:rPr>
                <w:sz w:val="18"/>
              </w:rPr>
              <w:t>TCP+UDP</w:t>
            </w:r>
          </w:p>
        </w:tc>
        <w:tc>
          <w:tcPr>
            <w:tcW w:type="dxa" w:w="2448"/>
          </w:tcPr>
          <w:p>
            <w:pPr>
              <w:spacing w:after="0" w:line="240" w:lineRule="auto"/>
            </w:pPr>
            <w:r/>
            <w:r>
              <w:rPr>
                <w:sz w:val="18"/>
              </w:rPr>
              <w:t>Four services, one process, shared logging/stats/failure handling, loss injection, reproducible benchmarks</w:t>
            </w:r>
          </w:p>
        </w:tc>
        <w:tc>
          <w:tcPr>
            <w:tcW w:type="dxa" w:w="3024"/>
          </w:tcPr>
          <w:p>
            <w:pPr>
              <w:spacing w:after="0" w:line="240" w:lineRule="auto"/>
            </w:pPr>
            <w:r/>
            <w:r>
              <w:rPr>
                <w:sz w:val="18"/>
              </w:rPr>
              <w:t>Educational scale: no TLS, authentication or recursion (Section 12)</w:t>
            </w:r>
          </w:p>
        </w:tc>
      </w:tr>
    </w:tbl>
    <w:p>
      <w:pPr>
        <w:spacing w:after="80"/>
      </w:pPr>
    </w:p>
    <w:p>
      <w:pPr>
        <w:jc w:val="both"/>
      </w:pPr>
      <w:r>
        <w:rPr>
          <w:b/>
        </w:rPr>
        <w:t>Gap addressed.</w:t>
      </w:r>
      <w:r>
        <w:t xml:space="preserve"> Reference implementations are either too large to read in an afternoon or too small to evaluate. The platform sits between them: small enough to inspect completely, complete enough (concurrency, logging, failure handling, loss injection, instrumentation) to support quantitative experiments on the five required metrics.</w:t>
      </w:r>
    </w:p>
    <w:p>
      <w:pPr>
        <w:pStyle w:val="Heading1"/>
      </w:pPr>
      <w:r>
        <w:t>5. Abstract of the Proposed Project Work</w:t>
      </w:r>
    </w:p>
    <w:p>
      <w:pPr>
        <w:jc w:val="both"/>
      </w:pPr>
      <w:r>
        <w:t xml:space="preserve">The project delivers a client–server platform in which one server process offers four services: a TCP echo service with length-prefixed framing, a UDP echo service, a TCP file-transfer service with SHA-256 integrity verification in both directions and atomic stores, and an authoritative UDP DNS service that implements RFC 1035 message encoding and decoding and interoperates with the standard </w:t>
      </w:r>
      <w:r>
        <w:rPr>
          <w:rFonts w:ascii="Courier New" w:hAnsi="Courier New" w:eastAsia="Courier New"/>
          <w:sz w:val="21"/>
        </w:rPr>
        <w:t>dig</w:t>
      </w:r>
      <w:r>
        <w:t xml:space="preserve"> tool. TCP services use one thread per connection with idle timeouts and a client cap; UDP services use a receive loop and a worker pool. All services write a structured log and update shared counters that clients can query at run time. The server detects timeouts, resets, truncated messages, oversize frames, malformed DNS packets, bad file names and checksum mismatches, and recovers from each without affecting other clients. The client library adds bounded connect retries with exponential back-off and UDP retransmission with per-attempt timeouts.</w:t>
      </w:r>
    </w:p>
    <w:p>
      <w:pPr>
        <w:jc w:val="both"/>
      </w:pPr>
      <w:r>
        <w:t xml:space="preserve">Evaluation on an Apple M3 Pro machine (12 cores, 18 GB) over the loopback interface shows: TCP echo round-trip times of 0.024 ms (1 KiB, median); a sustained 28,710 echo requests per second (peak 37,301) with 0 errors for 1 to 400 concurrent clients; file transfers at about 1.7 GB/s; 14,782 DNS queries per second; UDP loss measurements that match the analytical model 1−(1−p)² to within 1.1 percentage points, and a retransmission policy that raises DNS success from 63.3% to 94.6% at 20% per-datagram loss; and 53.5 KB of memory per open connection. A digest cache raised single-client download throughput from 1.0 to 1.7 GB/s, and combined with </w:t>
      </w:r>
      <w:r>
        <w:rPr>
          <w:rFonts w:ascii="Courier New" w:hAnsi="Courier New" w:eastAsia="Courier New"/>
          <w:sz w:val="21"/>
        </w:rPr>
        <w:t>sendfile()</w:t>
      </w:r>
      <w:r>
        <w:t xml:space="preserve"> it cut server CPU at 8 concurrent downloads from 165% to 42%. An adaptive, RFC 6298-style retransmission timer cut the response time of lossy DNS queries by 4.3–6.7× at the same success rate. The suite of 34 automated tests (34 passing) covers functional, fault-injection and security cases.</w:t>
      </w:r>
    </w:p>
    <w:p>
      <w:pPr>
        <w:pStyle w:val="Heading1"/>
      </w:pPr>
      <w:r>
        <w:t>6. Workflow of the Proposed Project Work / System Design / System Architecture</w:t>
      </w:r>
    </w:p>
    <w:p>
      <w:pPr>
        <w:pStyle w:val="Heading2"/>
      </w:pPr>
      <w:r>
        <w:t>6.1 Architecture</w:t>
      </w:r>
    </w:p>
    <w:p>
      <w:pPr>
        <w:keepNext/>
        <w:spacing w:after="40"/>
        <w:jc w:val="center"/>
      </w:pPr>
      <w:r>
        <w:drawing>
          <wp:inline xmlns:a="http://schemas.openxmlformats.org/drawingml/2006/main" xmlns:pic="http://schemas.openxmlformats.org/drawingml/2006/picture">
            <wp:extent cx="5577840" cy="307912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577840" cy="3079125"/>
                    </a:xfrm>
                    <a:prstGeom prst="rect"/>
                  </pic:spPr>
                </pic:pic>
              </a:graphicData>
            </a:graphic>
          </wp:inline>
        </w:drawing>
      </w:r>
    </w:p>
    <w:p>
      <w:pPr>
        <w:spacing w:after="200"/>
        <w:jc w:val="center"/>
      </w:pPr>
      <w:r>
        <w:rPr>
          <w:b/>
          <w:sz w:val="21"/>
        </w:rPr>
        <w:t>Figure 1:</w:t>
      </w:r>
      <w:r>
        <w:rPr>
          <w:sz w:val="21"/>
        </w:rPr>
        <w:t xml:space="preserve"> System architecture: four services in one server process, shared logging, statistics and failure handling</w:t>
      </w:r>
    </w:p>
    <w:p>
      <w:pPr>
        <w:keepNext/>
        <w:spacing w:after="60"/>
        <w:jc w:val="center"/>
      </w:pPr>
      <w:r>
        <w:rPr>
          <w:b/>
          <w:sz w:val="21"/>
        </w:rPr>
        <w:t>Table 2:</w:t>
      </w:r>
      <w:r>
        <w:rPr>
          <w:sz w:val="21"/>
        </w:rPr>
        <w:t xml:space="preserve"> Service summary</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988"/>
            <w:shd w:val="clear" w:color="auto" w:fill="D9E2F3"/>
          </w:tcPr>
          <w:p>
            <w:pPr>
              <w:spacing w:after="0"/>
              <w:jc w:val="center"/>
            </w:pPr>
            <w:r/>
            <w:r>
              <w:rPr>
                <w:b/>
                <w:sz w:val="18"/>
              </w:rPr>
              <w:t>Service</w:t>
            </w:r>
          </w:p>
        </w:tc>
        <w:tc>
          <w:tcPr>
            <w:tcW w:type="dxa" w:w="1270"/>
            <w:shd w:val="clear" w:color="auto" w:fill="D9E2F3"/>
          </w:tcPr>
          <w:p>
            <w:pPr>
              <w:spacing w:after="0"/>
              <w:jc w:val="center"/>
            </w:pPr>
            <w:r/>
            <w:r>
              <w:rPr>
                <w:b/>
                <w:sz w:val="18"/>
              </w:rPr>
              <w:t>Transport / port</w:t>
            </w:r>
          </w:p>
        </w:tc>
        <w:tc>
          <w:tcPr>
            <w:tcW w:type="dxa" w:w="2680"/>
            <w:shd w:val="clear" w:color="auto" w:fill="D9E2F3"/>
          </w:tcPr>
          <w:p>
            <w:pPr>
              <w:spacing w:after="0"/>
              <w:jc w:val="center"/>
            </w:pPr>
            <w:r/>
            <w:r>
              <w:rPr>
                <w:b/>
                <w:sz w:val="18"/>
              </w:rPr>
              <w:t>Request → response</w:t>
            </w:r>
          </w:p>
        </w:tc>
        <w:tc>
          <w:tcPr>
            <w:tcW w:type="dxa" w:w="1834"/>
            <w:shd w:val="clear" w:color="auto" w:fill="D9E2F3"/>
          </w:tcPr>
          <w:p>
            <w:pPr>
              <w:spacing w:after="0"/>
              <w:jc w:val="center"/>
            </w:pPr>
            <w:r/>
            <w:r>
              <w:rPr>
                <w:b/>
                <w:sz w:val="18"/>
              </w:rPr>
              <w:t>Concurrency model</w:t>
            </w:r>
          </w:p>
        </w:tc>
        <w:tc>
          <w:tcPr>
            <w:tcW w:type="dxa" w:w="2257"/>
            <w:shd w:val="clear" w:color="auto" w:fill="D9E2F3"/>
          </w:tcPr>
          <w:p>
            <w:pPr>
              <w:spacing w:after="0"/>
              <w:jc w:val="center"/>
            </w:pPr>
            <w:r/>
            <w:r>
              <w:rPr>
                <w:b/>
                <w:sz w:val="18"/>
              </w:rPr>
              <w:t>Reliability mechanism</w:t>
            </w:r>
          </w:p>
        </w:tc>
      </w:tr>
      <w:tr>
        <w:tc>
          <w:tcPr>
            <w:tcW w:type="dxa" w:w="988"/>
          </w:tcPr>
          <w:p>
            <w:pPr>
              <w:spacing w:after="0" w:line="240" w:lineRule="auto"/>
            </w:pPr>
            <w:r/>
            <w:r>
              <w:rPr>
                <w:sz w:val="18"/>
              </w:rPr>
              <w:t>Echo</w:t>
            </w:r>
          </w:p>
        </w:tc>
        <w:tc>
          <w:tcPr>
            <w:tcW w:type="dxa" w:w="1270"/>
          </w:tcPr>
          <w:p>
            <w:pPr>
              <w:spacing w:after="0" w:line="240" w:lineRule="auto"/>
            </w:pPr>
            <w:r/>
            <w:r>
              <w:rPr>
                <w:sz w:val="18"/>
              </w:rPr>
              <w:t>TCP 9001</w:t>
            </w:r>
          </w:p>
        </w:tc>
        <w:tc>
          <w:tcPr>
            <w:tcW w:type="dxa" w:w="2680"/>
          </w:tcPr>
          <w:p>
            <w:pPr>
              <w:spacing w:after="0" w:line="240" w:lineRule="auto"/>
            </w:pPr>
            <w:r/>
            <w:r>
              <w:rPr>
                <w:rFonts w:ascii="Courier New" w:hAnsi="Courier New" w:eastAsia="Courier New"/>
                <w:sz w:val="15"/>
              </w:rPr>
              <w:t>[len:4][payload]</w:t>
            </w:r>
            <w:r>
              <w:rPr>
                <w:sz w:val="18"/>
              </w:rPr>
              <w:t xml:space="preserve"> → same frame</w:t>
            </w:r>
          </w:p>
        </w:tc>
        <w:tc>
          <w:tcPr>
            <w:tcW w:type="dxa" w:w="1834"/>
          </w:tcPr>
          <w:p>
            <w:pPr>
              <w:spacing w:after="0" w:line="240" w:lineRule="auto"/>
            </w:pPr>
            <w:r/>
            <w:r>
              <w:rPr>
                <w:sz w:val="18"/>
              </w:rPr>
              <w:t>1 thread per connection</w:t>
            </w:r>
          </w:p>
        </w:tc>
        <w:tc>
          <w:tcPr>
            <w:tcW w:type="dxa" w:w="2257"/>
          </w:tcPr>
          <w:p>
            <w:pPr>
              <w:spacing w:after="0" w:line="240" w:lineRule="auto"/>
            </w:pPr>
            <w:r/>
            <w:r>
              <w:rPr>
                <w:sz w:val="18"/>
              </w:rPr>
              <w:t>TCP + frame length check; idle timeout</w:t>
            </w:r>
          </w:p>
        </w:tc>
      </w:tr>
      <w:tr>
        <w:tc>
          <w:tcPr>
            <w:tcW w:type="dxa" w:w="988"/>
          </w:tcPr>
          <w:p>
            <w:pPr>
              <w:spacing w:after="0" w:line="240" w:lineRule="auto"/>
            </w:pPr>
            <w:r/>
            <w:r>
              <w:rPr>
                <w:sz w:val="18"/>
              </w:rPr>
              <w:t>File</w:t>
            </w:r>
          </w:p>
        </w:tc>
        <w:tc>
          <w:tcPr>
            <w:tcW w:type="dxa" w:w="1270"/>
          </w:tcPr>
          <w:p>
            <w:pPr>
              <w:spacing w:after="0" w:line="240" w:lineRule="auto"/>
            </w:pPr>
            <w:r/>
            <w:r>
              <w:rPr>
                <w:sz w:val="18"/>
              </w:rPr>
              <w:t>TCP 9002</w:t>
            </w:r>
          </w:p>
        </w:tc>
        <w:tc>
          <w:tcPr>
            <w:tcW w:type="dxa" w:w="2680"/>
          </w:tcPr>
          <w:p>
            <w:pPr>
              <w:spacing w:after="0" w:line="240" w:lineRule="auto"/>
            </w:pPr>
            <w:r/>
            <w:r>
              <w:rPr>
                <w:sz w:val="18"/>
              </w:rPr>
              <w:t xml:space="preserve">text command line (+ binary body) → </w:t>
            </w:r>
            <w:r>
              <w:rPr>
                <w:rFonts w:ascii="Courier New" w:hAnsi="Courier New" w:eastAsia="Courier New"/>
                <w:sz w:val="15"/>
              </w:rPr>
              <w:t>OK</w:t>
            </w:r>
            <w:r>
              <w:rPr>
                <w:sz w:val="18"/>
              </w:rPr>
              <w:t>/</w:t>
            </w:r>
            <w:r>
              <w:rPr>
                <w:rFonts w:ascii="Courier New" w:hAnsi="Courier New" w:eastAsia="Courier New"/>
                <w:sz w:val="15"/>
              </w:rPr>
              <w:t>ERR</w:t>
            </w:r>
            <w:r>
              <w:rPr>
                <w:sz w:val="18"/>
              </w:rPr>
              <w:t xml:space="preserve"> line (+ body)</w:t>
            </w:r>
          </w:p>
        </w:tc>
        <w:tc>
          <w:tcPr>
            <w:tcW w:type="dxa" w:w="1834"/>
          </w:tcPr>
          <w:p>
            <w:pPr>
              <w:spacing w:after="0" w:line="240" w:lineRule="auto"/>
            </w:pPr>
            <w:r/>
            <w:r>
              <w:rPr>
                <w:sz w:val="18"/>
              </w:rPr>
              <w:t>1 thread per connection</w:t>
            </w:r>
          </w:p>
        </w:tc>
        <w:tc>
          <w:tcPr>
            <w:tcW w:type="dxa" w:w="2257"/>
          </w:tcPr>
          <w:p>
            <w:pPr>
              <w:spacing w:after="0" w:line="240" w:lineRule="auto"/>
            </w:pPr>
            <w:r/>
            <w:r>
              <w:rPr>
                <w:sz w:val="18"/>
              </w:rPr>
              <w:t>SHA-256 end to end; atomic rename; abort cleanup</w:t>
            </w:r>
          </w:p>
        </w:tc>
      </w:tr>
      <w:tr>
        <w:tc>
          <w:tcPr>
            <w:tcW w:type="dxa" w:w="988"/>
          </w:tcPr>
          <w:p>
            <w:pPr>
              <w:spacing w:after="0" w:line="240" w:lineRule="auto"/>
            </w:pPr>
            <w:r/>
            <w:r>
              <w:rPr>
                <w:sz w:val="18"/>
              </w:rPr>
              <w:t>UDP echo</w:t>
            </w:r>
          </w:p>
        </w:tc>
        <w:tc>
          <w:tcPr>
            <w:tcW w:type="dxa" w:w="1270"/>
          </w:tcPr>
          <w:p>
            <w:pPr>
              <w:spacing w:after="0" w:line="240" w:lineRule="auto"/>
            </w:pPr>
            <w:r/>
            <w:r>
              <w:rPr>
                <w:sz w:val="18"/>
              </w:rPr>
              <w:t>UDP 9003</w:t>
            </w:r>
          </w:p>
        </w:tc>
        <w:tc>
          <w:tcPr>
            <w:tcW w:type="dxa" w:w="2680"/>
          </w:tcPr>
          <w:p>
            <w:pPr>
              <w:spacing w:after="0" w:line="240" w:lineRule="auto"/>
            </w:pPr>
            <w:r/>
            <w:r>
              <w:rPr>
                <w:sz w:val="18"/>
              </w:rPr>
              <w:t>datagram → same datagram</w:t>
            </w:r>
          </w:p>
        </w:tc>
        <w:tc>
          <w:tcPr>
            <w:tcW w:type="dxa" w:w="1834"/>
          </w:tcPr>
          <w:p>
            <w:pPr>
              <w:spacing w:after="0" w:line="240" w:lineRule="auto"/>
            </w:pPr>
            <w:r/>
            <w:r>
              <w:rPr>
                <w:sz w:val="18"/>
              </w:rPr>
              <w:t>receive loop + 16 workers</w:t>
            </w:r>
          </w:p>
        </w:tc>
        <w:tc>
          <w:tcPr>
            <w:tcW w:type="dxa" w:w="2257"/>
          </w:tcPr>
          <w:p>
            <w:pPr>
              <w:spacing w:after="0" w:line="240" w:lineRule="auto"/>
            </w:pPr>
            <w:r/>
            <w:r>
              <w:rPr>
                <w:sz w:val="18"/>
              </w:rPr>
              <w:t>client timeout and retransmission</w:t>
            </w:r>
          </w:p>
        </w:tc>
      </w:tr>
      <w:tr>
        <w:tc>
          <w:tcPr>
            <w:tcW w:type="dxa" w:w="988"/>
          </w:tcPr>
          <w:p>
            <w:pPr>
              <w:spacing w:after="0" w:line="240" w:lineRule="auto"/>
            </w:pPr>
            <w:r/>
            <w:r>
              <w:rPr>
                <w:sz w:val="18"/>
              </w:rPr>
              <w:t>DNS</w:t>
            </w:r>
          </w:p>
        </w:tc>
        <w:tc>
          <w:tcPr>
            <w:tcW w:type="dxa" w:w="1270"/>
          </w:tcPr>
          <w:p>
            <w:pPr>
              <w:spacing w:after="0" w:line="240" w:lineRule="auto"/>
            </w:pPr>
            <w:r/>
            <w:r>
              <w:rPr>
                <w:sz w:val="18"/>
              </w:rPr>
              <w:t>UDP 9053</w:t>
            </w:r>
          </w:p>
        </w:tc>
        <w:tc>
          <w:tcPr>
            <w:tcW w:type="dxa" w:w="2680"/>
          </w:tcPr>
          <w:p>
            <w:pPr>
              <w:spacing w:after="0" w:line="240" w:lineRule="auto"/>
            </w:pPr>
            <w:r/>
            <w:r>
              <w:rPr>
                <w:sz w:val="18"/>
              </w:rPr>
              <w:t>RFC 1035 query → response (rcode, answers)</w:t>
            </w:r>
          </w:p>
        </w:tc>
        <w:tc>
          <w:tcPr>
            <w:tcW w:type="dxa" w:w="1834"/>
          </w:tcPr>
          <w:p>
            <w:pPr>
              <w:spacing w:after="0" w:line="240" w:lineRule="auto"/>
            </w:pPr>
            <w:r/>
            <w:r>
              <w:rPr>
                <w:sz w:val="18"/>
              </w:rPr>
              <w:t>receive loop + 16 workers</w:t>
            </w:r>
          </w:p>
        </w:tc>
        <w:tc>
          <w:tcPr>
            <w:tcW w:type="dxa" w:w="2257"/>
          </w:tcPr>
          <w:p>
            <w:pPr>
              <w:spacing w:after="0" w:line="240" w:lineRule="auto"/>
            </w:pPr>
            <w:r/>
            <w:r>
              <w:rPr>
                <w:sz w:val="18"/>
              </w:rPr>
              <w:t>client timeout, retransmission, same transaction ID</w:t>
            </w:r>
          </w:p>
        </w:tc>
      </w:tr>
    </w:tbl>
    <w:p>
      <w:pPr>
        <w:spacing w:after="80"/>
      </w:pPr>
    </w:p>
    <w:p>
      <w:pPr>
        <w:pStyle w:val="Heading2"/>
      </w:pPr>
      <w:r>
        <w:t>6.2 Request workflows</w:t>
      </w:r>
    </w:p>
    <w:p>
      <w:pPr>
        <w:jc w:val="both"/>
      </w:pPr>
      <w:r>
        <w:rPr>
          <w:b/>
        </w:rPr>
        <w:t>TCP echo.</w:t>
      </w:r>
      <w:r>
        <w:t xml:space="preserve"> (1) Client connects (bounded retries with exponential back-off). (2) Client sends a 4-byte big-endian length followed by the payload. (3) The server thread reads exactly that many bytes, rejects lengths above 16 MiB, and writes the frame back unchanged. (4) The client verifies the reply equals the request and records the round-trip time. (5) Either side may close; the server logs the session summary (requests, bytes, duration, outcome).</w:t>
      </w:r>
    </w:p>
    <w:p>
      <w:pPr>
        <w:jc w:val="both"/>
      </w:pPr>
      <w:r>
        <w:rPr>
          <w:b/>
        </w:rPr>
        <w:t>File upload (PUT).</w:t>
      </w:r>
      <w:r>
        <w:t xml:space="preserve"> (1) Server validates the name against </w:t>
      </w:r>
      <w:r>
        <w:rPr>
          <w:rFonts w:ascii="Courier New" w:hAnsi="Courier New" w:eastAsia="Courier New"/>
          <w:sz w:val="21"/>
        </w:rPr>
        <w:t>^[A-Za-z0-9_][A-Za-z0-9._-]{0,127}$</w:t>
      </w:r>
      <w:r>
        <w:t xml:space="preserve"> and the size against the limit, then replies </w:t>
      </w:r>
      <w:r>
        <w:rPr>
          <w:rFonts w:ascii="Courier New" w:hAnsi="Courier New" w:eastAsia="Courier New"/>
          <w:sz w:val="21"/>
        </w:rPr>
        <w:t>READY</w:t>
      </w:r>
      <w:r>
        <w:t xml:space="preserve">. (2) Client streams the bytes. (3) Server writes them to a hidden temporary file while hashing. (4) If the digest matches the announced one the file is moved into place with an atomic rename and the server replies </w:t>
      </w:r>
      <w:r>
        <w:rPr>
          <w:rFonts w:ascii="Courier New" w:hAnsi="Courier New" w:eastAsia="Courier New"/>
          <w:sz w:val="21"/>
        </w:rPr>
        <w:t>OK &lt;size&gt;</w:t>
      </w:r>
      <w:r>
        <w:t xml:space="preserve">; otherwise it replies </w:t>
      </w:r>
      <w:r>
        <w:rPr>
          <w:rFonts w:ascii="Courier New" w:hAnsi="Courier New" w:eastAsia="Courier New"/>
          <w:sz w:val="21"/>
        </w:rPr>
        <w:t>ERR 422</w:t>
      </w:r>
      <w:r>
        <w:t xml:space="preserve"> and discards the data. (5) If the client disappears mid-transfer, the temporary file is removed and an </w:t>
      </w:r>
      <w:r>
        <w:rPr>
          <w:rFonts w:ascii="Courier New" w:hAnsi="Courier New" w:eastAsia="Courier New"/>
          <w:sz w:val="21"/>
        </w:rPr>
        <w:t>aborted</w:t>
      </w:r>
      <w:r>
        <w:t xml:space="preserve"> event is logged. </w:t>
      </w:r>
      <w:r>
        <w:rPr>
          <w:b/>
        </w:rPr>
        <w:t>Download (GET)</w:t>
      </w:r>
      <w:r>
        <w:t xml:space="preserve"> is symmetric: the server announces </w:t>
      </w:r>
      <w:r>
        <w:rPr>
          <w:rFonts w:ascii="Courier New" w:hAnsi="Courier New" w:eastAsia="Courier New"/>
          <w:sz w:val="21"/>
        </w:rPr>
        <w:t>OK size sha256</w:t>
      </w:r>
      <w:r>
        <w:t>, streams the body, and the client verifies the digest.</w:t>
      </w:r>
    </w:p>
    <w:p>
      <w:pPr>
        <w:jc w:val="both"/>
      </w:pPr>
      <w:r>
        <w:rPr>
          <w:b/>
        </w:rPr>
        <w:t>DNS query.</w:t>
      </w:r>
      <w:r>
        <w:t xml:space="preserve"> (1) Client builds a query with a fresh transaction ID and sends it. (2) If no matching reply arrives within the timeout it retransmits the </w:t>
      </w:r>
      <w:r>
        <w:rPr>
          <w:i/>
        </w:rPr>
        <w:t>same</w:t>
      </w:r>
      <w:r>
        <w:t xml:space="preserve"> packet, up to the retry budget; replies with a different ID are ignored. (3) The server parses the header and question (rejecting compression loops, truncated names and QDCOUNT≠1 with FORMERR), looks the name up case-insensitively, follows CNAME chains up to 8 hops, and answers NOERROR (with or without data) or NXDOMAIN; unknown names can optionally be forwarded to an upstream resolver and cached.</w:t>
      </w:r>
    </w:p>
    <w:p>
      <w:pPr>
        <w:pStyle w:val="Heading2"/>
      </w:pPr>
      <w:r>
        <w:t>6.3 Failure-handling design</w:t>
      </w:r>
    </w:p>
    <w:p>
      <w:pPr>
        <w:keepNext/>
        <w:spacing w:after="60"/>
        <w:jc w:val="center"/>
      </w:pPr>
      <w:r>
        <w:rPr>
          <w:b/>
          <w:sz w:val="21"/>
        </w:rPr>
        <w:t>Table 3:</w:t>
      </w:r>
      <w:r>
        <w:rPr>
          <w:sz w:val="21"/>
        </w:rPr>
        <w:t xml:space="preserve"> Failure scenarios and handling</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2187"/>
            <w:shd w:val="clear" w:color="auto" w:fill="D9E2F3"/>
          </w:tcPr>
          <w:p>
            <w:pPr>
              <w:spacing w:after="0"/>
              <w:jc w:val="center"/>
            </w:pPr>
            <w:r/>
            <w:r>
              <w:rPr>
                <w:b/>
                <w:sz w:val="18"/>
              </w:rPr>
              <w:t>Failure</w:t>
            </w:r>
          </w:p>
        </w:tc>
        <w:tc>
          <w:tcPr>
            <w:tcW w:type="dxa" w:w="2257"/>
            <w:shd w:val="clear" w:color="auto" w:fill="D9E2F3"/>
          </w:tcPr>
          <w:p>
            <w:pPr>
              <w:spacing w:after="0"/>
              <w:jc w:val="center"/>
            </w:pPr>
            <w:r/>
            <w:r>
              <w:rPr>
                <w:b/>
                <w:sz w:val="18"/>
              </w:rPr>
              <w:t>Detected by</w:t>
            </w:r>
          </w:p>
        </w:tc>
        <w:tc>
          <w:tcPr>
            <w:tcW w:type="dxa" w:w="2398"/>
            <w:shd w:val="clear" w:color="auto" w:fill="D9E2F3"/>
          </w:tcPr>
          <w:p>
            <w:pPr>
              <w:spacing w:after="0"/>
              <w:jc w:val="center"/>
            </w:pPr>
            <w:r/>
            <w:r>
              <w:rPr>
                <w:b/>
                <w:sz w:val="18"/>
              </w:rPr>
              <w:t>Server action</w:t>
            </w:r>
          </w:p>
        </w:tc>
        <w:tc>
          <w:tcPr>
            <w:tcW w:type="dxa" w:w="2187"/>
            <w:shd w:val="clear" w:color="auto" w:fill="D9E2F3"/>
          </w:tcPr>
          <w:p>
            <w:pPr>
              <w:spacing w:after="0"/>
              <w:jc w:val="center"/>
            </w:pPr>
            <w:r/>
            <w:r>
              <w:rPr>
                <w:b/>
                <w:sz w:val="18"/>
              </w:rPr>
              <w:t>Client action</w:t>
            </w:r>
          </w:p>
        </w:tc>
      </w:tr>
      <w:tr>
        <w:tc>
          <w:tcPr>
            <w:tcW w:type="dxa" w:w="2187"/>
          </w:tcPr>
          <w:p>
            <w:pPr>
              <w:spacing w:after="0" w:line="240" w:lineRule="auto"/>
            </w:pPr>
            <w:r/>
            <w:r>
              <w:rPr>
                <w:sz w:val="18"/>
              </w:rPr>
              <w:t>Client crashes / disconnects mid-message</w:t>
            </w:r>
          </w:p>
        </w:tc>
        <w:tc>
          <w:tcPr>
            <w:tcW w:type="dxa" w:w="2257"/>
          </w:tcPr>
          <w:p>
            <w:pPr>
              <w:spacing w:after="0" w:line="240" w:lineRule="auto"/>
            </w:pPr>
            <w:r/>
            <w:r>
              <w:rPr>
                <w:rFonts w:ascii="Courier New" w:hAnsi="Courier New" w:eastAsia="Courier New"/>
                <w:sz w:val="15"/>
              </w:rPr>
              <w:t>recv</w:t>
            </w:r>
            <w:r>
              <w:rPr>
                <w:sz w:val="18"/>
              </w:rPr>
              <w:t xml:space="preserve"> returns 0 with a partial message</w:t>
            </w:r>
          </w:p>
        </w:tc>
        <w:tc>
          <w:tcPr>
            <w:tcW w:type="dxa" w:w="2398"/>
          </w:tcPr>
          <w:p>
            <w:pPr>
              <w:spacing w:after="0" w:line="240" w:lineRule="auto"/>
            </w:pPr>
            <w:r/>
            <w:r>
              <w:rPr>
                <w:sz w:val="18"/>
              </w:rPr>
              <w:t xml:space="preserve">Log </w:t>
            </w:r>
            <w:r>
              <w:rPr>
                <w:rFonts w:ascii="Courier New" w:hAnsi="Courier New" w:eastAsia="Courier New"/>
                <w:sz w:val="15"/>
              </w:rPr>
              <w:t>aborted</w:t>
            </w:r>
            <w:r>
              <w:rPr>
                <w:sz w:val="18"/>
              </w:rPr>
              <w:t>, delete temp file, free slot</w:t>
            </w:r>
          </w:p>
        </w:tc>
        <w:tc>
          <w:tcPr>
            <w:tcW w:type="dxa" w:w="2187"/>
          </w:tcPr>
          <w:p>
            <w:pPr>
              <w:spacing w:after="0" w:line="240" w:lineRule="auto"/>
            </w:pPr>
            <w:r/>
            <w:r>
              <w:rPr>
                <w:sz w:val="18"/>
              </w:rPr>
              <w:t>—</w:t>
            </w:r>
          </w:p>
        </w:tc>
      </w:tr>
      <w:tr>
        <w:tc>
          <w:tcPr>
            <w:tcW w:type="dxa" w:w="2187"/>
          </w:tcPr>
          <w:p>
            <w:pPr>
              <w:spacing w:after="0" w:line="240" w:lineRule="auto"/>
            </w:pPr>
            <w:r/>
            <w:r>
              <w:rPr>
                <w:sz w:val="18"/>
              </w:rPr>
              <w:t>Client silent (idle)</w:t>
            </w:r>
          </w:p>
        </w:tc>
        <w:tc>
          <w:tcPr>
            <w:tcW w:type="dxa" w:w="2257"/>
          </w:tcPr>
          <w:p>
            <w:pPr>
              <w:spacing w:after="0" w:line="240" w:lineRule="auto"/>
            </w:pPr>
            <w:r/>
            <w:r>
              <w:rPr>
                <w:sz w:val="18"/>
              </w:rPr>
              <w:t>Socket idle timeout (default 30 s)</w:t>
            </w:r>
          </w:p>
        </w:tc>
        <w:tc>
          <w:tcPr>
            <w:tcW w:type="dxa" w:w="2398"/>
          </w:tcPr>
          <w:p>
            <w:pPr>
              <w:spacing w:after="0" w:line="240" w:lineRule="auto"/>
            </w:pPr>
            <w:r/>
            <w:r>
              <w:rPr>
                <w:sz w:val="18"/>
              </w:rPr>
              <w:t xml:space="preserve">Log </w:t>
            </w:r>
            <w:r>
              <w:rPr>
                <w:rFonts w:ascii="Courier New" w:hAnsi="Courier New" w:eastAsia="Courier New"/>
                <w:sz w:val="15"/>
              </w:rPr>
              <w:t>idle_timeout</w:t>
            </w:r>
            <w:r>
              <w:rPr>
                <w:sz w:val="18"/>
              </w:rPr>
              <w:t>, close</w:t>
            </w:r>
          </w:p>
        </w:tc>
        <w:tc>
          <w:tcPr>
            <w:tcW w:type="dxa" w:w="2187"/>
          </w:tcPr>
          <w:p>
            <w:pPr>
              <w:spacing w:after="0" w:line="240" w:lineRule="auto"/>
            </w:pPr>
            <w:r/>
            <w:r>
              <w:rPr>
                <w:sz w:val="18"/>
              </w:rPr>
              <w:t xml:space="preserve">Next call raises </w:t>
            </w:r>
            <w:r>
              <w:rPr>
                <w:rFonts w:ascii="Courier New" w:hAnsi="Courier New" w:eastAsia="Courier New"/>
                <w:sz w:val="15"/>
              </w:rPr>
              <w:t>ConnectionClosed</w:t>
            </w:r>
          </w:p>
        </w:tc>
      </w:tr>
      <w:tr>
        <w:tc>
          <w:tcPr>
            <w:tcW w:type="dxa" w:w="2187"/>
          </w:tcPr>
          <w:p>
            <w:pPr>
              <w:spacing w:after="0" w:line="240" w:lineRule="auto"/>
            </w:pPr>
            <w:r/>
            <w:r>
              <w:rPr>
                <w:sz w:val="18"/>
              </w:rPr>
              <w:t>Connection reset / broken pipe</w:t>
            </w:r>
          </w:p>
        </w:tc>
        <w:tc>
          <w:tcPr>
            <w:tcW w:type="dxa" w:w="2257"/>
          </w:tcPr>
          <w:p>
            <w:pPr>
              <w:spacing w:after="0" w:line="240" w:lineRule="auto"/>
            </w:pPr>
            <w:r/>
            <w:r>
              <w:rPr>
                <w:rFonts w:ascii="Courier New" w:hAnsi="Courier New" w:eastAsia="Courier New"/>
                <w:sz w:val="15"/>
              </w:rPr>
              <w:t>ConnectionResetError</w:t>
            </w:r>
            <w:r>
              <w:rPr>
                <w:sz w:val="18"/>
              </w:rPr>
              <w:t xml:space="preserve">, </w:t>
            </w:r>
            <w:r>
              <w:rPr>
                <w:rFonts w:ascii="Courier New" w:hAnsi="Courier New" w:eastAsia="Courier New"/>
                <w:sz w:val="15"/>
              </w:rPr>
              <w:t>BrokenPipeError</w:t>
            </w:r>
          </w:p>
        </w:tc>
        <w:tc>
          <w:tcPr>
            <w:tcW w:type="dxa" w:w="2398"/>
          </w:tcPr>
          <w:p>
            <w:pPr>
              <w:spacing w:after="0" w:line="240" w:lineRule="auto"/>
            </w:pPr>
            <w:r/>
            <w:r>
              <w:rPr>
                <w:sz w:val="18"/>
              </w:rPr>
              <w:t xml:space="preserve">Log </w:t>
            </w:r>
            <w:r>
              <w:rPr>
                <w:rFonts w:ascii="Courier New" w:hAnsi="Courier New" w:eastAsia="Courier New"/>
                <w:sz w:val="15"/>
              </w:rPr>
              <w:t>reset</w:t>
            </w:r>
            <w:r>
              <w:rPr>
                <w:sz w:val="18"/>
              </w:rPr>
              <w:t>, clean up</w:t>
            </w:r>
          </w:p>
        </w:tc>
        <w:tc>
          <w:tcPr>
            <w:tcW w:type="dxa" w:w="2187"/>
          </w:tcPr>
          <w:p>
            <w:pPr>
              <w:spacing w:after="0" w:line="240" w:lineRule="auto"/>
            </w:pPr>
            <w:r/>
            <w:r>
              <w:rPr>
                <w:sz w:val="18"/>
              </w:rPr>
              <w:t>Retry or report</w:t>
            </w:r>
          </w:p>
        </w:tc>
      </w:tr>
      <w:tr>
        <w:tc>
          <w:tcPr>
            <w:tcW w:type="dxa" w:w="2187"/>
          </w:tcPr>
          <w:p>
            <w:pPr>
              <w:spacing w:after="0" w:line="240" w:lineRule="auto"/>
            </w:pPr>
            <w:r/>
            <w:r>
              <w:rPr>
                <w:sz w:val="18"/>
              </w:rPr>
              <w:t>Server crashes</w:t>
            </w:r>
          </w:p>
        </w:tc>
        <w:tc>
          <w:tcPr>
            <w:tcW w:type="dxa" w:w="2257"/>
          </w:tcPr>
          <w:p>
            <w:pPr>
              <w:spacing w:after="0" w:line="240" w:lineRule="auto"/>
            </w:pPr>
            <w:r/>
            <w:r>
              <w:rPr>
                <w:sz w:val="18"/>
              </w:rPr>
              <w:t>Peer EOF / RST</w:t>
            </w:r>
          </w:p>
        </w:tc>
        <w:tc>
          <w:tcPr>
            <w:tcW w:type="dxa" w:w="2398"/>
          </w:tcPr>
          <w:p>
            <w:pPr>
              <w:spacing w:after="0" w:line="240" w:lineRule="auto"/>
            </w:pPr>
            <w:r/>
            <w:r>
              <w:rPr>
                <w:sz w:val="18"/>
              </w:rPr>
              <w:t>—</w:t>
            </w:r>
          </w:p>
        </w:tc>
        <w:tc>
          <w:tcPr>
            <w:tcW w:type="dxa" w:w="2187"/>
          </w:tcPr>
          <w:p>
            <w:pPr>
              <w:spacing w:after="0" w:line="240" w:lineRule="auto"/>
            </w:pPr>
            <w:r/>
            <w:r>
              <w:rPr>
                <w:rFonts w:ascii="Courier New" w:hAnsi="Courier New" w:eastAsia="Courier New"/>
                <w:sz w:val="15"/>
              </w:rPr>
              <w:t>ConnectionClosed</w:t>
            </w:r>
            <w:r>
              <w:rPr>
                <w:sz w:val="18"/>
              </w:rPr>
              <w:t xml:space="preserve"> within microseconds</w:t>
            </w:r>
          </w:p>
        </w:tc>
      </w:tr>
      <w:tr>
        <w:tc>
          <w:tcPr>
            <w:tcW w:type="dxa" w:w="2187"/>
          </w:tcPr>
          <w:p>
            <w:pPr>
              <w:spacing w:after="0" w:line="240" w:lineRule="auto"/>
            </w:pPr>
            <w:r/>
            <w:r>
              <w:rPr>
                <w:sz w:val="18"/>
              </w:rPr>
              <w:t>Server hangs</w:t>
            </w:r>
          </w:p>
        </w:tc>
        <w:tc>
          <w:tcPr>
            <w:tcW w:type="dxa" w:w="2257"/>
          </w:tcPr>
          <w:p>
            <w:pPr>
              <w:spacing w:after="0" w:line="240" w:lineRule="auto"/>
            </w:pPr>
            <w:r/>
            <w:r>
              <w:rPr>
                <w:sz w:val="18"/>
              </w:rPr>
              <w:t>No reply within socket timeout</w:t>
            </w:r>
          </w:p>
        </w:tc>
        <w:tc>
          <w:tcPr>
            <w:tcW w:type="dxa" w:w="2398"/>
          </w:tcPr>
          <w:p>
            <w:pPr>
              <w:spacing w:after="0" w:line="240" w:lineRule="auto"/>
            </w:pPr>
            <w:r/>
            <w:r>
              <w:rPr>
                <w:sz w:val="18"/>
              </w:rPr>
              <w:t>—</w:t>
            </w:r>
          </w:p>
        </w:tc>
        <w:tc>
          <w:tcPr>
            <w:tcW w:type="dxa" w:w="2187"/>
          </w:tcPr>
          <w:p>
            <w:pPr>
              <w:spacing w:after="0" w:line="240" w:lineRule="auto"/>
            </w:pPr>
            <w:r/>
            <w:r>
              <w:rPr>
                <w:rFonts w:ascii="Courier New" w:hAnsi="Courier New" w:eastAsia="Courier New"/>
                <w:sz w:val="15"/>
              </w:rPr>
              <w:t>TimeoutError</w:t>
            </w:r>
            <w:r>
              <w:rPr>
                <w:sz w:val="18"/>
              </w:rPr>
              <w:t xml:space="preserve"> after the configured timeout</w:t>
            </w:r>
          </w:p>
        </w:tc>
      </w:tr>
      <w:tr>
        <w:tc>
          <w:tcPr>
            <w:tcW w:type="dxa" w:w="2187"/>
          </w:tcPr>
          <w:p>
            <w:pPr>
              <w:spacing w:after="0" w:line="240" w:lineRule="auto"/>
            </w:pPr>
            <w:r/>
            <w:r>
              <w:rPr>
                <w:sz w:val="18"/>
              </w:rPr>
              <w:t>Server not running</w:t>
            </w:r>
          </w:p>
        </w:tc>
        <w:tc>
          <w:tcPr>
            <w:tcW w:type="dxa" w:w="2257"/>
          </w:tcPr>
          <w:p>
            <w:pPr>
              <w:spacing w:after="0" w:line="240" w:lineRule="auto"/>
            </w:pPr>
            <w:r/>
            <w:r>
              <w:rPr>
                <w:rFonts w:ascii="Courier New" w:hAnsi="Courier New" w:eastAsia="Courier New"/>
                <w:sz w:val="15"/>
              </w:rPr>
              <w:t>connect</w:t>
            </w:r>
            <w:r>
              <w:rPr>
                <w:sz w:val="18"/>
              </w:rPr>
              <w:t xml:space="preserve"> refused</w:t>
            </w:r>
          </w:p>
        </w:tc>
        <w:tc>
          <w:tcPr>
            <w:tcW w:type="dxa" w:w="2398"/>
          </w:tcPr>
          <w:p>
            <w:pPr>
              <w:spacing w:after="0" w:line="240" w:lineRule="auto"/>
            </w:pPr>
            <w:r/>
            <w:r>
              <w:rPr>
                <w:sz w:val="18"/>
              </w:rPr>
              <w:t>—</w:t>
            </w:r>
          </w:p>
        </w:tc>
        <w:tc>
          <w:tcPr>
            <w:tcW w:type="dxa" w:w="2187"/>
          </w:tcPr>
          <w:p>
            <w:pPr>
              <w:spacing w:after="0" w:line="240" w:lineRule="auto"/>
            </w:pPr>
            <w:r/>
            <w:r>
              <w:rPr>
                <w:sz w:val="18"/>
              </w:rPr>
              <w:t xml:space="preserve">3 attempts with 0.2 s, 0.4 s back-off, then </w:t>
            </w:r>
            <w:r>
              <w:rPr>
                <w:rFonts w:ascii="Courier New" w:hAnsi="Courier New" w:eastAsia="Courier New"/>
                <w:sz w:val="15"/>
              </w:rPr>
              <w:t>ConnectionError</w:t>
            </w:r>
          </w:p>
        </w:tc>
      </w:tr>
      <w:tr>
        <w:tc>
          <w:tcPr>
            <w:tcW w:type="dxa" w:w="2187"/>
          </w:tcPr>
          <w:p>
            <w:pPr>
              <w:spacing w:after="0" w:line="240" w:lineRule="auto"/>
            </w:pPr>
            <w:r/>
            <w:r>
              <w:rPr>
                <w:sz w:val="18"/>
              </w:rPr>
              <w:t>Too many clients</w:t>
            </w:r>
          </w:p>
        </w:tc>
        <w:tc>
          <w:tcPr>
            <w:tcW w:type="dxa" w:w="2257"/>
          </w:tcPr>
          <w:p>
            <w:pPr>
              <w:spacing w:after="0" w:line="240" w:lineRule="auto"/>
            </w:pPr>
            <w:r/>
            <w:r>
              <w:rPr>
                <w:sz w:val="18"/>
              </w:rPr>
              <w:t xml:space="preserve">Semaphore of </w:t>
            </w:r>
            <w:r>
              <w:rPr>
                <w:rFonts w:ascii="Courier New" w:hAnsi="Courier New" w:eastAsia="Courier New"/>
                <w:sz w:val="15"/>
              </w:rPr>
              <w:t>--max-clients</w:t>
            </w:r>
          </w:p>
        </w:tc>
        <w:tc>
          <w:tcPr>
            <w:tcW w:type="dxa" w:w="2398"/>
          </w:tcPr>
          <w:p>
            <w:pPr>
              <w:spacing w:after="0" w:line="240" w:lineRule="auto"/>
            </w:pPr>
            <w:r/>
            <w:r>
              <w:rPr>
                <w:rFonts w:ascii="Courier New" w:hAnsi="Courier New" w:eastAsia="Courier New"/>
                <w:sz w:val="15"/>
              </w:rPr>
              <w:t>ERR 503 server busy</w:t>
            </w:r>
            <w:r>
              <w:rPr>
                <w:sz w:val="18"/>
              </w:rPr>
              <w:t xml:space="preserve">, log </w:t>
            </w:r>
            <w:r>
              <w:rPr>
                <w:rFonts w:ascii="Courier New" w:hAnsi="Courier New" w:eastAsia="Courier New"/>
                <w:sz w:val="15"/>
              </w:rPr>
              <w:t>rejected</w:t>
            </w:r>
          </w:p>
        </w:tc>
        <w:tc>
          <w:tcPr>
            <w:tcW w:type="dxa" w:w="2187"/>
          </w:tcPr>
          <w:p>
            <w:pPr>
              <w:spacing w:after="0" w:line="240" w:lineRule="auto"/>
            </w:pPr>
            <w:r/>
            <w:r>
              <w:rPr>
                <w:sz w:val="18"/>
              </w:rPr>
              <w:t>Error surfaced to caller</w:t>
            </w:r>
          </w:p>
        </w:tc>
      </w:tr>
      <w:tr>
        <w:tc>
          <w:tcPr>
            <w:tcW w:type="dxa" w:w="2187"/>
          </w:tcPr>
          <w:p>
            <w:pPr>
              <w:spacing w:after="0" w:line="240" w:lineRule="auto"/>
            </w:pPr>
            <w:r/>
            <w:r>
              <w:rPr>
                <w:sz w:val="18"/>
              </w:rPr>
              <w:t>Oversize frame / line / file</w:t>
            </w:r>
          </w:p>
        </w:tc>
        <w:tc>
          <w:tcPr>
            <w:tcW w:type="dxa" w:w="2257"/>
          </w:tcPr>
          <w:p>
            <w:pPr>
              <w:spacing w:after="0" w:line="240" w:lineRule="auto"/>
            </w:pPr>
            <w:r/>
            <w:r>
              <w:rPr>
                <w:sz w:val="18"/>
              </w:rPr>
              <w:t>Length field checked before allocation</w:t>
            </w:r>
          </w:p>
        </w:tc>
        <w:tc>
          <w:tcPr>
            <w:tcW w:type="dxa" w:w="2398"/>
          </w:tcPr>
          <w:p>
            <w:pPr>
              <w:spacing w:after="0" w:line="240" w:lineRule="auto"/>
            </w:pPr>
            <w:r/>
            <w:r>
              <w:rPr>
                <w:sz w:val="18"/>
              </w:rPr>
              <w:t xml:space="preserve">Close (echo), </w:t>
            </w:r>
            <w:r>
              <w:rPr>
                <w:rFonts w:ascii="Courier New" w:hAnsi="Courier New" w:eastAsia="Courier New"/>
                <w:sz w:val="15"/>
              </w:rPr>
              <w:t>ERR 400/413</w:t>
            </w:r>
            <w:r>
              <w:rPr>
                <w:sz w:val="18"/>
              </w:rPr>
              <w:t xml:space="preserve"> (file)</w:t>
            </w:r>
          </w:p>
        </w:tc>
        <w:tc>
          <w:tcPr>
            <w:tcW w:type="dxa" w:w="2187"/>
          </w:tcPr>
          <w:p>
            <w:pPr>
              <w:spacing w:after="0" w:line="240" w:lineRule="auto"/>
            </w:pPr>
            <w:r/>
            <w:r>
              <w:rPr>
                <w:sz w:val="18"/>
              </w:rPr>
              <w:t>Error surfaced</w:t>
            </w:r>
          </w:p>
        </w:tc>
      </w:tr>
      <w:tr>
        <w:tc>
          <w:tcPr>
            <w:tcW w:type="dxa" w:w="2187"/>
          </w:tcPr>
          <w:p>
            <w:pPr>
              <w:spacing w:after="0" w:line="240" w:lineRule="auto"/>
            </w:pPr>
            <w:r/>
            <w:r>
              <w:rPr>
                <w:sz w:val="18"/>
              </w:rPr>
              <w:t>Path traversal, bad names</w:t>
            </w:r>
          </w:p>
        </w:tc>
        <w:tc>
          <w:tcPr>
            <w:tcW w:type="dxa" w:w="2257"/>
          </w:tcPr>
          <w:p>
            <w:pPr>
              <w:spacing w:after="0" w:line="240" w:lineRule="auto"/>
            </w:pPr>
            <w:r/>
            <w:r>
              <w:rPr>
                <w:sz w:val="18"/>
              </w:rPr>
              <w:t>Whitelist regular expression</w:t>
            </w:r>
          </w:p>
        </w:tc>
        <w:tc>
          <w:tcPr>
            <w:tcW w:type="dxa" w:w="2398"/>
          </w:tcPr>
          <w:p>
            <w:pPr>
              <w:spacing w:after="0" w:line="240" w:lineRule="auto"/>
            </w:pPr>
            <w:r/>
            <w:r>
              <w:rPr>
                <w:rFonts w:ascii="Courier New" w:hAnsi="Courier New" w:eastAsia="Courier New"/>
                <w:sz w:val="15"/>
              </w:rPr>
              <w:t>ERR 400</w:t>
            </w:r>
            <w:r>
              <w:rPr>
                <w:sz w:val="18"/>
              </w:rPr>
              <w:t>, session continues</w:t>
            </w:r>
          </w:p>
        </w:tc>
        <w:tc>
          <w:tcPr>
            <w:tcW w:type="dxa" w:w="2187"/>
          </w:tcPr>
          <w:p>
            <w:pPr>
              <w:spacing w:after="0" w:line="240" w:lineRule="auto"/>
            </w:pPr>
            <w:r/>
            <w:r>
              <w:rPr>
                <w:rFonts w:ascii="Courier New" w:hAnsi="Courier New" w:eastAsia="Courier New"/>
                <w:sz w:val="15"/>
              </w:rPr>
              <w:t>ServiceError</w:t>
            </w:r>
          </w:p>
        </w:tc>
      </w:tr>
      <w:tr>
        <w:tc>
          <w:tcPr>
            <w:tcW w:type="dxa" w:w="2187"/>
          </w:tcPr>
          <w:p>
            <w:pPr>
              <w:spacing w:after="0" w:line="240" w:lineRule="auto"/>
            </w:pPr>
            <w:r/>
            <w:r>
              <w:rPr>
                <w:sz w:val="18"/>
              </w:rPr>
              <w:t>Corrupted upload/download</w:t>
            </w:r>
          </w:p>
        </w:tc>
        <w:tc>
          <w:tcPr>
            <w:tcW w:type="dxa" w:w="2257"/>
          </w:tcPr>
          <w:p>
            <w:pPr>
              <w:spacing w:after="0" w:line="240" w:lineRule="auto"/>
            </w:pPr>
            <w:r/>
            <w:r>
              <w:rPr>
                <w:sz w:val="18"/>
              </w:rPr>
              <w:t>SHA-256 mismatch</w:t>
            </w:r>
          </w:p>
        </w:tc>
        <w:tc>
          <w:tcPr>
            <w:tcW w:type="dxa" w:w="2398"/>
          </w:tcPr>
          <w:p>
            <w:pPr>
              <w:spacing w:after="0" w:line="240" w:lineRule="auto"/>
            </w:pPr>
            <w:r/>
            <w:r>
              <w:rPr>
                <w:rFonts w:ascii="Courier New" w:hAnsi="Courier New" w:eastAsia="Courier New"/>
                <w:sz w:val="15"/>
              </w:rPr>
              <w:t>ERR 422</w:t>
            </w:r>
            <w:r>
              <w:rPr>
                <w:sz w:val="18"/>
              </w:rPr>
              <w:t>, data discarded</w:t>
            </w:r>
          </w:p>
        </w:tc>
        <w:tc>
          <w:tcPr>
            <w:tcW w:type="dxa" w:w="2187"/>
          </w:tcPr>
          <w:p>
            <w:pPr>
              <w:spacing w:after="0" w:line="240" w:lineRule="auto"/>
            </w:pPr>
            <w:r/>
            <w:r>
              <w:rPr>
                <w:rFonts w:ascii="Courier New" w:hAnsi="Courier New" w:eastAsia="Courier New"/>
                <w:sz w:val="15"/>
              </w:rPr>
              <w:t>ProtocolError</w:t>
            </w:r>
          </w:p>
        </w:tc>
      </w:tr>
      <w:tr>
        <w:tc>
          <w:tcPr>
            <w:tcW w:type="dxa" w:w="2187"/>
          </w:tcPr>
          <w:p>
            <w:pPr>
              <w:spacing w:after="0" w:line="240" w:lineRule="auto"/>
            </w:pPr>
            <w:r/>
            <w:r>
              <w:rPr>
                <w:sz w:val="18"/>
              </w:rPr>
              <w:t>Malformed DNS packet</w:t>
            </w:r>
          </w:p>
        </w:tc>
        <w:tc>
          <w:tcPr>
            <w:tcW w:type="dxa" w:w="2257"/>
          </w:tcPr>
          <w:p>
            <w:pPr>
              <w:spacing w:after="0" w:line="240" w:lineRule="auto"/>
            </w:pPr>
            <w:r/>
            <w:r>
              <w:rPr>
                <w:sz w:val="18"/>
              </w:rPr>
              <w:t xml:space="preserve">Parser raises </w:t>
            </w:r>
            <w:r>
              <w:rPr>
                <w:rFonts w:ascii="Courier New" w:hAnsi="Courier New" w:eastAsia="Courier New"/>
                <w:sz w:val="15"/>
              </w:rPr>
              <w:t>DNSFormatError</w:t>
            </w:r>
          </w:p>
        </w:tc>
        <w:tc>
          <w:tcPr>
            <w:tcW w:type="dxa" w:w="2398"/>
          </w:tcPr>
          <w:p>
            <w:pPr>
              <w:spacing w:after="0" w:line="240" w:lineRule="auto"/>
            </w:pPr>
            <w:r/>
            <w:r>
              <w:rPr>
                <w:sz w:val="18"/>
              </w:rPr>
              <w:t xml:space="preserve">FORMERR reply (or drop if no ID), log </w:t>
            </w:r>
            <w:r>
              <w:rPr>
                <w:rFonts w:ascii="Courier New" w:hAnsi="Courier New" w:eastAsia="Courier New"/>
                <w:sz w:val="15"/>
              </w:rPr>
              <w:t>malformed</w:t>
            </w:r>
          </w:p>
        </w:tc>
        <w:tc>
          <w:tcPr>
            <w:tcW w:type="dxa" w:w="2187"/>
          </w:tcPr>
          <w:p>
            <w:pPr>
              <w:spacing w:after="0" w:line="240" w:lineRule="auto"/>
            </w:pPr>
            <w:r/>
            <w:r>
              <w:rPr>
                <w:sz w:val="18"/>
              </w:rPr>
              <w:t>rcode shown</w:t>
            </w:r>
          </w:p>
        </w:tc>
      </w:tr>
      <w:tr>
        <w:tc>
          <w:tcPr>
            <w:tcW w:type="dxa" w:w="2187"/>
          </w:tcPr>
          <w:p>
            <w:pPr>
              <w:spacing w:after="0" w:line="240" w:lineRule="auto"/>
            </w:pPr>
            <w:r/>
            <w:r>
              <w:rPr>
                <w:sz w:val="18"/>
              </w:rPr>
              <w:t>Lost UDP datagram</w:t>
            </w:r>
          </w:p>
        </w:tc>
        <w:tc>
          <w:tcPr>
            <w:tcW w:type="dxa" w:w="2257"/>
          </w:tcPr>
          <w:p>
            <w:pPr>
              <w:spacing w:after="0" w:line="240" w:lineRule="auto"/>
            </w:pPr>
            <w:r/>
            <w:r>
              <w:rPr>
                <w:sz w:val="18"/>
              </w:rPr>
              <w:t>Client timeout</w:t>
            </w:r>
          </w:p>
        </w:tc>
        <w:tc>
          <w:tcPr>
            <w:tcW w:type="dxa" w:w="2398"/>
          </w:tcPr>
          <w:p>
            <w:pPr>
              <w:spacing w:after="0" w:line="240" w:lineRule="auto"/>
            </w:pPr>
            <w:r/>
            <w:r>
              <w:rPr>
                <w:sz w:val="18"/>
              </w:rPr>
              <w:t>—</w:t>
            </w:r>
          </w:p>
        </w:tc>
        <w:tc>
          <w:tcPr>
            <w:tcW w:type="dxa" w:w="2187"/>
          </w:tcPr>
          <w:p>
            <w:pPr>
              <w:spacing w:after="0" w:line="240" w:lineRule="auto"/>
            </w:pPr>
            <w:r/>
            <w:r>
              <w:rPr>
                <w:sz w:val="18"/>
              </w:rPr>
              <w:t xml:space="preserve">Retransmit up to the retry budget, then </w:t>
            </w:r>
            <w:r>
              <w:rPr>
                <w:rFonts w:ascii="Courier New" w:hAnsi="Courier New" w:eastAsia="Courier New"/>
                <w:sz w:val="15"/>
              </w:rPr>
              <w:t>socket.timeout</w:t>
            </w:r>
          </w:p>
        </w:tc>
      </w:tr>
    </w:tbl>
    <w:p>
      <w:pPr>
        <w:spacing w:after="80"/>
      </w:pPr>
    </w:p>
    <w:p>
      <w:pPr>
        <w:pStyle w:val="Heading2"/>
      </w:pPr>
      <w:r>
        <w:t>6.4 Concurrency and logging design</w:t>
      </w:r>
    </w:p>
    <w:p>
      <w:pPr>
        <w:jc w:val="both"/>
      </w:pPr>
      <w:r>
        <w:t xml:space="preserve">For each TCP service an </w:t>
      </w:r>
      <w:r>
        <w:rPr>
          <w:i/>
        </w:rPr>
        <w:t>accept thread</w:t>
      </w:r>
      <w:r>
        <w:t xml:space="preserve"> only calls </w:t>
      </w:r>
      <w:r>
        <w:rPr>
          <w:rFonts w:ascii="Courier New" w:hAnsi="Courier New" w:eastAsia="Courier New"/>
          <w:sz w:val="21"/>
        </w:rPr>
        <w:t>accept()</w:t>
      </w:r>
      <w:r>
        <w:t xml:space="preserve"> and enqueues the socket, so the kernel listen queue drains as fast as possible; a </w:t>
      </w:r>
      <w:r>
        <w:rPr>
          <w:i/>
        </w:rPr>
        <w:t>dispatcher thread</w:t>
      </w:r>
      <w:r>
        <w:t xml:space="preserve"> then acquires a slot from a bounded semaphore (</w:t>
      </w:r>
      <w:r>
        <w:rPr>
          <w:rFonts w:ascii="Courier New" w:hAnsi="Courier New" w:eastAsia="Courier New"/>
          <w:sz w:val="21"/>
        </w:rPr>
        <w:t>--max-clients</w:t>
      </w:r>
      <w:r>
        <w:t xml:space="preserve">) and starts one handler thread per connection. For UDP, a </w:t>
      </w:r>
      <w:r>
        <w:rPr>
          <w:i/>
        </w:rPr>
        <w:t>receive thread</w:t>
      </w:r>
      <w:r>
        <w:t xml:space="preserve"> reads datagrams and hands them to a </w:t>
      </w:r>
      <w:r>
        <w:rPr>
          <w:rFonts w:ascii="Courier New" w:hAnsi="Courier New" w:eastAsia="Courier New"/>
          <w:sz w:val="21"/>
        </w:rPr>
        <w:t>ThreadPoolExecutor</w:t>
      </w:r>
      <w:r>
        <w:t xml:space="preserve">. A single </w:t>
      </w:r>
      <w:r>
        <w:rPr>
          <w:rFonts w:ascii="Courier New" w:hAnsi="Courier New" w:eastAsia="Courier New"/>
          <w:sz w:val="21"/>
        </w:rPr>
        <w:t>Stats</w:t>
      </w:r>
      <w:r>
        <w:t xml:space="preserve"> object (lock-protected counters) is shared by all services and can be read remotely with the </w:t>
      </w:r>
      <w:r>
        <w:rPr>
          <w:rFonts w:ascii="Courier New" w:hAnsi="Courier New" w:eastAsia="Courier New"/>
          <w:sz w:val="21"/>
        </w:rPr>
        <w:t>STATS</w:t>
      </w:r>
      <w:r>
        <w:t xml:space="preserve"> command. Logging uses one </w:t>
      </w:r>
      <w:r>
        <w:rPr>
          <w:rFonts w:ascii="Courier New" w:hAnsi="Courier New" w:eastAsia="Courier New"/>
          <w:sz w:val="21"/>
        </w:rPr>
        <w:t>key=value</w:t>
      </w:r>
      <w:r>
        <w:t xml:space="preserve"> line per event (</w:t>
      </w:r>
      <w:r>
        <w:rPr>
          <w:rFonts w:ascii="Courier New" w:hAnsi="Courier New" w:eastAsia="Courier New"/>
          <w:sz w:val="21"/>
        </w:rPr>
        <w:t>svc=file client=127.0.0.1:55635 event=aborted detail=...</w:t>
      </w:r>
      <w:r>
        <w:t>), written to a rotating file and to stderr, which makes the logs easy to grep and parse.</w:t>
      </w:r>
    </w:p>
    <w:p>
      <w:pPr>
        <w:pStyle w:val="Heading1"/>
      </w:pPr>
      <w:r>
        <w:t>7. Contribution of Individual Team Member</w:t>
      </w:r>
    </w:p>
    <w:p>
      <w:pPr>
        <w:keepNext/>
        <w:spacing w:after="60"/>
        <w:jc w:val="center"/>
      </w:pPr>
      <w:r>
        <w:rPr>
          <w:b/>
          <w:sz w:val="21"/>
        </w:rPr>
        <w:t>Table 4:</w:t>
      </w:r>
      <w:r>
        <w:rPr>
          <w:sz w:val="21"/>
        </w:rPr>
        <w:t xml:space="preserve"> Individual contribution (edit if the project was done by a team)</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006"/>
            <w:shd w:val="clear" w:color="auto" w:fill="D9E2F3"/>
          </w:tcPr>
          <w:p>
            <w:pPr>
              <w:spacing w:after="0"/>
              <w:jc w:val="center"/>
            </w:pPr>
            <w:r/>
            <w:r>
              <w:rPr>
                <w:b/>
                <w:sz w:val="20"/>
              </w:rPr>
              <w:t>Name</w:t>
            </w:r>
          </w:p>
        </w:tc>
        <w:tc>
          <w:tcPr>
            <w:tcW w:type="dxa" w:w="1863"/>
            <w:shd w:val="clear" w:color="auto" w:fill="D9E2F3"/>
          </w:tcPr>
          <w:p>
            <w:pPr>
              <w:spacing w:after="0"/>
              <w:jc w:val="center"/>
            </w:pPr>
            <w:r/>
            <w:r>
              <w:rPr>
                <w:b/>
                <w:sz w:val="20"/>
              </w:rPr>
              <w:t>Register No.</w:t>
            </w:r>
          </w:p>
        </w:tc>
        <w:tc>
          <w:tcPr>
            <w:tcW w:type="dxa" w:w="5159"/>
            <w:shd w:val="clear" w:color="auto" w:fill="D9E2F3"/>
          </w:tcPr>
          <w:p>
            <w:pPr>
              <w:spacing w:after="0"/>
              <w:jc w:val="center"/>
            </w:pPr>
            <w:r/>
            <w:r>
              <w:rPr>
                <w:b/>
                <w:sz w:val="20"/>
              </w:rPr>
              <w:t>Contribution</w:t>
            </w:r>
          </w:p>
        </w:tc>
      </w:tr>
      <w:tr>
        <w:tc>
          <w:tcPr>
            <w:tcW w:type="dxa" w:w="2006"/>
          </w:tcPr>
          <w:p>
            <w:pPr>
              <w:spacing w:after="0" w:line="240" w:lineRule="auto"/>
            </w:pPr>
            <w:r/>
            <w:r>
              <w:rPr>
                <w:sz w:val="20"/>
              </w:rPr>
              <w:t>[Student Name]</w:t>
            </w:r>
          </w:p>
        </w:tc>
        <w:tc>
          <w:tcPr>
            <w:tcW w:type="dxa" w:w="1863"/>
          </w:tcPr>
          <w:p>
            <w:pPr>
              <w:spacing w:after="0" w:line="240" w:lineRule="auto"/>
            </w:pPr>
            <w:r/>
            <w:r>
              <w:rPr>
                <w:sz w:val="20"/>
              </w:rPr>
              <w:t>[Register Number]</w:t>
            </w:r>
          </w:p>
        </w:tc>
        <w:tc>
          <w:tcPr>
            <w:tcW w:type="dxa" w:w="5159"/>
          </w:tcPr>
          <w:p>
            <w:pPr>
              <w:spacing w:after="0" w:line="240" w:lineRule="auto"/>
            </w:pPr>
            <w:r/>
            <w:r>
              <w:rPr>
                <w:sz w:val="20"/>
              </w:rPr>
              <w:t>Sole author. Requirements analysis; protocol design (framing, file protocol, DNS wire format); implementation of server, client library and CLI; test suite (34 tests); benchmark harness; execution of all experiments; analysis; optimisation work; this report.</w:t>
            </w:r>
          </w:p>
        </w:tc>
      </w:tr>
    </w:tbl>
    <w:p>
      <w:pPr>
        <w:spacing w:after="80"/>
      </w:pPr>
    </w:p>
    <w:p>
      <w:pPr>
        <w:pStyle w:val="Heading1"/>
      </w:pPr>
      <w:r>
        <w:t>8. Modules Explanation</w:t>
      </w:r>
    </w:p>
    <w:p>
      <w:pPr>
        <w:keepNext/>
        <w:spacing w:after="60"/>
        <w:jc w:val="center"/>
      </w:pPr>
      <w:r>
        <w:rPr>
          <w:b/>
          <w:sz w:val="21"/>
        </w:rPr>
        <w:t>Table 5:</w:t>
      </w:r>
      <w:r>
        <w:rPr>
          <w:sz w:val="21"/>
        </w:rPr>
        <w:t xml:space="preserve"> Module overview</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187"/>
            <w:shd w:val="clear" w:color="auto" w:fill="D9E2F3"/>
          </w:tcPr>
          <w:p>
            <w:pPr>
              <w:spacing w:after="0"/>
              <w:jc w:val="center"/>
            </w:pPr>
            <w:r/>
            <w:r>
              <w:rPr>
                <w:b/>
                <w:sz w:val="18"/>
              </w:rPr>
              <w:t>Module (file)</w:t>
            </w:r>
          </w:p>
        </w:tc>
        <w:tc>
          <w:tcPr>
            <w:tcW w:type="dxa" w:w="2116"/>
            <w:shd w:val="clear" w:color="auto" w:fill="D9E2F3"/>
          </w:tcPr>
          <w:p>
            <w:pPr>
              <w:spacing w:after="0"/>
              <w:jc w:val="center"/>
            </w:pPr>
            <w:r/>
            <w:r>
              <w:rPr>
                <w:b/>
                <w:sz w:val="18"/>
              </w:rPr>
              <w:t>Responsibility</w:t>
            </w:r>
          </w:p>
        </w:tc>
        <w:tc>
          <w:tcPr>
            <w:tcW w:type="dxa" w:w="4726"/>
            <w:shd w:val="clear" w:color="auto" w:fill="D9E2F3"/>
          </w:tcPr>
          <w:p>
            <w:pPr>
              <w:spacing w:after="0"/>
              <w:jc w:val="center"/>
            </w:pPr>
            <w:r/>
            <w:r>
              <w:rPr>
                <w:b/>
                <w:sz w:val="18"/>
              </w:rPr>
              <w:t>Key design points</w:t>
            </w:r>
          </w:p>
        </w:tc>
      </w:tr>
      <w:tr>
        <w:tc>
          <w:tcPr>
            <w:tcW w:type="dxa" w:w="2187"/>
          </w:tcPr>
          <w:p>
            <w:pPr>
              <w:spacing w:after="0" w:line="240" w:lineRule="auto"/>
            </w:pPr>
            <w:r/>
            <w:r>
              <w:rPr>
                <w:rFonts w:ascii="Courier New" w:hAnsi="Courier New" w:eastAsia="Courier New"/>
                <w:sz w:val="15"/>
              </w:rPr>
              <w:t>protocol.py</w:t>
            </w:r>
          </w:p>
        </w:tc>
        <w:tc>
          <w:tcPr>
            <w:tcW w:type="dxa" w:w="2116"/>
          </w:tcPr>
          <w:p>
            <w:pPr>
              <w:spacing w:after="0" w:line="240" w:lineRule="auto"/>
            </w:pPr>
            <w:r/>
            <w:r>
              <w:rPr>
                <w:sz w:val="18"/>
              </w:rPr>
              <w:t>Framing helpers shared by TCP services</w:t>
            </w:r>
          </w:p>
        </w:tc>
        <w:tc>
          <w:tcPr>
            <w:tcW w:type="dxa" w:w="4726"/>
          </w:tcPr>
          <w:p>
            <w:pPr>
              <w:spacing w:after="0" w:line="240" w:lineRule="auto"/>
            </w:pPr>
            <w:r/>
            <w:r>
              <w:rPr>
                <w:rFonts w:ascii="Courier New" w:hAnsi="Courier New" w:eastAsia="Courier New"/>
                <w:sz w:val="15"/>
              </w:rPr>
              <w:t>recv_exact</w:t>
            </w:r>
            <w:r>
              <w:rPr>
                <w:sz w:val="18"/>
              </w:rPr>
              <w:t xml:space="preserve"> loops until n bytes arrive and distinguishes a clean close from a mid-message close (</w:t>
            </w:r>
            <w:r>
              <w:rPr>
                <w:rFonts w:ascii="Courier New" w:hAnsi="Courier New" w:eastAsia="Courier New"/>
                <w:sz w:val="15"/>
              </w:rPr>
              <w:t>ConnectionClosed.partial</w:t>
            </w:r>
            <w:r>
              <w:rPr>
                <w:sz w:val="18"/>
              </w:rPr>
              <w:t xml:space="preserve">); 16 MiB frame cap; </w:t>
            </w:r>
            <w:r>
              <w:rPr>
                <w:rFonts w:ascii="Courier New" w:hAnsi="Courier New" w:eastAsia="Courier New"/>
                <w:sz w:val="15"/>
              </w:rPr>
              <w:t>sha256_file</w:t>
            </w:r>
          </w:p>
        </w:tc>
      </w:tr>
      <w:tr>
        <w:tc>
          <w:tcPr>
            <w:tcW w:type="dxa" w:w="2187"/>
          </w:tcPr>
          <w:p>
            <w:pPr>
              <w:spacing w:after="0" w:line="240" w:lineRule="auto"/>
            </w:pPr>
            <w:r/>
            <w:r>
              <w:rPr>
                <w:rFonts w:ascii="Courier New" w:hAnsi="Courier New" w:eastAsia="Courier New"/>
                <w:sz w:val="15"/>
              </w:rPr>
              <w:t>dns_wire.py</w:t>
            </w:r>
          </w:p>
        </w:tc>
        <w:tc>
          <w:tcPr>
            <w:tcW w:type="dxa" w:w="2116"/>
          </w:tcPr>
          <w:p>
            <w:pPr>
              <w:spacing w:after="0" w:line="240" w:lineRule="auto"/>
            </w:pPr>
            <w:r/>
            <w:r>
              <w:rPr>
                <w:sz w:val="18"/>
              </w:rPr>
              <w:t>RFC 1035 encoder/decoder</w:t>
            </w:r>
          </w:p>
        </w:tc>
        <w:tc>
          <w:tcPr>
            <w:tcW w:type="dxa" w:w="4726"/>
          </w:tcPr>
          <w:p>
            <w:pPr>
              <w:spacing w:after="0" w:line="240" w:lineRule="auto"/>
            </w:pPr>
            <w:r/>
            <w:r>
              <w:rPr>
                <w:sz w:val="18"/>
              </w:rPr>
              <w:t>Label encoding, compression-pointer decoding with loop limit, A/AAAA/CNAME/MX/TXT RDATA, header flags (AA, TC, RD, RA, rcode), 512-byte UDP limit with TC bit</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Stats</w:t>
            </w:r>
            <w:r>
              <w:rPr>
                <w:sz w:val="18"/>
              </w:rPr>
              <w:t xml:space="preserve">, </w:t>
            </w:r>
            <w:r>
              <w:rPr>
                <w:rFonts w:ascii="Courier New" w:hAnsi="Courier New" w:eastAsia="Courier New"/>
                <w:sz w:val="15"/>
              </w:rPr>
              <w:t>Session</w:t>
            </w:r>
          </w:p>
        </w:tc>
        <w:tc>
          <w:tcPr>
            <w:tcW w:type="dxa" w:w="2116"/>
          </w:tcPr>
          <w:p>
            <w:pPr>
              <w:spacing w:after="0" w:line="240" w:lineRule="auto"/>
            </w:pPr>
            <w:r/>
            <w:r>
              <w:rPr>
                <w:sz w:val="18"/>
              </w:rPr>
              <w:t>Counters, per-connection accounting</w:t>
            </w:r>
          </w:p>
        </w:tc>
        <w:tc>
          <w:tcPr>
            <w:tcW w:type="dxa" w:w="4726"/>
          </w:tcPr>
          <w:p>
            <w:pPr>
              <w:spacing w:after="0" w:line="240" w:lineRule="auto"/>
            </w:pPr>
            <w:r/>
            <w:r>
              <w:rPr>
                <w:sz w:val="18"/>
              </w:rPr>
              <w:t xml:space="preserve">Thread-safe counters, active/peak connections, </w:t>
            </w:r>
            <w:r>
              <w:rPr>
                <w:rFonts w:ascii="Courier New" w:hAnsi="Courier New" w:eastAsia="Courier New"/>
                <w:sz w:val="15"/>
              </w:rPr>
              <w:t>getrusage</w:t>
            </w:r>
            <w:r>
              <w:rPr>
                <w:sz w:val="18"/>
              </w:rPr>
              <w:t xml:space="preserve"> CPU and peak RSS</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TCPService</w:t>
            </w:r>
          </w:p>
        </w:tc>
        <w:tc>
          <w:tcPr>
            <w:tcW w:type="dxa" w:w="2116"/>
          </w:tcPr>
          <w:p>
            <w:pPr>
              <w:spacing w:after="0" w:line="240" w:lineRule="auto"/>
            </w:pPr>
            <w:r/>
            <w:r>
              <w:rPr>
                <w:sz w:val="18"/>
              </w:rPr>
              <w:t>Accept/dispatch/serve lifecycle for TCP services</w:t>
            </w:r>
          </w:p>
        </w:tc>
        <w:tc>
          <w:tcPr>
            <w:tcW w:type="dxa" w:w="4726"/>
          </w:tcPr>
          <w:p>
            <w:pPr>
              <w:spacing w:after="0" w:line="240" w:lineRule="auto"/>
            </w:pPr>
            <w:r/>
            <w:r>
              <w:rPr>
                <w:sz w:val="18"/>
              </w:rPr>
              <w:t>Accept queue decoupled from thread start, semaphore-bounded clients, idle timeout, TCP keep-alive, uniform exception → log mapping</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EchoService</w:t>
            </w:r>
          </w:p>
        </w:tc>
        <w:tc>
          <w:tcPr>
            <w:tcW w:type="dxa" w:w="2116"/>
          </w:tcPr>
          <w:p>
            <w:pPr>
              <w:spacing w:after="0" w:line="240" w:lineRule="auto"/>
            </w:pPr>
            <w:r/>
            <w:r>
              <w:rPr>
                <w:sz w:val="18"/>
              </w:rPr>
              <w:t>TCP echo</w:t>
            </w:r>
          </w:p>
        </w:tc>
        <w:tc>
          <w:tcPr>
            <w:tcW w:type="dxa" w:w="4726"/>
          </w:tcPr>
          <w:p>
            <w:pPr>
              <w:spacing w:after="0" w:line="240" w:lineRule="auto"/>
            </w:pPr>
            <w:r/>
            <w:r>
              <w:rPr>
                <w:sz w:val="18"/>
              </w:rPr>
              <w:t>Frame in, same frame out</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FileService</w:t>
            </w:r>
          </w:p>
        </w:tc>
        <w:tc>
          <w:tcPr>
            <w:tcW w:type="dxa" w:w="2116"/>
          </w:tcPr>
          <w:p>
            <w:pPr>
              <w:spacing w:after="0" w:line="240" w:lineRule="auto"/>
            </w:pPr>
            <w:r/>
            <w:r>
              <w:rPr>
                <w:sz w:val="18"/>
              </w:rPr>
              <w:t>File transfer</w:t>
            </w:r>
          </w:p>
        </w:tc>
        <w:tc>
          <w:tcPr>
            <w:tcW w:type="dxa" w:w="4726"/>
          </w:tcPr>
          <w:p>
            <w:pPr>
              <w:spacing w:after="0" w:line="240" w:lineRule="auto"/>
            </w:pPr>
            <w:r/>
            <w:r>
              <w:rPr>
                <w:sz w:val="18"/>
              </w:rPr>
              <w:t xml:space="preserve">LIST/GET/PUT/STAT/STATS/PING/QUIT; name whitelist; size limit; temp-file + atomic rename; SHA-256 digest cache; chunked or </w:t>
            </w:r>
            <w:r>
              <w:rPr>
                <w:rFonts w:ascii="Courier New" w:hAnsi="Courier New" w:eastAsia="Courier New"/>
                <w:sz w:val="15"/>
              </w:rPr>
              <w:t>sendfile</w:t>
            </w:r>
            <w:r>
              <w:rPr>
                <w:sz w:val="18"/>
              </w:rPr>
              <w:t xml:space="preserve"> sending</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UDPService</w:t>
            </w:r>
            <w:r>
              <w:rPr>
                <w:sz w:val="18"/>
              </w:rPr>
              <w:t xml:space="preserve">, </w:t>
            </w:r>
            <w:r>
              <w:rPr>
                <w:rFonts w:ascii="Courier New" w:hAnsi="Courier New" w:eastAsia="Courier New"/>
                <w:sz w:val="15"/>
              </w:rPr>
              <w:t>UDPEchoService</w:t>
            </w:r>
          </w:p>
        </w:tc>
        <w:tc>
          <w:tcPr>
            <w:tcW w:type="dxa" w:w="2116"/>
          </w:tcPr>
          <w:p>
            <w:pPr>
              <w:spacing w:after="0" w:line="240" w:lineRule="auto"/>
            </w:pPr>
            <w:r/>
            <w:r>
              <w:rPr>
                <w:sz w:val="18"/>
              </w:rPr>
              <w:t>UDP receive loop and worker pool</w:t>
            </w:r>
          </w:p>
        </w:tc>
        <w:tc>
          <w:tcPr>
            <w:tcW w:type="dxa" w:w="4726"/>
          </w:tcPr>
          <w:p>
            <w:pPr>
              <w:spacing w:after="0" w:line="240" w:lineRule="auto"/>
            </w:pPr>
            <w:r/>
            <w:r>
              <w:rPr>
                <w:sz w:val="18"/>
              </w:rPr>
              <w:t>Per-datagram simulated loss (</w:t>
            </w:r>
            <w:r>
              <w:rPr>
                <w:rFonts w:ascii="Courier New" w:hAnsi="Courier New" w:eastAsia="Courier New"/>
                <w:sz w:val="15"/>
              </w:rPr>
              <w:t>--loss</w:t>
            </w:r>
            <w:r>
              <w:rPr>
                <w:sz w:val="18"/>
              </w:rPr>
              <w:t>) applied on receive and on send</w:t>
            </w:r>
          </w:p>
        </w:tc>
      </w:tr>
      <w:tr>
        <w:tc>
          <w:tcPr>
            <w:tcW w:type="dxa" w:w="2187"/>
          </w:tcPr>
          <w:p>
            <w:pPr>
              <w:spacing w:after="0" w:line="240" w:lineRule="auto"/>
            </w:pPr>
            <w:r/>
            <w:r>
              <w:rPr>
                <w:rFonts w:ascii="Courier New" w:hAnsi="Courier New" w:eastAsia="Courier New"/>
                <w:sz w:val="15"/>
              </w:rPr>
              <w:t>server.py</w:t>
            </w:r>
            <w:r>
              <w:rPr>
                <w:sz w:val="18"/>
              </w:rPr>
              <w:t xml:space="preserve"> – </w:t>
            </w:r>
            <w:r>
              <w:rPr>
                <w:rFonts w:ascii="Courier New" w:hAnsi="Courier New" w:eastAsia="Courier New"/>
                <w:sz w:val="15"/>
              </w:rPr>
              <w:t>Zone</w:t>
            </w:r>
            <w:r>
              <w:rPr>
                <w:sz w:val="18"/>
              </w:rPr>
              <w:t xml:space="preserve">, </w:t>
            </w:r>
            <w:r>
              <w:rPr>
                <w:rFonts w:ascii="Courier New" w:hAnsi="Courier New" w:eastAsia="Courier New"/>
                <w:sz w:val="15"/>
              </w:rPr>
              <w:t>DNSService</w:t>
            </w:r>
          </w:p>
        </w:tc>
        <w:tc>
          <w:tcPr>
            <w:tcW w:type="dxa" w:w="2116"/>
          </w:tcPr>
          <w:p>
            <w:pPr>
              <w:spacing w:after="0" w:line="240" w:lineRule="auto"/>
            </w:pPr>
            <w:r/>
            <w:r>
              <w:rPr>
                <w:sz w:val="18"/>
              </w:rPr>
              <w:t>Authoritative DNS</w:t>
            </w:r>
          </w:p>
        </w:tc>
        <w:tc>
          <w:tcPr>
            <w:tcW w:type="dxa" w:w="4726"/>
          </w:tcPr>
          <w:p>
            <w:pPr>
              <w:spacing w:after="0" w:line="240" w:lineRule="auto"/>
            </w:pPr>
            <w:r/>
            <w:r>
              <w:rPr>
                <w:sz w:val="18"/>
              </w:rPr>
              <w:t>JSON zone, case-insensitive lookup, CNAME chasing, NXDOMAIN/NODATA, FORMERR/NOTIMP/REFUSED, optional forwarding with TTL cache</w:t>
            </w:r>
          </w:p>
        </w:tc>
      </w:tr>
      <w:tr>
        <w:tc>
          <w:tcPr>
            <w:tcW w:type="dxa" w:w="2187"/>
          </w:tcPr>
          <w:p>
            <w:pPr>
              <w:spacing w:after="0" w:line="240" w:lineRule="auto"/>
            </w:pPr>
            <w:r/>
            <w:r>
              <w:rPr>
                <w:rFonts w:ascii="Courier New" w:hAnsi="Courier New" w:eastAsia="Courier New"/>
                <w:sz w:val="15"/>
              </w:rPr>
              <w:t>client.py</w:t>
            </w:r>
          </w:p>
        </w:tc>
        <w:tc>
          <w:tcPr>
            <w:tcW w:type="dxa" w:w="2116"/>
          </w:tcPr>
          <w:p>
            <w:pPr>
              <w:spacing w:after="0" w:line="240" w:lineRule="auto"/>
            </w:pPr>
            <w:r/>
            <w:r>
              <w:rPr>
                <w:sz w:val="18"/>
              </w:rPr>
              <w:t>Client library and CLI</w:t>
            </w:r>
          </w:p>
        </w:tc>
        <w:tc>
          <w:tcPr>
            <w:tcW w:type="dxa" w:w="4726"/>
          </w:tcPr>
          <w:p>
            <w:pPr>
              <w:spacing w:after="0" w:line="240" w:lineRule="auto"/>
            </w:pPr>
            <w:r/>
            <w:r>
              <w:rPr>
                <w:rFonts w:ascii="Courier New" w:hAnsi="Courier New" w:eastAsia="Courier New"/>
                <w:sz w:val="15"/>
              </w:rPr>
              <w:t>tcp_connect</w:t>
            </w:r>
            <w:r>
              <w:rPr>
                <w:sz w:val="18"/>
              </w:rPr>
              <w:t xml:space="preserve"> (retry + back-off), </w:t>
            </w:r>
            <w:r>
              <w:rPr>
                <w:rFonts w:ascii="Courier New" w:hAnsi="Courier New" w:eastAsia="Courier New"/>
                <w:sz w:val="15"/>
              </w:rPr>
              <w:t>EchoClient</w:t>
            </w:r>
            <w:r>
              <w:rPr>
                <w:sz w:val="18"/>
              </w:rPr>
              <w:t xml:space="preserve">, </w:t>
            </w:r>
            <w:r>
              <w:rPr>
                <w:rFonts w:ascii="Courier New" w:hAnsi="Courier New" w:eastAsia="Courier New"/>
                <w:sz w:val="15"/>
              </w:rPr>
              <w:t>FileClient</w:t>
            </w:r>
            <w:r>
              <w:rPr>
                <w:sz w:val="18"/>
              </w:rPr>
              <w:t xml:space="preserve"> (verified GET/PUT), </w:t>
            </w:r>
            <w:r>
              <w:rPr>
                <w:rFonts w:ascii="Courier New" w:hAnsi="Courier New" w:eastAsia="Courier New"/>
                <w:sz w:val="15"/>
              </w:rPr>
              <w:t>udp_request</w:t>
            </w:r>
            <w:r>
              <w:rPr>
                <w:sz w:val="18"/>
              </w:rPr>
              <w:t xml:space="preserve"> (retransmit, ID matching), </w:t>
            </w:r>
            <w:r>
              <w:rPr>
                <w:rFonts w:ascii="Courier New" w:hAnsi="Courier New" w:eastAsia="Courier New"/>
                <w:sz w:val="15"/>
              </w:rPr>
              <w:t>RTTEstimator</w:t>
            </w:r>
            <w:r>
              <w:rPr>
                <w:sz w:val="18"/>
              </w:rPr>
              <w:t xml:space="preserve"> (adaptive RTO), </w:t>
            </w:r>
            <w:r>
              <w:rPr>
                <w:rFonts w:ascii="Courier New" w:hAnsi="Courier New" w:eastAsia="Courier New"/>
                <w:sz w:val="15"/>
              </w:rPr>
              <w:t>dns_query</w:t>
            </w:r>
          </w:p>
        </w:tc>
      </w:tr>
      <w:tr>
        <w:tc>
          <w:tcPr>
            <w:tcW w:type="dxa" w:w="2187"/>
          </w:tcPr>
          <w:p>
            <w:pPr>
              <w:spacing w:after="0" w:line="240" w:lineRule="auto"/>
            </w:pPr>
            <w:r/>
            <w:r>
              <w:rPr>
                <w:rFonts w:ascii="Courier New" w:hAnsi="Courier New" w:eastAsia="Courier New"/>
                <w:sz w:val="15"/>
              </w:rPr>
              <w:t>tests/</w:t>
            </w:r>
          </w:p>
        </w:tc>
        <w:tc>
          <w:tcPr>
            <w:tcW w:type="dxa" w:w="2116"/>
          </w:tcPr>
          <w:p>
            <w:pPr>
              <w:spacing w:after="0" w:line="240" w:lineRule="auto"/>
            </w:pPr>
            <w:r/>
            <w:r>
              <w:rPr>
                <w:sz w:val="18"/>
              </w:rPr>
              <w:t>34 automated tests</w:t>
            </w:r>
          </w:p>
        </w:tc>
        <w:tc>
          <w:tcPr>
            <w:tcW w:type="dxa" w:w="4726"/>
          </w:tcPr>
          <w:p>
            <w:pPr>
              <w:spacing w:after="0" w:line="240" w:lineRule="auto"/>
            </w:pPr>
            <w:r/>
            <w:r>
              <w:rPr>
                <w:sz w:val="18"/>
              </w:rPr>
              <w:t xml:space="preserve">Functional, concurrency, fault injection, security; </w:t>
            </w:r>
            <w:r>
              <w:rPr>
                <w:rFonts w:ascii="Courier New" w:hAnsi="Courier New" w:eastAsia="Courier New"/>
                <w:sz w:val="15"/>
              </w:rPr>
              <w:t>run_tests.py</w:t>
            </w:r>
            <w:r>
              <w:rPr>
                <w:sz w:val="18"/>
              </w:rPr>
              <w:t xml:space="preserve"> records results as JSON</w:t>
            </w:r>
          </w:p>
        </w:tc>
      </w:tr>
      <w:tr>
        <w:tc>
          <w:tcPr>
            <w:tcW w:type="dxa" w:w="2187"/>
          </w:tcPr>
          <w:p>
            <w:pPr>
              <w:spacing w:after="0" w:line="240" w:lineRule="auto"/>
            </w:pPr>
            <w:r/>
            <w:r>
              <w:rPr>
                <w:rFonts w:ascii="Courier New" w:hAnsi="Courier New" w:eastAsia="Courier New"/>
                <w:sz w:val="15"/>
              </w:rPr>
              <w:t>bench/run_benchmarks.py</w:t>
            </w:r>
          </w:p>
        </w:tc>
        <w:tc>
          <w:tcPr>
            <w:tcW w:type="dxa" w:w="2116"/>
          </w:tcPr>
          <w:p>
            <w:pPr>
              <w:spacing w:after="0" w:line="240" w:lineRule="auto"/>
            </w:pPr>
            <w:r/>
            <w:r>
              <w:rPr>
                <w:sz w:val="18"/>
              </w:rPr>
              <w:t>Evaluation harness</w:t>
            </w:r>
          </w:p>
        </w:tc>
        <w:tc>
          <w:tcPr>
            <w:tcW w:type="dxa" w:w="4726"/>
          </w:tcPr>
          <w:p>
            <w:pPr>
              <w:spacing w:after="0" w:line="240" w:lineRule="auto"/>
            </w:pPr>
            <w:r/>
            <w:r>
              <w:rPr>
                <w:sz w:val="18"/>
              </w:rPr>
              <w:t xml:space="preserve">Launches the server as a separate process, multi-process load generators, RSS sampling, CPU from </w:t>
            </w:r>
            <w:r>
              <w:rPr>
                <w:rFonts w:ascii="Courier New" w:hAnsi="Courier New" w:eastAsia="Courier New"/>
                <w:sz w:val="15"/>
              </w:rPr>
              <w:t>getrusage</w:t>
            </w:r>
            <w:r>
              <w:rPr>
                <w:sz w:val="18"/>
              </w:rPr>
              <w:t xml:space="preserve"> deltas</w:t>
            </w:r>
          </w:p>
        </w:tc>
      </w:tr>
    </w:tbl>
    <w:p>
      <w:pPr>
        <w:spacing w:after="80"/>
      </w:pPr>
    </w:p>
    <w:p>
      <w:pPr>
        <w:pStyle w:val="Heading2"/>
      </w:pPr>
      <w:r>
        <w:t>8.1 Protocol specifications</w:t>
      </w:r>
    </w:p>
    <w:p>
      <w:pPr>
        <w:keepNext/>
        <w:spacing w:after="60"/>
        <w:jc w:val="center"/>
      </w:pPr>
      <w:r>
        <w:rPr>
          <w:b/>
          <w:sz w:val="21"/>
        </w:rPr>
        <w:t>Table 6:</w:t>
      </w:r>
      <w:r>
        <w:rPr>
          <w:sz w:val="21"/>
        </w:rPr>
        <w:t xml:space="preserve"> TCP application protocols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693"/>
            <w:shd w:val="clear" w:color="auto" w:fill="D9E2F3"/>
          </w:tcPr>
          <w:p>
            <w:pPr>
              <w:spacing w:after="0"/>
              <w:jc w:val="center"/>
            </w:pPr>
            <w:r/>
            <w:r>
              <w:rPr>
                <w:b/>
                <w:sz w:val="18"/>
              </w:rPr>
              <w:t>Command / frame</w:t>
            </w:r>
          </w:p>
        </w:tc>
        <w:tc>
          <w:tcPr>
            <w:tcW w:type="dxa" w:w="3245"/>
            <w:shd w:val="clear" w:color="auto" w:fill="D9E2F3"/>
          </w:tcPr>
          <w:p>
            <w:pPr>
              <w:spacing w:after="0"/>
              <w:jc w:val="center"/>
            </w:pPr>
            <w:r/>
            <w:r>
              <w:rPr>
                <w:b/>
                <w:sz w:val="18"/>
              </w:rPr>
              <w:t>Format</w:t>
            </w:r>
          </w:p>
        </w:tc>
        <w:tc>
          <w:tcPr>
            <w:tcW w:type="dxa" w:w="2257"/>
            <w:shd w:val="clear" w:color="auto" w:fill="D9E2F3"/>
          </w:tcPr>
          <w:p>
            <w:pPr>
              <w:spacing w:after="0"/>
              <w:jc w:val="center"/>
            </w:pPr>
            <w:r/>
            <w:r>
              <w:rPr>
                <w:b/>
                <w:sz w:val="18"/>
              </w:rPr>
              <w:t>Success reply</w:t>
            </w:r>
          </w:p>
        </w:tc>
        <w:tc>
          <w:tcPr>
            <w:tcW w:type="dxa" w:w="1834"/>
            <w:shd w:val="clear" w:color="auto" w:fill="D9E2F3"/>
          </w:tcPr>
          <w:p>
            <w:pPr>
              <w:spacing w:after="0"/>
              <w:jc w:val="center"/>
            </w:pPr>
            <w:r/>
            <w:r>
              <w:rPr>
                <w:b/>
                <w:sz w:val="18"/>
              </w:rPr>
              <w:t>Errors</w:t>
            </w:r>
          </w:p>
        </w:tc>
      </w:tr>
      <w:tr>
        <w:tc>
          <w:tcPr>
            <w:tcW w:type="dxa" w:w="1693"/>
          </w:tcPr>
          <w:p>
            <w:pPr>
              <w:spacing w:after="0" w:line="240" w:lineRule="auto"/>
            </w:pPr>
            <w:r/>
            <w:r>
              <w:rPr>
                <w:sz w:val="18"/>
              </w:rPr>
              <w:t>Echo frame</w:t>
            </w:r>
          </w:p>
        </w:tc>
        <w:tc>
          <w:tcPr>
            <w:tcW w:type="dxa" w:w="3245"/>
          </w:tcPr>
          <w:p>
            <w:pPr>
              <w:spacing w:after="0" w:line="240" w:lineRule="auto"/>
            </w:pPr>
            <w:r/>
            <w:r>
              <w:rPr>
                <w:rFonts w:ascii="Courier New" w:hAnsi="Courier New" w:eastAsia="Courier New"/>
                <w:sz w:val="15"/>
              </w:rPr>
              <w:t>len:uint32 BE</w:t>
            </w:r>
            <w:r>
              <w:rPr>
                <w:sz w:val="18"/>
              </w:rPr>
              <w:t xml:space="preserve"> + payload</w:t>
            </w:r>
          </w:p>
        </w:tc>
        <w:tc>
          <w:tcPr>
            <w:tcW w:type="dxa" w:w="2257"/>
          </w:tcPr>
          <w:p>
            <w:pPr>
              <w:spacing w:after="0" w:line="240" w:lineRule="auto"/>
            </w:pPr>
            <w:r/>
            <w:r>
              <w:rPr>
                <w:sz w:val="18"/>
              </w:rPr>
              <w:t>same frame</w:t>
            </w:r>
          </w:p>
        </w:tc>
        <w:tc>
          <w:tcPr>
            <w:tcW w:type="dxa" w:w="1834"/>
          </w:tcPr>
          <w:p>
            <w:pPr>
              <w:spacing w:after="0" w:line="240" w:lineRule="auto"/>
            </w:pPr>
            <w:r/>
            <w:r>
              <w:rPr>
                <w:sz w:val="18"/>
              </w:rPr>
              <w:t>len &gt; 16 MiB → connection closed</w:t>
            </w:r>
          </w:p>
        </w:tc>
      </w:tr>
      <w:tr>
        <w:tc>
          <w:tcPr>
            <w:tcW w:type="dxa" w:w="1693"/>
          </w:tcPr>
          <w:p>
            <w:pPr>
              <w:spacing w:after="0" w:line="240" w:lineRule="auto"/>
            </w:pPr>
            <w:r/>
            <w:r>
              <w:rPr>
                <w:rFonts w:ascii="Courier New" w:hAnsi="Courier New" w:eastAsia="Courier New"/>
                <w:sz w:val="15"/>
              </w:rPr>
              <w:t>PING</w:t>
            </w:r>
          </w:p>
        </w:tc>
        <w:tc>
          <w:tcPr>
            <w:tcW w:type="dxa" w:w="3245"/>
          </w:tcPr>
          <w:p>
            <w:pPr>
              <w:spacing w:after="0" w:line="240" w:lineRule="auto"/>
            </w:pPr>
            <w:r/>
            <w:r>
              <w:rPr>
                <w:rFonts w:ascii="Courier New" w:hAnsi="Courier New" w:eastAsia="Courier New"/>
                <w:sz w:val="15"/>
              </w:rPr>
              <w:t>PING\n</w:t>
            </w:r>
          </w:p>
        </w:tc>
        <w:tc>
          <w:tcPr>
            <w:tcW w:type="dxa" w:w="2257"/>
          </w:tcPr>
          <w:p>
            <w:pPr>
              <w:spacing w:after="0" w:line="240" w:lineRule="auto"/>
            </w:pPr>
            <w:r/>
            <w:r>
              <w:rPr>
                <w:rFonts w:ascii="Courier New" w:hAnsi="Courier New" w:eastAsia="Courier New"/>
                <w:sz w:val="15"/>
              </w:rPr>
              <w:t>OK pong</w:t>
            </w:r>
          </w:p>
        </w:tc>
        <w:tc>
          <w:tcPr>
            <w:tcW w:type="dxa" w:w="1834"/>
          </w:tcPr>
          <w:p>
            <w:pPr>
              <w:spacing w:after="0" w:line="240" w:lineRule="auto"/>
            </w:pPr>
            <w:r/>
            <w:r>
              <w:rPr>
                <w:sz w:val="18"/>
              </w:rPr>
              <w:t>—</w:t>
            </w:r>
          </w:p>
        </w:tc>
      </w:tr>
      <w:tr>
        <w:tc>
          <w:tcPr>
            <w:tcW w:type="dxa" w:w="1693"/>
          </w:tcPr>
          <w:p>
            <w:pPr>
              <w:spacing w:after="0" w:line="240" w:lineRule="auto"/>
            </w:pPr>
            <w:r/>
            <w:r>
              <w:rPr>
                <w:rFonts w:ascii="Courier New" w:hAnsi="Courier New" w:eastAsia="Courier New"/>
                <w:sz w:val="15"/>
              </w:rPr>
              <w:t>LIST</w:t>
            </w:r>
          </w:p>
        </w:tc>
        <w:tc>
          <w:tcPr>
            <w:tcW w:type="dxa" w:w="3245"/>
          </w:tcPr>
          <w:p>
            <w:pPr>
              <w:spacing w:after="0" w:line="240" w:lineRule="auto"/>
            </w:pPr>
            <w:r/>
            <w:r>
              <w:rPr>
                <w:rFonts w:ascii="Courier New" w:hAnsi="Courier New" w:eastAsia="Courier New"/>
                <w:sz w:val="15"/>
              </w:rPr>
              <w:t>LIST\n</w:t>
            </w:r>
          </w:p>
        </w:tc>
        <w:tc>
          <w:tcPr>
            <w:tcW w:type="dxa" w:w="2257"/>
          </w:tcPr>
          <w:p>
            <w:pPr>
              <w:spacing w:after="0" w:line="240" w:lineRule="auto"/>
            </w:pPr>
            <w:r/>
            <w:r>
              <w:rPr>
                <w:rFonts w:ascii="Courier New" w:hAnsi="Courier New" w:eastAsia="Courier New"/>
                <w:sz w:val="15"/>
              </w:rPr>
              <w:t>OK &lt;n&gt;\n</w:t>
            </w:r>
            <w:r>
              <w:rPr>
                <w:sz w:val="18"/>
              </w:rPr>
              <w:t xml:space="preserve"> + n bytes JSON</w:t>
            </w:r>
          </w:p>
        </w:tc>
        <w:tc>
          <w:tcPr>
            <w:tcW w:type="dxa" w:w="1834"/>
          </w:tcPr>
          <w:p>
            <w:pPr>
              <w:spacing w:after="0" w:line="240" w:lineRule="auto"/>
            </w:pPr>
            <w:r/>
            <w:r>
              <w:rPr>
                <w:sz w:val="18"/>
              </w:rPr>
              <w:t>—</w:t>
            </w:r>
          </w:p>
        </w:tc>
      </w:tr>
      <w:tr>
        <w:tc>
          <w:tcPr>
            <w:tcW w:type="dxa" w:w="1693"/>
          </w:tcPr>
          <w:p>
            <w:pPr>
              <w:spacing w:after="0" w:line="240" w:lineRule="auto"/>
            </w:pPr>
            <w:r/>
            <w:r>
              <w:rPr>
                <w:rFonts w:ascii="Courier New" w:hAnsi="Courier New" w:eastAsia="Courier New"/>
                <w:sz w:val="15"/>
              </w:rPr>
              <w:t>STAT name</w:t>
            </w:r>
          </w:p>
        </w:tc>
        <w:tc>
          <w:tcPr>
            <w:tcW w:type="dxa" w:w="3245"/>
          </w:tcPr>
          <w:p>
            <w:pPr>
              <w:spacing w:after="0" w:line="240" w:lineRule="auto"/>
            </w:pPr>
            <w:r/>
            <w:r>
              <w:rPr>
                <w:rFonts w:ascii="Courier New" w:hAnsi="Courier New" w:eastAsia="Courier New"/>
                <w:sz w:val="15"/>
              </w:rPr>
              <w:t>STAT report.bin\n</w:t>
            </w:r>
          </w:p>
        </w:tc>
        <w:tc>
          <w:tcPr>
            <w:tcW w:type="dxa" w:w="2257"/>
          </w:tcPr>
          <w:p>
            <w:pPr>
              <w:spacing w:after="0" w:line="240" w:lineRule="auto"/>
            </w:pPr>
            <w:r/>
            <w:r>
              <w:rPr>
                <w:rFonts w:ascii="Courier New" w:hAnsi="Courier New" w:eastAsia="Courier New"/>
                <w:sz w:val="15"/>
              </w:rPr>
              <w:t>OK &lt;size&gt; &lt;sha256&gt;</w:t>
            </w:r>
          </w:p>
        </w:tc>
        <w:tc>
          <w:tcPr>
            <w:tcW w:type="dxa" w:w="1834"/>
          </w:tcPr>
          <w:p>
            <w:pPr>
              <w:spacing w:after="0" w:line="240" w:lineRule="auto"/>
            </w:pPr>
            <w:r/>
            <w:r>
              <w:rPr>
                <w:rFonts w:ascii="Courier New" w:hAnsi="Courier New" w:eastAsia="Courier New"/>
                <w:sz w:val="15"/>
              </w:rPr>
              <w:t>400</w:t>
            </w:r>
            <w:r>
              <w:rPr>
                <w:sz w:val="18"/>
              </w:rPr>
              <w:t xml:space="preserve"> bad name, </w:t>
            </w:r>
            <w:r>
              <w:rPr>
                <w:rFonts w:ascii="Courier New" w:hAnsi="Courier New" w:eastAsia="Courier New"/>
                <w:sz w:val="15"/>
              </w:rPr>
              <w:t>404</w:t>
            </w:r>
          </w:p>
        </w:tc>
      </w:tr>
      <w:tr>
        <w:tc>
          <w:tcPr>
            <w:tcW w:type="dxa" w:w="1693"/>
          </w:tcPr>
          <w:p>
            <w:pPr>
              <w:spacing w:after="0" w:line="240" w:lineRule="auto"/>
            </w:pPr>
            <w:r/>
            <w:r>
              <w:rPr>
                <w:rFonts w:ascii="Courier New" w:hAnsi="Courier New" w:eastAsia="Courier New"/>
                <w:sz w:val="15"/>
              </w:rPr>
              <w:t>GET name</w:t>
            </w:r>
          </w:p>
        </w:tc>
        <w:tc>
          <w:tcPr>
            <w:tcW w:type="dxa" w:w="3245"/>
          </w:tcPr>
          <w:p>
            <w:pPr>
              <w:spacing w:after="0" w:line="240" w:lineRule="auto"/>
            </w:pPr>
            <w:r/>
            <w:r>
              <w:rPr>
                <w:rFonts w:ascii="Courier New" w:hAnsi="Courier New" w:eastAsia="Courier New"/>
                <w:sz w:val="15"/>
              </w:rPr>
              <w:t>GET report.bin\n</w:t>
            </w:r>
          </w:p>
        </w:tc>
        <w:tc>
          <w:tcPr>
            <w:tcW w:type="dxa" w:w="2257"/>
          </w:tcPr>
          <w:p>
            <w:pPr>
              <w:spacing w:after="0" w:line="240" w:lineRule="auto"/>
            </w:pPr>
            <w:r/>
            <w:r>
              <w:rPr>
                <w:rFonts w:ascii="Courier New" w:hAnsi="Courier New" w:eastAsia="Courier New"/>
                <w:sz w:val="15"/>
              </w:rPr>
              <w:t>OK &lt;size&gt; &lt;sha256&gt;\n</w:t>
            </w:r>
            <w:r>
              <w:rPr>
                <w:sz w:val="18"/>
              </w:rPr>
              <w:t xml:space="preserve"> + size bytes</w:t>
            </w:r>
          </w:p>
        </w:tc>
        <w:tc>
          <w:tcPr>
            <w:tcW w:type="dxa" w:w="1834"/>
          </w:tcPr>
          <w:p>
            <w:pPr>
              <w:spacing w:after="0" w:line="240" w:lineRule="auto"/>
            </w:pPr>
            <w:r/>
            <w:r>
              <w:rPr>
                <w:rFonts w:ascii="Courier New" w:hAnsi="Courier New" w:eastAsia="Courier New"/>
                <w:sz w:val="15"/>
              </w:rPr>
              <w:t>400</w:t>
            </w:r>
            <w:r>
              <w:rPr>
                <w:sz w:val="18"/>
              </w:rPr>
              <w:t xml:space="preserve">, </w:t>
            </w:r>
            <w:r>
              <w:rPr>
                <w:rFonts w:ascii="Courier New" w:hAnsi="Courier New" w:eastAsia="Courier New"/>
                <w:sz w:val="15"/>
              </w:rPr>
              <w:t>404</w:t>
            </w:r>
          </w:p>
        </w:tc>
      </w:tr>
      <w:tr>
        <w:tc>
          <w:tcPr>
            <w:tcW w:type="dxa" w:w="1693"/>
          </w:tcPr>
          <w:p>
            <w:pPr>
              <w:spacing w:after="0" w:line="240" w:lineRule="auto"/>
            </w:pPr>
            <w:r/>
            <w:r>
              <w:rPr>
                <w:rFonts w:ascii="Courier New" w:hAnsi="Courier New" w:eastAsia="Courier New"/>
                <w:sz w:val="15"/>
              </w:rPr>
              <w:t>PUT name size sha</w:t>
            </w:r>
          </w:p>
        </w:tc>
        <w:tc>
          <w:tcPr>
            <w:tcW w:type="dxa" w:w="3245"/>
          </w:tcPr>
          <w:p>
            <w:pPr>
              <w:spacing w:after="0" w:line="240" w:lineRule="auto"/>
            </w:pPr>
            <w:r/>
            <w:r>
              <w:rPr>
                <w:rFonts w:ascii="Courier New" w:hAnsi="Courier New" w:eastAsia="Courier New"/>
                <w:sz w:val="15"/>
              </w:rPr>
              <w:t>PUT a.bin 1000 &lt;64 hex&gt;\n</w:t>
            </w:r>
            <w:r>
              <w:rPr>
                <w:sz w:val="18"/>
              </w:rPr>
              <w:t xml:space="preserve"> + bytes after </w:t>
            </w:r>
            <w:r>
              <w:rPr>
                <w:rFonts w:ascii="Courier New" w:hAnsi="Courier New" w:eastAsia="Courier New"/>
                <w:sz w:val="15"/>
              </w:rPr>
              <w:t>READY</w:t>
            </w:r>
          </w:p>
        </w:tc>
        <w:tc>
          <w:tcPr>
            <w:tcW w:type="dxa" w:w="2257"/>
          </w:tcPr>
          <w:p>
            <w:pPr>
              <w:spacing w:after="0" w:line="240" w:lineRule="auto"/>
            </w:pPr>
            <w:r/>
            <w:r>
              <w:rPr>
                <w:rFonts w:ascii="Courier New" w:hAnsi="Courier New" w:eastAsia="Courier New"/>
                <w:sz w:val="15"/>
              </w:rPr>
              <w:t>READY</w:t>
            </w:r>
            <w:r>
              <w:rPr>
                <w:sz w:val="18"/>
              </w:rPr>
              <w:t xml:space="preserve">, then </w:t>
            </w:r>
            <w:r>
              <w:rPr>
                <w:rFonts w:ascii="Courier New" w:hAnsi="Courier New" w:eastAsia="Courier New"/>
                <w:sz w:val="15"/>
              </w:rPr>
              <w:t>OK &lt;size&gt;</w:t>
            </w:r>
          </w:p>
        </w:tc>
        <w:tc>
          <w:tcPr>
            <w:tcW w:type="dxa" w:w="1834"/>
          </w:tcPr>
          <w:p>
            <w:pPr>
              <w:spacing w:after="0" w:line="240" w:lineRule="auto"/>
            </w:pPr>
            <w:r/>
            <w:r>
              <w:rPr>
                <w:rFonts w:ascii="Courier New" w:hAnsi="Courier New" w:eastAsia="Courier New"/>
                <w:sz w:val="15"/>
              </w:rPr>
              <w:t>400</w:t>
            </w:r>
            <w:r>
              <w:rPr>
                <w:sz w:val="18"/>
              </w:rPr>
              <w:t xml:space="preserve">, </w:t>
            </w:r>
            <w:r>
              <w:rPr>
                <w:rFonts w:ascii="Courier New" w:hAnsi="Courier New" w:eastAsia="Courier New"/>
                <w:sz w:val="15"/>
              </w:rPr>
              <w:t>413</w:t>
            </w:r>
            <w:r>
              <w:rPr>
                <w:sz w:val="18"/>
              </w:rPr>
              <w:t xml:space="preserve"> too large, </w:t>
            </w:r>
            <w:r>
              <w:rPr>
                <w:rFonts w:ascii="Courier New" w:hAnsi="Courier New" w:eastAsia="Courier New"/>
                <w:sz w:val="15"/>
              </w:rPr>
              <w:t>422</w:t>
            </w:r>
            <w:r>
              <w:rPr>
                <w:sz w:val="18"/>
              </w:rPr>
              <w:t xml:space="preserve"> checksum</w:t>
            </w:r>
          </w:p>
        </w:tc>
      </w:tr>
      <w:tr>
        <w:tc>
          <w:tcPr>
            <w:tcW w:type="dxa" w:w="1693"/>
          </w:tcPr>
          <w:p>
            <w:pPr>
              <w:spacing w:after="0" w:line="240" w:lineRule="auto"/>
            </w:pPr>
            <w:r/>
            <w:r>
              <w:rPr>
                <w:rFonts w:ascii="Courier New" w:hAnsi="Courier New" w:eastAsia="Courier New"/>
                <w:sz w:val="15"/>
              </w:rPr>
              <w:t>STATS</w:t>
            </w:r>
          </w:p>
        </w:tc>
        <w:tc>
          <w:tcPr>
            <w:tcW w:type="dxa" w:w="3245"/>
          </w:tcPr>
          <w:p>
            <w:pPr>
              <w:spacing w:after="0" w:line="240" w:lineRule="auto"/>
            </w:pPr>
            <w:r/>
            <w:r>
              <w:rPr>
                <w:rFonts w:ascii="Courier New" w:hAnsi="Courier New" w:eastAsia="Courier New"/>
                <w:sz w:val="15"/>
              </w:rPr>
              <w:t>STATS\n</w:t>
            </w:r>
          </w:p>
        </w:tc>
        <w:tc>
          <w:tcPr>
            <w:tcW w:type="dxa" w:w="2257"/>
          </w:tcPr>
          <w:p>
            <w:pPr>
              <w:spacing w:after="0" w:line="240" w:lineRule="auto"/>
            </w:pPr>
            <w:r/>
            <w:r>
              <w:rPr>
                <w:rFonts w:ascii="Courier New" w:hAnsi="Courier New" w:eastAsia="Courier New"/>
                <w:sz w:val="15"/>
              </w:rPr>
              <w:t>OK &lt;n&gt;\n</w:t>
            </w:r>
            <w:r>
              <w:rPr>
                <w:sz w:val="18"/>
              </w:rPr>
              <w:t xml:space="preserve"> + JSON counters</w:t>
            </w:r>
          </w:p>
        </w:tc>
        <w:tc>
          <w:tcPr>
            <w:tcW w:type="dxa" w:w="1834"/>
          </w:tcPr>
          <w:p>
            <w:pPr>
              <w:spacing w:after="0" w:line="240" w:lineRule="auto"/>
            </w:pPr>
            <w:r/>
            <w:r>
              <w:rPr>
                <w:sz w:val="18"/>
              </w:rPr>
              <w:t>—</w:t>
            </w:r>
          </w:p>
        </w:tc>
      </w:tr>
      <w:tr>
        <w:tc>
          <w:tcPr>
            <w:tcW w:type="dxa" w:w="1693"/>
          </w:tcPr>
          <w:p>
            <w:pPr>
              <w:spacing w:after="0" w:line="240" w:lineRule="auto"/>
            </w:pPr>
            <w:r/>
            <w:r>
              <w:rPr>
                <w:rFonts w:ascii="Courier New" w:hAnsi="Courier New" w:eastAsia="Courier New"/>
                <w:sz w:val="15"/>
              </w:rPr>
              <w:t>QUIT</w:t>
            </w:r>
          </w:p>
        </w:tc>
        <w:tc>
          <w:tcPr>
            <w:tcW w:type="dxa" w:w="3245"/>
          </w:tcPr>
          <w:p>
            <w:pPr>
              <w:spacing w:after="0" w:line="240" w:lineRule="auto"/>
            </w:pPr>
            <w:r/>
            <w:r>
              <w:rPr>
                <w:rFonts w:ascii="Courier New" w:hAnsi="Courier New" w:eastAsia="Courier New"/>
                <w:sz w:val="15"/>
              </w:rPr>
              <w:t>QUIT\n</w:t>
            </w:r>
          </w:p>
        </w:tc>
        <w:tc>
          <w:tcPr>
            <w:tcW w:type="dxa" w:w="2257"/>
          </w:tcPr>
          <w:p>
            <w:pPr>
              <w:spacing w:after="0" w:line="240" w:lineRule="auto"/>
            </w:pPr>
            <w:r/>
            <w:r>
              <w:rPr>
                <w:rFonts w:ascii="Courier New" w:hAnsi="Courier New" w:eastAsia="Courier New"/>
                <w:sz w:val="15"/>
              </w:rPr>
              <w:t>OK bye</w:t>
            </w:r>
          </w:p>
        </w:tc>
        <w:tc>
          <w:tcPr>
            <w:tcW w:type="dxa" w:w="1834"/>
          </w:tcPr>
          <w:p>
            <w:pPr>
              <w:spacing w:after="0" w:line="240" w:lineRule="auto"/>
            </w:pPr>
            <w:r/>
            <w:r>
              <w:rPr>
                <w:sz w:val="18"/>
              </w:rPr>
              <w:t>—</w:t>
            </w:r>
          </w:p>
        </w:tc>
      </w:tr>
      <w:tr>
        <w:tc>
          <w:tcPr>
            <w:tcW w:type="dxa" w:w="1693"/>
          </w:tcPr>
          <w:p>
            <w:pPr>
              <w:spacing w:after="0" w:line="240" w:lineRule="auto"/>
            </w:pPr>
            <w:r/>
            <w:r>
              <w:rPr>
                <w:sz w:val="18"/>
              </w:rPr>
              <w:t>Any unknown</w:t>
            </w:r>
          </w:p>
        </w:tc>
        <w:tc>
          <w:tcPr>
            <w:tcW w:type="dxa" w:w="3245"/>
          </w:tcPr>
          <w:p>
            <w:pPr>
              <w:spacing w:after="0" w:line="240" w:lineRule="auto"/>
            </w:pPr>
            <w:r/>
            <w:r>
              <w:rPr>
                <w:sz w:val="18"/>
              </w:rPr>
              <w:t>—</w:t>
            </w:r>
          </w:p>
        </w:tc>
        <w:tc>
          <w:tcPr>
            <w:tcW w:type="dxa" w:w="2257"/>
          </w:tcPr>
          <w:p>
            <w:pPr>
              <w:spacing w:after="0" w:line="240" w:lineRule="auto"/>
            </w:pPr>
            <w:r/>
            <w:r>
              <w:rPr>
                <w:sz w:val="18"/>
              </w:rPr>
              <w:t>—</w:t>
            </w:r>
          </w:p>
        </w:tc>
        <w:tc>
          <w:tcPr>
            <w:tcW w:type="dxa" w:w="1834"/>
          </w:tcPr>
          <w:p>
            <w:pPr>
              <w:spacing w:after="0" w:line="240" w:lineRule="auto"/>
            </w:pPr>
            <w:r/>
            <w:r>
              <w:rPr>
                <w:rFonts w:ascii="Courier New" w:hAnsi="Courier New" w:eastAsia="Courier New"/>
                <w:sz w:val="15"/>
              </w:rPr>
              <w:t>ERR 400 unknown or malformed command</w:t>
            </w:r>
            <w:r>
              <w:rPr>
                <w:sz w:val="18"/>
              </w:rPr>
              <w:t>; line &gt; 1 KiB closes</w:t>
            </w:r>
          </w:p>
        </w:tc>
      </w:tr>
      <w:tr>
        <w:tc>
          <w:tcPr>
            <w:tcW w:type="dxa" w:w="1693"/>
          </w:tcPr>
          <w:p>
            <w:pPr>
              <w:spacing w:after="0" w:line="240" w:lineRule="auto"/>
            </w:pPr>
            <w:r/>
            <w:r>
              <w:rPr>
                <w:sz w:val="18"/>
              </w:rPr>
              <w:t>Busy</w:t>
            </w:r>
          </w:p>
        </w:tc>
        <w:tc>
          <w:tcPr>
            <w:tcW w:type="dxa" w:w="3245"/>
          </w:tcPr>
          <w:p>
            <w:pPr>
              <w:spacing w:after="0" w:line="240" w:lineRule="auto"/>
            </w:pPr>
            <w:r/>
            <w:r>
              <w:rPr>
                <w:sz w:val="18"/>
              </w:rPr>
              <w:t>—</w:t>
            </w:r>
          </w:p>
        </w:tc>
        <w:tc>
          <w:tcPr>
            <w:tcW w:type="dxa" w:w="2257"/>
          </w:tcPr>
          <w:p>
            <w:pPr>
              <w:spacing w:after="0" w:line="240" w:lineRule="auto"/>
            </w:pPr>
            <w:r/>
            <w:r>
              <w:rPr>
                <w:sz w:val="18"/>
              </w:rPr>
              <w:t>—</w:t>
            </w:r>
          </w:p>
        </w:tc>
        <w:tc>
          <w:tcPr>
            <w:tcW w:type="dxa" w:w="1834"/>
          </w:tcPr>
          <w:p>
            <w:pPr>
              <w:spacing w:after="0" w:line="240" w:lineRule="auto"/>
            </w:pPr>
            <w:r/>
            <w:r>
              <w:rPr>
                <w:rFonts w:ascii="Courier New" w:hAnsi="Courier New" w:eastAsia="Courier New"/>
                <w:sz w:val="15"/>
              </w:rPr>
              <w:t>ERR 503 server busy</w:t>
            </w:r>
            <w:r>
              <w:rPr>
                <w:sz w:val="18"/>
              </w:rPr>
              <w:t xml:space="preserve"> then close</w:t>
            </w:r>
          </w:p>
        </w:tc>
      </w:tr>
    </w:tbl>
    <w:p>
      <w:pPr>
        <w:spacing w:after="80"/>
      </w:pPr>
    </w:p>
    <w:p>
      <w:pPr>
        <w:pStyle w:val="Heading1"/>
      </w:pPr>
      <w:r>
        <w:t>9. Project Implementation</w:t>
      </w:r>
    </w:p>
    <w:p>
      <w:pPr>
        <w:pStyle w:val="Heading2"/>
      </w:pPr>
      <w:r>
        <w:t>a. Experimental Setup with Hardware and Software Requirements</w:t>
      </w:r>
    </w:p>
    <w:p>
      <w:pPr>
        <w:keepNext/>
        <w:spacing w:after="60"/>
        <w:jc w:val="center"/>
      </w:pPr>
      <w:r>
        <w:rPr>
          <w:b/>
          <w:sz w:val="21"/>
        </w:rPr>
        <w:t>Table 7:</w:t>
      </w:r>
      <w:r>
        <w:rPr>
          <w:sz w:val="21"/>
        </w:rPr>
        <w:t xml:space="preserve"> Experimental setup</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821"/>
            <w:shd w:val="clear" w:color="auto" w:fill="D9E2F3"/>
          </w:tcPr>
          <w:p>
            <w:pPr>
              <w:spacing w:after="0"/>
              <w:jc w:val="center"/>
            </w:pPr>
            <w:r/>
            <w:r>
              <w:rPr>
                <w:b/>
                <w:sz w:val="20"/>
              </w:rPr>
              <w:t>Item</w:t>
            </w:r>
          </w:p>
        </w:tc>
        <w:tc>
          <w:tcPr>
            <w:tcW w:type="dxa" w:w="6207"/>
            <w:shd w:val="clear" w:color="auto" w:fill="D9E2F3"/>
          </w:tcPr>
          <w:p>
            <w:pPr>
              <w:spacing w:after="0"/>
              <w:jc w:val="center"/>
            </w:pPr>
            <w:r/>
            <w:r>
              <w:rPr>
                <w:b/>
                <w:sz w:val="20"/>
              </w:rPr>
              <w:t>Specification</w:t>
            </w:r>
          </w:p>
        </w:tc>
      </w:tr>
      <w:tr>
        <w:tc>
          <w:tcPr>
            <w:tcW w:type="dxa" w:w="2821"/>
          </w:tcPr>
          <w:p>
            <w:pPr>
              <w:spacing w:after="0" w:line="240" w:lineRule="auto"/>
            </w:pPr>
            <w:r/>
            <w:r>
              <w:rPr>
                <w:sz w:val="20"/>
              </w:rPr>
              <w:t>Machine</w:t>
            </w:r>
          </w:p>
        </w:tc>
        <w:tc>
          <w:tcPr>
            <w:tcW w:type="dxa" w:w="6207"/>
          </w:tcPr>
          <w:p>
            <w:pPr>
              <w:spacing w:after="0" w:line="240" w:lineRule="auto"/>
            </w:pPr>
            <w:r/>
            <w:r>
              <w:rPr>
                <w:sz w:val="20"/>
              </w:rPr>
              <w:t>Apple M3 Pro, 12 cores, 18 GB RAM</w:t>
            </w:r>
          </w:p>
        </w:tc>
      </w:tr>
      <w:tr>
        <w:tc>
          <w:tcPr>
            <w:tcW w:type="dxa" w:w="2821"/>
          </w:tcPr>
          <w:p>
            <w:pPr>
              <w:spacing w:after="0" w:line="240" w:lineRule="auto"/>
            </w:pPr>
            <w:r/>
            <w:r>
              <w:rPr>
                <w:sz w:val="20"/>
              </w:rPr>
              <w:t>Operating system</w:t>
            </w:r>
          </w:p>
        </w:tc>
        <w:tc>
          <w:tcPr>
            <w:tcW w:type="dxa" w:w="6207"/>
          </w:tcPr>
          <w:p>
            <w:pPr>
              <w:spacing w:after="0" w:line="240" w:lineRule="auto"/>
            </w:pPr>
            <w:r/>
            <w:r>
              <w:rPr>
                <w:sz w:val="20"/>
              </w:rPr>
              <w:t>macOS-27.0-arm64-arm-64bit-Mach-O</w:t>
            </w:r>
          </w:p>
        </w:tc>
      </w:tr>
      <w:tr>
        <w:tc>
          <w:tcPr>
            <w:tcW w:type="dxa" w:w="2821"/>
          </w:tcPr>
          <w:p>
            <w:pPr>
              <w:spacing w:after="0" w:line="240" w:lineRule="auto"/>
            </w:pPr>
            <w:r/>
            <w:r>
              <w:rPr>
                <w:sz w:val="20"/>
              </w:rPr>
              <w:t>Language / runtime</w:t>
            </w:r>
          </w:p>
        </w:tc>
        <w:tc>
          <w:tcPr>
            <w:tcW w:type="dxa" w:w="6207"/>
          </w:tcPr>
          <w:p>
            <w:pPr>
              <w:spacing w:after="0" w:line="240" w:lineRule="auto"/>
            </w:pPr>
            <w:r/>
            <w:r>
              <w:rPr>
                <w:sz w:val="20"/>
              </w:rPr>
              <w:t>Python 3.15.0 (standard library only for the platform, tests and benchmarks)</w:t>
            </w:r>
          </w:p>
        </w:tc>
      </w:tr>
      <w:tr>
        <w:tc>
          <w:tcPr>
            <w:tcW w:type="dxa" w:w="2821"/>
          </w:tcPr>
          <w:p>
            <w:pPr>
              <w:spacing w:after="0" w:line="240" w:lineRule="auto"/>
            </w:pPr>
            <w:r/>
            <w:r>
              <w:rPr>
                <w:sz w:val="20"/>
              </w:rPr>
              <w:t>Report tooling</w:t>
            </w:r>
          </w:p>
        </w:tc>
        <w:tc>
          <w:tcPr>
            <w:tcW w:type="dxa" w:w="6207"/>
          </w:tcPr>
          <w:p>
            <w:pPr>
              <w:spacing w:after="0" w:line="240" w:lineRule="auto"/>
            </w:pPr>
            <w:r/>
            <w:r>
              <w:rPr>
                <w:sz w:val="20"/>
              </w:rPr>
              <w:t>matplotlib (figures), python-docx (this document)</w:t>
            </w:r>
          </w:p>
        </w:tc>
      </w:tr>
      <w:tr>
        <w:tc>
          <w:tcPr>
            <w:tcW w:type="dxa" w:w="2821"/>
          </w:tcPr>
          <w:p>
            <w:pPr>
              <w:spacing w:after="0" w:line="240" w:lineRule="auto"/>
            </w:pPr>
            <w:r/>
            <w:r>
              <w:rPr>
                <w:sz w:val="20"/>
              </w:rPr>
              <w:t>Network</w:t>
            </w:r>
          </w:p>
        </w:tc>
        <w:tc>
          <w:tcPr>
            <w:tcW w:type="dxa" w:w="6207"/>
          </w:tcPr>
          <w:p>
            <w:pPr>
              <w:spacing w:after="0" w:line="240" w:lineRule="auto"/>
            </w:pPr>
            <w:r/>
            <w:r>
              <w:rPr>
                <w:sz w:val="20"/>
              </w:rPr>
              <w:t>Loopback interface (127.0.0.1): server, clients and load generators are separate processes on one host</w:t>
            </w:r>
          </w:p>
        </w:tc>
      </w:tr>
      <w:tr>
        <w:tc>
          <w:tcPr>
            <w:tcW w:type="dxa" w:w="2821"/>
          </w:tcPr>
          <w:p>
            <w:pPr>
              <w:spacing w:after="0" w:line="240" w:lineRule="auto"/>
            </w:pPr>
            <w:r/>
            <w:r>
              <w:rPr>
                <w:sz w:val="20"/>
              </w:rPr>
              <w:t>External tool for interoperability check</w:t>
            </w:r>
          </w:p>
        </w:tc>
        <w:tc>
          <w:tcPr>
            <w:tcW w:type="dxa" w:w="6207"/>
          </w:tcPr>
          <w:p>
            <w:pPr>
              <w:spacing w:after="0" w:line="240" w:lineRule="auto"/>
            </w:pPr>
            <w:r/>
            <w:r>
              <w:rPr>
                <w:rFonts w:ascii="Courier New" w:hAnsi="Courier New" w:eastAsia="Courier New"/>
                <w:sz w:val="17"/>
              </w:rPr>
              <w:t>dig</w:t>
            </w:r>
            <w:r>
              <w:rPr>
                <w:sz w:val="20"/>
              </w:rPr>
              <w:t xml:space="preserve"> (BIND utilities) as an independent DNS client</w:t>
            </w:r>
          </w:p>
        </w:tc>
      </w:tr>
      <w:tr>
        <w:tc>
          <w:tcPr>
            <w:tcW w:type="dxa" w:w="2821"/>
          </w:tcPr>
          <w:p>
            <w:pPr>
              <w:spacing w:after="0" w:line="240" w:lineRule="auto"/>
            </w:pPr>
            <w:r/>
            <w:r>
              <w:rPr>
                <w:sz w:val="20"/>
              </w:rPr>
              <w:t>Kernel settings observed</w:t>
            </w:r>
          </w:p>
        </w:tc>
        <w:tc>
          <w:tcPr>
            <w:tcW w:type="dxa" w:w="6207"/>
          </w:tcPr>
          <w:p>
            <w:pPr>
              <w:spacing w:after="0" w:line="240" w:lineRule="auto"/>
            </w:pPr>
            <w:r/>
            <w:r>
              <w:rPr>
                <w:rFonts w:ascii="Courier New" w:hAnsi="Courier New" w:eastAsia="Courier New"/>
                <w:sz w:val="17"/>
              </w:rPr>
              <w:t>kern.ipc.somaxconn</w:t>
            </w:r>
            <w:r>
              <w:rPr>
                <w:sz w:val="20"/>
              </w:rPr>
              <w:t xml:space="preserve"> = 128; file-descriptor soft limit raised by the server to 8192</w:t>
            </w:r>
          </w:p>
        </w:tc>
      </w:tr>
      <w:tr>
        <w:tc>
          <w:tcPr>
            <w:tcW w:type="dxa" w:w="2821"/>
          </w:tcPr>
          <w:p>
            <w:pPr>
              <w:spacing w:after="0" w:line="240" w:lineRule="auto"/>
            </w:pPr>
            <w:r/>
            <w:r>
              <w:rPr>
                <w:sz w:val="20"/>
              </w:rPr>
              <w:t>Minimum requirements to run</w:t>
            </w:r>
          </w:p>
        </w:tc>
        <w:tc>
          <w:tcPr>
            <w:tcW w:type="dxa" w:w="6207"/>
          </w:tcPr>
          <w:p>
            <w:pPr>
              <w:spacing w:after="0" w:line="240" w:lineRule="auto"/>
            </w:pPr>
            <w:r/>
            <w:r>
              <w:rPr>
                <w:sz w:val="20"/>
              </w:rPr>
              <w:t>Any OS with Python 3.9+; ≈30 MB RAM + ≈54 KB per open connection; no third-party packages</w:t>
            </w:r>
          </w:p>
        </w:tc>
      </w:tr>
    </w:tbl>
    <w:p>
      <w:pPr>
        <w:spacing w:after="80"/>
      </w:pPr>
    </w:p>
    <w:p>
      <w:pPr>
        <w:jc w:val="both"/>
      </w:pPr>
      <w:r>
        <w:rPr>
          <w:b/>
        </w:rPr>
        <w:t>Methodology.</w:t>
      </w:r>
      <w:r>
        <w:t xml:space="preserve"> Each experiment starts a fresh server process (</w:t>
      </w:r>
      <w:r>
        <w:rPr>
          <w:rFonts w:ascii="Courier New" w:hAnsi="Courier New" w:eastAsia="Courier New"/>
          <w:sz w:val="21"/>
        </w:rPr>
        <w:t>bench/run_benchmarks.py</w:t>
      </w:r>
      <w:r>
        <w:t xml:space="preserve">) so that results are independent. Latencies are measured on the client with </w:t>
      </w:r>
      <w:r>
        <w:rPr>
          <w:rFonts w:ascii="Courier New" w:hAnsi="Courier New" w:eastAsia="Courier New"/>
          <w:sz w:val="21"/>
        </w:rPr>
        <w:t>time.perf_counter()</w:t>
      </w:r>
      <w:r>
        <w:t xml:space="preserve"> around one request/response. Load generators run in four separate processes to avoid a single-interpreter bottleneck on the client side, with clients started 2 ms apart to model realistic arrivals (the reason is explained in Section 9.e). Server CPU is the difference of </w:t>
      </w:r>
      <w:r>
        <w:rPr>
          <w:rFonts w:ascii="Courier New" w:hAnsi="Courier New" w:eastAsia="Courier New"/>
          <w:sz w:val="21"/>
        </w:rPr>
        <w:t>getrusage</w:t>
      </w:r>
      <w:r>
        <w:t xml:space="preserve"> user+system time divided by wall time, so 100% means one fully busy core; server memory is sampled from </w:t>
      </w:r>
      <w:r>
        <w:rPr>
          <w:rFonts w:ascii="Courier New" w:hAnsi="Courier New" w:eastAsia="Courier New"/>
          <w:sz w:val="21"/>
        </w:rPr>
        <w:t>ps</w:t>
      </w:r>
      <w:r>
        <w:t xml:space="preserve"> every 100 ms. Single-client results are means of 3 repetitions; concurrent file-transfer results are single runs, so differences below roughly 15% should be treated as noise. Packet loss is </w:t>
      </w:r>
      <w:r>
        <w:rPr>
          <w:i/>
        </w:rPr>
        <w:t>simulated</w:t>
      </w:r>
      <w:r>
        <w:t xml:space="preserve"> inside the server (each datagram received or sent is dropped with probability p), because loopback never drops packets; this makes the loss experiments exactly repeatable and checkable against theory.</w:t>
      </w:r>
    </w:p>
    <w:p>
      <w:pPr>
        <w:pStyle w:val="Heading2"/>
      </w:pPr>
      <w:r>
        <w:t>b. Test Cases</w:t>
      </w:r>
    </w:p>
    <w:p>
      <w:pPr>
        <w:jc w:val="both"/>
      </w:pPr>
      <w:r>
        <w:t xml:space="preserve">The automated suite contains 34 test cases; </w:t>
      </w:r>
      <w:r>
        <w:rPr>
          <w:b/>
        </w:rPr>
        <w:t>34 passed, 0 failed, 0 errors, 0 skipped</w:t>
      </w:r>
      <w:r>
        <w:t xml:space="preserve"> in 11.75 s (</w:t>
      </w:r>
      <w:r>
        <w:rPr>
          <w:rFonts w:ascii="Courier New" w:hAnsi="Courier New" w:eastAsia="Courier New"/>
          <w:sz w:val="21"/>
        </w:rPr>
        <w:t>python3 tests/run_tests.py</w:t>
      </w:r>
      <w:r>
        <w:t>).</w:t>
      </w:r>
    </w:p>
    <w:p>
      <w:pPr>
        <w:keepNext/>
        <w:spacing w:after="60"/>
        <w:jc w:val="center"/>
      </w:pPr>
      <w:r>
        <w:rPr>
          <w:b/>
          <w:sz w:val="21"/>
        </w:rPr>
        <w:t>Table 8:</w:t>
      </w:r>
      <w:r>
        <w:rPr>
          <w:sz w:val="21"/>
        </w:rPr>
        <w:t xml:space="preserve"> Test cases and results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705"/>
            <w:shd w:val="clear" w:color="auto" w:fill="D9E2F3"/>
          </w:tcPr>
          <w:p>
            <w:pPr>
              <w:spacing w:after="0"/>
              <w:jc w:val="center"/>
            </w:pPr>
            <w:r/>
            <w:r>
              <w:rPr>
                <w:b/>
                <w:sz w:val="17"/>
              </w:rPr>
              <w:t>ID</w:t>
            </w:r>
          </w:p>
        </w:tc>
        <w:tc>
          <w:tcPr>
            <w:tcW w:type="dxa" w:w="2398"/>
            <w:shd w:val="clear" w:color="auto" w:fill="D9E2F3"/>
          </w:tcPr>
          <w:p>
            <w:pPr>
              <w:spacing w:after="0"/>
              <w:jc w:val="center"/>
            </w:pPr>
            <w:r/>
            <w:r>
              <w:rPr>
                <w:b/>
                <w:sz w:val="17"/>
              </w:rPr>
              <w:t>Area / test</w:t>
            </w:r>
          </w:p>
        </w:tc>
        <w:tc>
          <w:tcPr>
            <w:tcW w:type="dxa" w:w="5008"/>
            <w:shd w:val="clear" w:color="auto" w:fill="D9E2F3"/>
          </w:tcPr>
          <w:p>
            <w:pPr>
              <w:spacing w:after="0"/>
              <w:jc w:val="center"/>
            </w:pPr>
            <w:r/>
            <w:r>
              <w:rPr>
                <w:b/>
                <w:sz w:val="17"/>
              </w:rPr>
              <w:t>Description and expected behaviour</w:t>
            </w:r>
          </w:p>
        </w:tc>
        <w:tc>
          <w:tcPr>
            <w:tcW w:type="dxa" w:w="917"/>
            <w:shd w:val="clear" w:color="auto" w:fill="D9E2F3"/>
          </w:tcPr>
          <w:p>
            <w:pPr>
              <w:spacing w:after="0"/>
              <w:jc w:val="center"/>
            </w:pPr>
            <w:r/>
            <w:r>
              <w:rPr>
                <w:b/>
                <w:sz w:val="17"/>
              </w:rPr>
              <w:t>Result</w:t>
            </w:r>
          </w:p>
        </w:tc>
      </w:tr>
      <w:tr>
        <w:tc>
          <w:tcPr>
            <w:tcW w:type="dxa" w:w="705"/>
          </w:tcPr>
          <w:p>
            <w:pPr>
              <w:spacing w:after="0" w:line="240" w:lineRule="auto"/>
            </w:pPr>
            <w:r/>
            <w:r>
              <w:rPr>
                <w:sz w:val="17"/>
              </w:rPr>
              <w:t>TC01</w:t>
            </w:r>
          </w:p>
        </w:tc>
        <w:tc>
          <w:tcPr>
            <w:tcW w:type="dxa" w:w="2398"/>
          </w:tcPr>
          <w:p>
            <w:pPr>
              <w:spacing w:after="0" w:line="240" w:lineRule="auto"/>
            </w:pPr>
            <w:r/>
            <w:r>
              <w:rPr>
                <w:sz w:val="17"/>
              </w:rPr>
              <w:t xml:space="preserve">DNS: </w:t>
            </w:r>
            <w:r>
              <w:rPr>
                <w:rFonts w:ascii="Courier New" w:hAnsi="Courier New" w:eastAsia="Courier New"/>
                <w:sz w:val="14"/>
              </w:rPr>
              <w:t>a_record</w:t>
            </w:r>
          </w:p>
        </w:tc>
        <w:tc>
          <w:tcPr>
            <w:tcW w:type="dxa" w:w="5008"/>
          </w:tcPr>
          <w:p>
            <w:pPr>
              <w:spacing w:after="0" w:line="240" w:lineRule="auto"/>
            </w:pPr>
            <w:r/>
            <w:r>
              <w:rPr>
                <w:sz w:val="17"/>
              </w:rPr>
              <w:t>An A query for a zone name returns NOERROR with both addresses.</w:t>
            </w:r>
          </w:p>
        </w:tc>
        <w:tc>
          <w:tcPr>
            <w:tcW w:type="dxa" w:w="917"/>
          </w:tcPr>
          <w:p>
            <w:pPr>
              <w:spacing w:after="0" w:line="240" w:lineRule="auto"/>
            </w:pPr>
            <w:r/>
            <w:r>
              <w:rPr>
                <w:sz w:val="17"/>
              </w:rPr>
              <w:t>PASS</w:t>
            </w:r>
          </w:p>
        </w:tc>
      </w:tr>
      <w:tr>
        <w:tc>
          <w:tcPr>
            <w:tcW w:type="dxa" w:w="705"/>
          </w:tcPr>
          <w:p>
            <w:pPr>
              <w:spacing w:after="0" w:line="240" w:lineRule="auto"/>
            </w:pPr>
            <w:r/>
            <w:r>
              <w:rPr>
                <w:sz w:val="17"/>
              </w:rPr>
              <w:t>TC02</w:t>
            </w:r>
          </w:p>
        </w:tc>
        <w:tc>
          <w:tcPr>
            <w:tcW w:type="dxa" w:w="2398"/>
          </w:tcPr>
          <w:p>
            <w:pPr>
              <w:spacing w:after="0" w:line="240" w:lineRule="auto"/>
            </w:pPr>
            <w:r/>
            <w:r>
              <w:rPr>
                <w:sz w:val="17"/>
              </w:rPr>
              <w:t xml:space="preserve">DNS: </w:t>
            </w:r>
            <w:r>
              <w:rPr>
                <w:rFonts w:ascii="Courier New" w:hAnsi="Courier New" w:eastAsia="Courier New"/>
                <w:sz w:val="14"/>
              </w:rPr>
              <w:t>aaaa_mx_txt</w:t>
            </w:r>
          </w:p>
        </w:tc>
        <w:tc>
          <w:tcPr>
            <w:tcW w:type="dxa" w:w="5008"/>
          </w:tcPr>
          <w:p>
            <w:pPr>
              <w:spacing w:after="0" w:line="240" w:lineRule="auto"/>
            </w:pPr>
            <w:r/>
            <w:r>
              <w:rPr>
                <w:sz w:val="17"/>
              </w:rPr>
              <w:t>AAAA, MX and TXT records are encoded and decoded correctly.</w:t>
            </w:r>
          </w:p>
        </w:tc>
        <w:tc>
          <w:tcPr>
            <w:tcW w:type="dxa" w:w="917"/>
          </w:tcPr>
          <w:p>
            <w:pPr>
              <w:spacing w:after="0" w:line="240" w:lineRule="auto"/>
            </w:pPr>
            <w:r/>
            <w:r>
              <w:rPr>
                <w:sz w:val="17"/>
              </w:rPr>
              <w:t>PASS</w:t>
            </w:r>
          </w:p>
        </w:tc>
      </w:tr>
      <w:tr>
        <w:tc>
          <w:tcPr>
            <w:tcW w:type="dxa" w:w="705"/>
          </w:tcPr>
          <w:p>
            <w:pPr>
              <w:spacing w:after="0" w:line="240" w:lineRule="auto"/>
            </w:pPr>
            <w:r/>
            <w:r>
              <w:rPr>
                <w:sz w:val="17"/>
              </w:rPr>
              <w:t>TC03</w:t>
            </w:r>
          </w:p>
        </w:tc>
        <w:tc>
          <w:tcPr>
            <w:tcW w:type="dxa" w:w="2398"/>
          </w:tcPr>
          <w:p>
            <w:pPr>
              <w:spacing w:after="0" w:line="240" w:lineRule="auto"/>
            </w:pPr>
            <w:r/>
            <w:r>
              <w:rPr>
                <w:sz w:val="17"/>
              </w:rPr>
              <w:t xml:space="preserve">DNS: </w:t>
            </w:r>
            <w:r>
              <w:rPr>
                <w:rFonts w:ascii="Courier New" w:hAnsi="Courier New" w:eastAsia="Courier New"/>
                <w:sz w:val="14"/>
              </w:rPr>
              <w:t>case_insensitive</w:t>
            </w:r>
          </w:p>
        </w:tc>
        <w:tc>
          <w:tcPr>
            <w:tcW w:type="dxa" w:w="5008"/>
          </w:tcPr>
          <w:p>
            <w:pPr>
              <w:spacing w:after="0" w:line="240" w:lineRule="auto"/>
            </w:pPr>
            <w:r/>
            <w:r>
              <w:rPr>
                <w:sz w:val="17"/>
              </w:rPr>
              <w:t>Name matching is case-insensitive (WWW.Campus.LAB).</w:t>
            </w:r>
          </w:p>
        </w:tc>
        <w:tc>
          <w:tcPr>
            <w:tcW w:type="dxa" w:w="917"/>
          </w:tcPr>
          <w:p>
            <w:pPr>
              <w:spacing w:after="0" w:line="240" w:lineRule="auto"/>
            </w:pPr>
            <w:r/>
            <w:r>
              <w:rPr>
                <w:sz w:val="17"/>
              </w:rPr>
              <w:t>PASS</w:t>
            </w:r>
          </w:p>
        </w:tc>
      </w:tr>
      <w:tr>
        <w:tc>
          <w:tcPr>
            <w:tcW w:type="dxa" w:w="705"/>
          </w:tcPr>
          <w:p>
            <w:pPr>
              <w:spacing w:after="0" w:line="240" w:lineRule="auto"/>
            </w:pPr>
            <w:r/>
            <w:r>
              <w:rPr>
                <w:sz w:val="17"/>
              </w:rPr>
              <w:t>TC04</w:t>
            </w:r>
          </w:p>
        </w:tc>
        <w:tc>
          <w:tcPr>
            <w:tcW w:type="dxa" w:w="2398"/>
          </w:tcPr>
          <w:p>
            <w:pPr>
              <w:spacing w:after="0" w:line="240" w:lineRule="auto"/>
            </w:pPr>
            <w:r/>
            <w:r>
              <w:rPr>
                <w:sz w:val="17"/>
              </w:rPr>
              <w:t xml:space="preserve">DNS: </w:t>
            </w:r>
            <w:r>
              <w:rPr>
                <w:rFonts w:ascii="Courier New" w:hAnsi="Courier New" w:eastAsia="Courier New"/>
                <w:sz w:val="14"/>
              </w:rPr>
              <w:t>cname_chain</w:t>
            </w:r>
          </w:p>
        </w:tc>
        <w:tc>
          <w:tcPr>
            <w:tcW w:type="dxa" w:w="5008"/>
          </w:tcPr>
          <w:p>
            <w:pPr>
              <w:spacing w:after="0" w:line="240" w:lineRule="auto"/>
            </w:pPr>
            <w:r/>
            <w:r>
              <w:rPr>
                <w:sz w:val="17"/>
              </w:rPr>
              <w:t>A two-level CNAME chain is followed and the final A records are included.</w:t>
            </w:r>
          </w:p>
        </w:tc>
        <w:tc>
          <w:tcPr>
            <w:tcW w:type="dxa" w:w="917"/>
          </w:tcPr>
          <w:p>
            <w:pPr>
              <w:spacing w:after="0" w:line="240" w:lineRule="auto"/>
            </w:pPr>
            <w:r/>
            <w:r>
              <w:rPr>
                <w:sz w:val="17"/>
              </w:rPr>
              <w:t>PASS</w:t>
            </w:r>
          </w:p>
        </w:tc>
      </w:tr>
      <w:tr>
        <w:tc>
          <w:tcPr>
            <w:tcW w:type="dxa" w:w="705"/>
          </w:tcPr>
          <w:p>
            <w:pPr>
              <w:spacing w:after="0" w:line="240" w:lineRule="auto"/>
            </w:pPr>
            <w:r/>
            <w:r>
              <w:rPr>
                <w:sz w:val="17"/>
              </w:rPr>
              <w:t>TC05</w:t>
            </w:r>
          </w:p>
        </w:tc>
        <w:tc>
          <w:tcPr>
            <w:tcW w:type="dxa" w:w="2398"/>
          </w:tcPr>
          <w:p>
            <w:pPr>
              <w:spacing w:after="0" w:line="240" w:lineRule="auto"/>
            </w:pPr>
            <w:r/>
            <w:r>
              <w:rPr>
                <w:sz w:val="17"/>
              </w:rPr>
              <w:t xml:space="preserve">DNS: </w:t>
            </w:r>
            <w:r>
              <w:rPr>
                <w:rFonts w:ascii="Courier New" w:hAnsi="Courier New" w:eastAsia="Courier New"/>
                <w:sz w:val="14"/>
              </w:rPr>
              <w:t>compression_loop_rejected</w:t>
            </w:r>
          </w:p>
        </w:tc>
        <w:tc>
          <w:tcPr>
            <w:tcW w:type="dxa" w:w="5008"/>
          </w:tcPr>
          <w:p>
            <w:pPr>
              <w:spacing w:after="0" w:line="240" w:lineRule="auto"/>
            </w:pPr>
            <w:r/>
            <w:r>
              <w:rPr>
                <w:sz w:val="17"/>
              </w:rPr>
              <w:t>A name consisting of a self-referencing compression pointer is rejected, not looped on.</w:t>
            </w:r>
          </w:p>
        </w:tc>
        <w:tc>
          <w:tcPr>
            <w:tcW w:type="dxa" w:w="917"/>
          </w:tcPr>
          <w:p>
            <w:pPr>
              <w:spacing w:after="0" w:line="240" w:lineRule="auto"/>
            </w:pPr>
            <w:r/>
            <w:r>
              <w:rPr>
                <w:sz w:val="17"/>
              </w:rPr>
              <w:t>PASS</w:t>
            </w:r>
          </w:p>
        </w:tc>
      </w:tr>
      <w:tr>
        <w:tc>
          <w:tcPr>
            <w:tcW w:type="dxa" w:w="705"/>
          </w:tcPr>
          <w:p>
            <w:pPr>
              <w:spacing w:after="0" w:line="240" w:lineRule="auto"/>
            </w:pPr>
            <w:r/>
            <w:r>
              <w:rPr>
                <w:sz w:val="17"/>
              </w:rPr>
              <w:t>TC06</w:t>
            </w:r>
          </w:p>
        </w:tc>
        <w:tc>
          <w:tcPr>
            <w:tcW w:type="dxa" w:w="2398"/>
          </w:tcPr>
          <w:p>
            <w:pPr>
              <w:spacing w:after="0" w:line="240" w:lineRule="auto"/>
            </w:pPr>
            <w:r/>
            <w:r>
              <w:rPr>
                <w:sz w:val="17"/>
              </w:rPr>
              <w:t xml:space="preserve">DNS: </w:t>
            </w:r>
            <w:r>
              <w:rPr>
                <w:rFonts w:ascii="Courier New" w:hAnsi="Courier New" w:eastAsia="Courier New"/>
                <w:sz w:val="14"/>
              </w:rPr>
              <w:t>concurrent_dns</w:t>
            </w:r>
          </w:p>
        </w:tc>
        <w:tc>
          <w:tcPr>
            <w:tcW w:type="dxa" w:w="5008"/>
          </w:tcPr>
          <w:p>
            <w:pPr>
              <w:spacing w:after="0" w:line="240" w:lineRule="auto"/>
            </w:pPr>
            <w:r/>
            <w:r>
              <w:rPr>
                <w:sz w:val="17"/>
              </w:rPr>
              <w:t>20 threads x 50 queries all receive correct answers.</w:t>
            </w:r>
          </w:p>
        </w:tc>
        <w:tc>
          <w:tcPr>
            <w:tcW w:type="dxa" w:w="917"/>
          </w:tcPr>
          <w:p>
            <w:pPr>
              <w:spacing w:after="0" w:line="240" w:lineRule="auto"/>
            </w:pPr>
            <w:r/>
            <w:r>
              <w:rPr>
                <w:sz w:val="17"/>
              </w:rPr>
              <w:t>PASS</w:t>
            </w:r>
          </w:p>
        </w:tc>
      </w:tr>
      <w:tr>
        <w:tc>
          <w:tcPr>
            <w:tcW w:type="dxa" w:w="705"/>
          </w:tcPr>
          <w:p>
            <w:pPr>
              <w:spacing w:after="0" w:line="240" w:lineRule="auto"/>
            </w:pPr>
            <w:r/>
            <w:r>
              <w:rPr>
                <w:sz w:val="17"/>
              </w:rPr>
              <w:t>TC07</w:t>
            </w:r>
          </w:p>
        </w:tc>
        <w:tc>
          <w:tcPr>
            <w:tcW w:type="dxa" w:w="2398"/>
          </w:tcPr>
          <w:p>
            <w:pPr>
              <w:spacing w:after="0" w:line="240" w:lineRule="auto"/>
            </w:pPr>
            <w:r/>
            <w:r>
              <w:rPr>
                <w:sz w:val="17"/>
              </w:rPr>
              <w:t xml:space="preserve">DNS: </w:t>
            </w:r>
            <w:r>
              <w:rPr>
                <w:rFonts w:ascii="Courier New" w:hAnsi="Courier New" w:eastAsia="Courier New"/>
                <w:sz w:val="14"/>
              </w:rPr>
              <w:t>malformed_packet_formerr</w:t>
            </w:r>
          </w:p>
        </w:tc>
        <w:tc>
          <w:tcPr>
            <w:tcW w:type="dxa" w:w="5008"/>
          </w:tcPr>
          <w:p>
            <w:pPr>
              <w:spacing w:after="0" w:line="240" w:lineRule="auto"/>
            </w:pPr>
            <w:r/>
            <w:r>
              <w:rPr>
                <w:sz w:val="17"/>
              </w:rPr>
              <w:t>A truncated/garbage DNS packet gets FORMERR (or is ignored if no ID) and the server survives.</w:t>
            </w:r>
          </w:p>
        </w:tc>
        <w:tc>
          <w:tcPr>
            <w:tcW w:type="dxa" w:w="917"/>
          </w:tcPr>
          <w:p>
            <w:pPr>
              <w:spacing w:after="0" w:line="240" w:lineRule="auto"/>
            </w:pPr>
            <w:r/>
            <w:r>
              <w:rPr>
                <w:sz w:val="17"/>
              </w:rPr>
              <w:t>PASS</w:t>
            </w:r>
          </w:p>
        </w:tc>
      </w:tr>
      <w:tr>
        <w:tc>
          <w:tcPr>
            <w:tcW w:type="dxa" w:w="705"/>
          </w:tcPr>
          <w:p>
            <w:pPr>
              <w:spacing w:after="0" w:line="240" w:lineRule="auto"/>
            </w:pPr>
            <w:r/>
            <w:r>
              <w:rPr>
                <w:sz w:val="17"/>
              </w:rPr>
              <w:t>TC08</w:t>
            </w:r>
          </w:p>
        </w:tc>
        <w:tc>
          <w:tcPr>
            <w:tcW w:type="dxa" w:w="2398"/>
          </w:tcPr>
          <w:p>
            <w:pPr>
              <w:spacing w:after="0" w:line="240" w:lineRule="auto"/>
            </w:pPr>
            <w:r/>
            <w:r>
              <w:rPr>
                <w:sz w:val="17"/>
              </w:rPr>
              <w:t xml:space="preserve">DNS: </w:t>
            </w:r>
            <w:r>
              <w:rPr>
                <w:rFonts w:ascii="Courier New" w:hAnsi="Courier New" w:eastAsia="Courier New"/>
                <w:sz w:val="14"/>
              </w:rPr>
              <w:t>matches_system_dig</w:t>
            </w:r>
          </w:p>
        </w:tc>
        <w:tc>
          <w:tcPr>
            <w:tcW w:type="dxa" w:w="5008"/>
          </w:tcPr>
          <w:p>
            <w:pPr>
              <w:spacing w:after="0" w:line="240" w:lineRule="auto"/>
            </w:pPr>
            <w:r/>
            <w:r>
              <w:rPr>
                <w:sz w:val="17"/>
              </w:rPr>
              <w:t xml:space="preserve">The server's answers are decodable by the independent </w:t>
            </w:r>
            <w:r>
              <w:rPr>
                <w:rFonts w:ascii="Courier New" w:hAnsi="Courier New" w:eastAsia="Courier New"/>
                <w:sz w:val="14"/>
              </w:rPr>
              <w:t>dig</w:t>
            </w:r>
            <w:r>
              <w:rPr>
                <w:sz w:val="17"/>
              </w:rPr>
              <w:t xml:space="preserve"> tool (interoperability).</w:t>
            </w:r>
          </w:p>
        </w:tc>
        <w:tc>
          <w:tcPr>
            <w:tcW w:type="dxa" w:w="917"/>
          </w:tcPr>
          <w:p>
            <w:pPr>
              <w:spacing w:after="0" w:line="240" w:lineRule="auto"/>
            </w:pPr>
            <w:r/>
            <w:r>
              <w:rPr>
                <w:sz w:val="17"/>
              </w:rPr>
              <w:t>PASS</w:t>
            </w:r>
          </w:p>
        </w:tc>
      </w:tr>
      <w:tr>
        <w:tc>
          <w:tcPr>
            <w:tcW w:type="dxa" w:w="705"/>
          </w:tcPr>
          <w:p>
            <w:pPr>
              <w:spacing w:after="0" w:line="240" w:lineRule="auto"/>
            </w:pPr>
            <w:r/>
            <w:r>
              <w:rPr>
                <w:sz w:val="17"/>
              </w:rPr>
              <w:t>TC09</w:t>
            </w:r>
          </w:p>
        </w:tc>
        <w:tc>
          <w:tcPr>
            <w:tcW w:type="dxa" w:w="2398"/>
          </w:tcPr>
          <w:p>
            <w:pPr>
              <w:spacing w:after="0" w:line="240" w:lineRule="auto"/>
            </w:pPr>
            <w:r/>
            <w:r>
              <w:rPr>
                <w:sz w:val="17"/>
              </w:rPr>
              <w:t xml:space="preserve">DNS: </w:t>
            </w:r>
            <w:r>
              <w:rPr>
                <w:rFonts w:ascii="Courier New" w:hAnsi="Courier New" w:eastAsia="Courier New"/>
                <w:sz w:val="14"/>
              </w:rPr>
              <w:t>nodata</w:t>
            </w:r>
          </w:p>
        </w:tc>
        <w:tc>
          <w:tcPr>
            <w:tcW w:type="dxa" w:w="5008"/>
          </w:tcPr>
          <w:p>
            <w:pPr>
              <w:spacing w:after="0" w:line="240" w:lineRule="auto"/>
            </w:pPr>
            <w:r/>
            <w:r>
              <w:rPr>
                <w:sz w:val="17"/>
              </w:rPr>
              <w:t>A known name without the requested type yields NOERROR with an empty answer section.</w:t>
            </w:r>
          </w:p>
        </w:tc>
        <w:tc>
          <w:tcPr>
            <w:tcW w:type="dxa" w:w="917"/>
          </w:tcPr>
          <w:p>
            <w:pPr>
              <w:spacing w:after="0" w:line="240" w:lineRule="auto"/>
            </w:pPr>
            <w:r/>
            <w:r>
              <w:rPr>
                <w:sz w:val="17"/>
              </w:rPr>
              <w:t>PASS</w:t>
            </w:r>
          </w:p>
        </w:tc>
      </w:tr>
      <w:tr>
        <w:tc>
          <w:tcPr>
            <w:tcW w:type="dxa" w:w="705"/>
          </w:tcPr>
          <w:p>
            <w:pPr>
              <w:spacing w:after="0" w:line="240" w:lineRule="auto"/>
            </w:pPr>
            <w:r/>
            <w:r>
              <w:rPr>
                <w:sz w:val="17"/>
              </w:rPr>
              <w:t>TC10</w:t>
            </w:r>
          </w:p>
        </w:tc>
        <w:tc>
          <w:tcPr>
            <w:tcW w:type="dxa" w:w="2398"/>
          </w:tcPr>
          <w:p>
            <w:pPr>
              <w:spacing w:after="0" w:line="240" w:lineRule="auto"/>
            </w:pPr>
            <w:r/>
            <w:r>
              <w:rPr>
                <w:sz w:val="17"/>
              </w:rPr>
              <w:t xml:space="preserve">DNS: </w:t>
            </w:r>
            <w:r>
              <w:rPr>
                <w:rFonts w:ascii="Courier New" w:hAnsi="Courier New" w:eastAsia="Courier New"/>
                <w:sz w:val="14"/>
              </w:rPr>
              <w:t>nxdomain</w:t>
            </w:r>
          </w:p>
        </w:tc>
        <w:tc>
          <w:tcPr>
            <w:tcW w:type="dxa" w:w="5008"/>
          </w:tcPr>
          <w:p>
            <w:pPr>
              <w:spacing w:after="0" w:line="240" w:lineRule="auto"/>
            </w:pPr>
            <w:r/>
            <w:r>
              <w:rPr>
                <w:sz w:val="17"/>
              </w:rPr>
              <w:t>An unknown name yields rcode NXDOMAIN with no answers.</w:t>
            </w:r>
          </w:p>
        </w:tc>
        <w:tc>
          <w:tcPr>
            <w:tcW w:type="dxa" w:w="917"/>
          </w:tcPr>
          <w:p>
            <w:pPr>
              <w:spacing w:after="0" w:line="240" w:lineRule="auto"/>
            </w:pPr>
            <w:r/>
            <w:r>
              <w:rPr>
                <w:sz w:val="17"/>
              </w:rPr>
              <w:t>PASS</w:t>
            </w:r>
          </w:p>
        </w:tc>
      </w:tr>
      <w:tr>
        <w:tc>
          <w:tcPr>
            <w:tcW w:type="dxa" w:w="705"/>
          </w:tcPr>
          <w:p>
            <w:pPr>
              <w:spacing w:after="0" w:line="240" w:lineRule="auto"/>
            </w:pPr>
            <w:r/>
            <w:r>
              <w:rPr>
                <w:sz w:val="17"/>
              </w:rPr>
              <w:t>TC11</w:t>
            </w:r>
          </w:p>
        </w:tc>
        <w:tc>
          <w:tcPr>
            <w:tcW w:type="dxa" w:w="2398"/>
          </w:tcPr>
          <w:p>
            <w:pPr>
              <w:spacing w:after="0" w:line="240" w:lineRule="auto"/>
            </w:pPr>
            <w:r/>
            <w:r>
              <w:rPr>
                <w:sz w:val="17"/>
              </w:rPr>
              <w:t xml:space="preserve">DNS: </w:t>
            </w:r>
            <w:r>
              <w:rPr>
                <w:rFonts w:ascii="Courier New" w:hAnsi="Courier New" w:eastAsia="Courier New"/>
                <w:sz w:val="14"/>
              </w:rPr>
              <w:t>unsupported_opcode</w:t>
            </w:r>
          </w:p>
        </w:tc>
        <w:tc>
          <w:tcPr>
            <w:tcW w:type="dxa" w:w="5008"/>
          </w:tcPr>
          <w:p>
            <w:pPr>
              <w:spacing w:after="0" w:line="240" w:lineRule="auto"/>
            </w:pPr>
            <w:r/>
            <w:r>
              <w:rPr>
                <w:sz w:val="17"/>
              </w:rPr>
              <w:t>A non-QUERY opcode is answered with NOTIMP.</w:t>
            </w:r>
          </w:p>
        </w:tc>
        <w:tc>
          <w:tcPr>
            <w:tcW w:type="dxa" w:w="917"/>
          </w:tcPr>
          <w:p>
            <w:pPr>
              <w:spacing w:after="0" w:line="240" w:lineRule="auto"/>
            </w:pPr>
            <w:r/>
            <w:r>
              <w:rPr>
                <w:sz w:val="17"/>
              </w:rPr>
              <w:t>PASS</w:t>
            </w:r>
          </w:p>
        </w:tc>
      </w:tr>
      <w:tr>
        <w:tc>
          <w:tcPr>
            <w:tcW w:type="dxa" w:w="705"/>
          </w:tcPr>
          <w:p>
            <w:pPr>
              <w:spacing w:after="0" w:line="240" w:lineRule="auto"/>
            </w:pPr>
            <w:r/>
            <w:r>
              <w:rPr>
                <w:sz w:val="17"/>
              </w:rPr>
              <w:t>TC12</w:t>
            </w:r>
          </w:p>
        </w:tc>
        <w:tc>
          <w:tcPr>
            <w:tcW w:type="dxa" w:w="2398"/>
          </w:tcPr>
          <w:p>
            <w:pPr>
              <w:spacing w:after="0" w:line="240" w:lineRule="auto"/>
            </w:pPr>
            <w:r/>
            <w:r>
              <w:rPr>
                <w:sz w:val="17"/>
              </w:rPr>
              <w:t xml:space="preserve">Echo: </w:t>
            </w:r>
            <w:r>
              <w:rPr>
                <w:rFonts w:ascii="Courier New" w:hAnsi="Courier New" w:eastAsia="Courier New"/>
                <w:sz w:val="14"/>
              </w:rPr>
              <w:t>abrupt_disconnect_mid_frame_is_logged_and_survived</w:t>
            </w:r>
          </w:p>
        </w:tc>
        <w:tc>
          <w:tcPr>
            <w:tcW w:type="dxa" w:w="5008"/>
          </w:tcPr>
          <w:p>
            <w:pPr>
              <w:spacing w:after="0" w:line="240" w:lineRule="auto"/>
            </w:pPr>
            <w:r/>
            <w:r>
              <w:rPr>
                <w:sz w:val="17"/>
              </w:rPr>
              <w:t>Client dies halfway through a frame: server records an abort and keeps serving others.</w:t>
            </w:r>
          </w:p>
        </w:tc>
        <w:tc>
          <w:tcPr>
            <w:tcW w:type="dxa" w:w="917"/>
          </w:tcPr>
          <w:p>
            <w:pPr>
              <w:spacing w:after="0" w:line="240" w:lineRule="auto"/>
            </w:pPr>
            <w:r/>
            <w:r>
              <w:rPr>
                <w:sz w:val="17"/>
              </w:rPr>
              <w:t>PASS</w:t>
            </w:r>
          </w:p>
        </w:tc>
      </w:tr>
      <w:tr>
        <w:tc>
          <w:tcPr>
            <w:tcW w:type="dxa" w:w="705"/>
          </w:tcPr>
          <w:p>
            <w:pPr>
              <w:spacing w:after="0" w:line="240" w:lineRule="auto"/>
            </w:pPr>
            <w:r/>
            <w:r>
              <w:rPr>
                <w:sz w:val="17"/>
              </w:rPr>
              <w:t>TC13</w:t>
            </w:r>
          </w:p>
        </w:tc>
        <w:tc>
          <w:tcPr>
            <w:tcW w:type="dxa" w:w="2398"/>
          </w:tcPr>
          <w:p>
            <w:pPr>
              <w:spacing w:after="0" w:line="240" w:lineRule="auto"/>
            </w:pPr>
            <w:r/>
            <w:r>
              <w:rPr>
                <w:sz w:val="17"/>
              </w:rPr>
              <w:t xml:space="preserve">Echo: </w:t>
            </w:r>
            <w:r>
              <w:rPr>
                <w:rFonts w:ascii="Courier New" w:hAnsi="Courier New" w:eastAsia="Courier New"/>
                <w:sz w:val="14"/>
              </w:rPr>
              <w:t>concurrent_echo_clients</w:t>
            </w:r>
          </w:p>
        </w:tc>
        <w:tc>
          <w:tcPr>
            <w:tcW w:type="dxa" w:w="5008"/>
          </w:tcPr>
          <w:p>
            <w:pPr>
              <w:spacing w:after="0" w:line="240" w:lineRule="auto"/>
            </w:pPr>
            <w:r/>
            <w:r>
              <w:rPr>
                <w:sz w:val="17"/>
              </w:rPr>
              <w:t>50 concurrent clients each exchange 100 messages with no errors or cross-talk.</w:t>
            </w:r>
          </w:p>
        </w:tc>
        <w:tc>
          <w:tcPr>
            <w:tcW w:type="dxa" w:w="917"/>
          </w:tcPr>
          <w:p>
            <w:pPr>
              <w:spacing w:after="0" w:line="240" w:lineRule="auto"/>
            </w:pPr>
            <w:r/>
            <w:r>
              <w:rPr>
                <w:sz w:val="17"/>
              </w:rPr>
              <w:t>PASS</w:t>
            </w:r>
          </w:p>
        </w:tc>
      </w:tr>
      <w:tr>
        <w:tc>
          <w:tcPr>
            <w:tcW w:type="dxa" w:w="705"/>
          </w:tcPr>
          <w:p>
            <w:pPr>
              <w:spacing w:after="0" w:line="240" w:lineRule="auto"/>
            </w:pPr>
            <w:r/>
            <w:r>
              <w:rPr>
                <w:sz w:val="17"/>
              </w:rPr>
              <w:t>TC14</w:t>
            </w:r>
          </w:p>
        </w:tc>
        <w:tc>
          <w:tcPr>
            <w:tcW w:type="dxa" w:w="2398"/>
          </w:tcPr>
          <w:p>
            <w:pPr>
              <w:spacing w:after="0" w:line="240" w:lineRule="auto"/>
            </w:pPr>
            <w:r/>
            <w:r>
              <w:rPr>
                <w:sz w:val="17"/>
              </w:rPr>
              <w:t xml:space="preserve">Echo: </w:t>
            </w:r>
            <w:r>
              <w:rPr>
                <w:rFonts w:ascii="Courier New" w:hAnsi="Courier New" w:eastAsia="Courier New"/>
                <w:sz w:val="14"/>
              </w:rPr>
              <w:t>echo_many_messages_one_connection</w:t>
            </w:r>
          </w:p>
        </w:tc>
        <w:tc>
          <w:tcPr>
            <w:tcW w:type="dxa" w:w="5008"/>
          </w:tcPr>
          <w:p>
            <w:pPr>
              <w:spacing w:after="0" w:line="240" w:lineRule="auto"/>
            </w:pPr>
            <w:r/>
            <w:r>
              <w:rPr>
                <w:sz w:val="17"/>
              </w:rPr>
              <w:t>500 sequential echoes on a single persistent connection all succeed.</w:t>
            </w:r>
          </w:p>
        </w:tc>
        <w:tc>
          <w:tcPr>
            <w:tcW w:type="dxa" w:w="917"/>
          </w:tcPr>
          <w:p>
            <w:pPr>
              <w:spacing w:after="0" w:line="240" w:lineRule="auto"/>
            </w:pPr>
            <w:r/>
            <w:r>
              <w:rPr>
                <w:sz w:val="17"/>
              </w:rPr>
              <w:t>PASS</w:t>
            </w:r>
          </w:p>
        </w:tc>
      </w:tr>
      <w:tr>
        <w:tc>
          <w:tcPr>
            <w:tcW w:type="dxa" w:w="705"/>
          </w:tcPr>
          <w:p>
            <w:pPr>
              <w:spacing w:after="0" w:line="240" w:lineRule="auto"/>
            </w:pPr>
            <w:r/>
            <w:r>
              <w:rPr>
                <w:sz w:val="17"/>
              </w:rPr>
              <w:t>TC15</w:t>
            </w:r>
          </w:p>
        </w:tc>
        <w:tc>
          <w:tcPr>
            <w:tcW w:type="dxa" w:w="2398"/>
          </w:tcPr>
          <w:p>
            <w:pPr>
              <w:spacing w:after="0" w:line="240" w:lineRule="auto"/>
            </w:pPr>
            <w:r/>
            <w:r>
              <w:rPr>
                <w:sz w:val="17"/>
              </w:rPr>
              <w:t xml:space="preserve">Echo: </w:t>
            </w:r>
            <w:r>
              <w:rPr>
                <w:rFonts w:ascii="Courier New" w:hAnsi="Courier New" w:eastAsia="Courier New"/>
                <w:sz w:val="14"/>
              </w:rPr>
              <w:t>echo_roundtrip_sizes</w:t>
            </w:r>
          </w:p>
        </w:tc>
        <w:tc>
          <w:tcPr>
            <w:tcW w:type="dxa" w:w="5008"/>
          </w:tcPr>
          <w:p>
            <w:pPr>
              <w:spacing w:after="0" w:line="240" w:lineRule="auto"/>
            </w:pPr>
            <w:r/>
            <w:r>
              <w:rPr>
                <w:sz w:val="17"/>
              </w:rPr>
              <w:t>TCP echo returns identical bytes for 0 B, 1 B, 1 KiB and 1 MiB payloads.</w:t>
            </w:r>
          </w:p>
        </w:tc>
        <w:tc>
          <w:tcPr>
            <w:tcW w:type="dxa" w:w="917"/>
          </w:tcPr>
          <w:p>
            <w:pPr>
              <w:spacing w:after="0" w:line="240" w:lineRule="auto"/>
            </w:pPr>
            <w:r/>
            <w:r>
              <w:rPr>
                <w:sz w:val="17"/>
              </w:rPr>
              <w:t>PASS</w:t>
            </w:r>
          </w:p>
        </w:tc>
      </w:tr>
      <w:tr>
        <w:tc>
          <w:tcPr>
            <w:tcW w:type="dxa" w:w="705"/>
          </w:tcPr>
          <w:p>
            <w:pPr>
              <w:spacing w:after="0" w:line="240" w:lineRule="auto"/>
            </w:pPr>
            <w:r/>
            <w:r>
              <w:rPr>
                <w:sz w:val="17"/>
              </w:rPr>
              <w:t>TC16</w:t>
            </w:r>
          </w:p>
        </w:tc>
        <w:tc>
          <w:tcPr>
            <w:tcW w:type="dxa" w:w="2398"/>
          </w:tcPr>
          <w:p>
            <w:pPr>
              <w:spacing w:after="0" w:line="240" w:lineRule="auto"/>
            </w:pPr>
            <w:r/>
            <w:r>
              <w:rPr>
                <w:sz w:val="17"/>
              </w:rPr>
              <w:t xml:space="preserve">Echo: </w:t>
            </w:r>
            <w:r>
              <w:rPr>
                <w:rFonts w:ascii="Courier New" w:hAnsi="Courier New" w:eastAsia="Courier New"/>
                <w:sz w:val="14"/>
              </w:rPr>
              <w:t>oversize_frame_rejected</w:t>
            </w:r>
          </w:p>
        </w:tc>
        <w:tc>
          <w:tcPr>
            <w:tcW w:type="dxa" w:w="5008"/>
          </w:tcPr>
          <w:p>
            <w:pPr>
              <w:spacing w:after="0" w:line="240" w:lineRule="auto"/>
            </w:pPr>
            <w:r/>
            <w:r>
              <w:rPr>
                <w:sz w:val="17"/>
              </w:rPr>
              <w:t>A frame header announcing more than 16 MiB makes the server drop the connection.</w:t>
            </w:r>
          </w:p>
        </w:tc>
        <w:tc>
          <w:tcPr>
            <w:tcW w:type="dxa" w:w="917"/>
          </w:tcPr>
          <w:p>
            <w:pPr>
              <w:spacing w:after="0" w:line="240" w:lineRule="auto"/>
            </w:pPr>
            <w:r/>
            <w:r>
              <w:rPr>
                <w:sz w:val="17"/>
              </w:rPr>
              <w:t>PASS</w:t>
            </w:r>
          </w:p>
        </w:tc>
      </w:tr>
      <w:tr>
        <w:tc>
          <w:tcPr>
            <w:tcW w:type="dxa" w:w="705"/>
          </w:tcPr>
          <w:p>
            <w:pPr>
              <w:spacing w:after="0" w:line="240" w:lineRule="auto"/>
            </w:pPr>
            <w:r/>
            <w:r>
              <w:rPr>
                <w:sz w:val="17"/>
              </w:rPr>
              <w:t>TC17</w:t>
            </w:r>
          </w:p>
        </w:tc>
        <w:tc>
          <w:tcPr>
            <w:tcW w:type="dxa" w:w="2398"/>
          </w:tcPr>
          <w:p>
            <w:pPr>
              <w:spacing w:after="0" w:line="240" w:lineRule="auto"/>
            </w:pPr>
            <w:r/>
            <w:r>
              <w:rPr>
                <w:sz w:val="17"/>
              </w:rPr>
              <w:t xml:space="preserve">File: </w:t>
            </w:r>
            <w:r>
              <w:rPr>
                <w:rFonts w:ascii="Courier New" w:hAnsi="Courier New" w:eastAsia="Courier New"/>
                <w:sz w:val="14"/>
              </w:rPr>
              <w:t>aborted_upload_leaves_no_partial_file</w:t>
            </w:r>
          </w:p>
        </w:tc>
        <w:tc>
          <w:tcPr>
            <w:tcW w:type="dxa" w:w="5008"/>
          </w:tcPr>
          <w:p>
            <w:pPr>
              <w:spacing w:after="0" w:line="240" w:lineRule="auto"/>
            </w:pPr>
            <w:r/>
            <w:r>
              <w:rPr>
                <w:sz w:val="17"/>
              </w:rPr>
              <w:t>Client disconnects mid-upload: server removes the temporary file and stores nothing.</w:t>
            </w:r>
          </w:p>
        </w:tc>
        <w:tc>
          <w:tcPr>
            <w:tcW w:type="dxa" w:w="917"/>
          </w:tcPr>
          <w:p>
            <w:pPr>
              <w:spacing w:after="0" w:line="240" w:lineRule="auto"/>
            </w:pPr>
            <w:r/>
            <w:r>
              <w:rPr>
                <w:sz w:val="17"/>
              </w:rPr>
              <w:t>PASS</w:t>
            </w:r>
          </w:p>
        </w:tc>
      </w:tr>
      <w:tr>
        <w:tc>
          <w:tcPr>
            <w:tcW w:type="dxa" w:w="705"/>
          </w:tcPr>
          <w:p>
            <w:pPr>
              <w:spacing w:after="0" w:line="240" w:lineRule="auto"/>
            </w:pPr>
            <w:r/>
            <w:r>
              <w:rPr>
                <w:sz w:val="17"/>
              </w:rPr>
              <w:t>TC18</w:t>
            </w:r>
          </w:p>
        </w:tc>
        <w:tc>
          <w:tcPr>
            <w:tcW w:type="dxa" w:w="2398"/>
          </w:tcPr>
          <w:p>
            <w:pPr>
              <w:spacing w:after="0" w:line="240" w:lineRule="auto"/>
            </w:pPr>
            <w:r/>
            <w:r>
              <w:rPr>
                <w:sz w:val="17"/>
              </w:rPr>
              <w:t xml:space="preserve">File: </w:t>
            </w:r>
            <w:r>
              <w:rPr>
                <w:rFonts w:ascii="Courier New" w:hAnsi="Courier New" w:eastAsia="Courier New"/>
                <w:sz w:val="14"/>
              </w:rPr>
              <w:t>checksum_mismatch_detected</w:t>
            </w:r>
          </w:p>
        </w:tc>
        <w:tc>
          <w:tcPr>
            <w:tcW w:type="dxa" w:w="5008"/>
          </w:tcPr>
          <w:p>
            <w:pPr>
              <w:spacing w:after="0" w:line="240" w:lineRule="auto"/>
            </w:pPr>
            <w:r/>
            <w:r>
              <w:rPr>
                <w:sz w:val="17"/>
              </w:rPr>
              <w:t>An upload whose bytes do not match the announced SHA-256 is rejected and not stored.</w:t>
            </w:r>
          </w:p>
        </w:tc>
        <w:tc>
          <w:tcPr>
            <w:tcW w:type="dxa" w:w="917"/>
          </w:tcPr>
          <w:p>
            <w:pPr>
              <w:spacing w:after="0" w:line="240" w:lineRule="auto"/>
            </w:pPr>
            <w:r/>
            <w:r>
              <w:rPr>
                <w:sz w:val="17"/>
              </w:rPr>
              <w:t>PASS</w:t>
            </w:r>
          </w:p>
        </w:tc>
      </w:tr>
      <w:tr>
        <w:tc>
          <w:tcPr>
            <w:tcW w:type="dxa" w:w="705"/>
          </w:tcPr>
          <w:p>
            <w:pPr>
              <w:spacing w:after="0" w:line="240" w:lineRule="auto"/>
            </w:pPr>
            <w:r/>
            <w:r>
              <w:rPr>
                <w:sz w:val="17"/>
              </w:rPr>
              <w:t>TC19</w:t>
            </w:r>
          </w:p>
        </w:tc>
        <w:tc>
          <w:tcPr>
            <w:tcW w:type="dxa" w:w="2398"/>
          </w:tcPr>
          <w:p>
            <w:pPr>
              <w:spacing w:after="0" w:line="240" w:lineRule="auto"/>
            </w:pPr>
            <w:r/>
            <w:r>
              <w:rPr>
                <w:sz w:val="17"/>
              </w:rPr>
              <w:t xml:space="preserve">File: </w:t>
            </w:r>
            <w:r>
              <w:rPr>
                <w:rFonts w:ascii="Courier New" w:hAnsi="Courier New" w:eastAsia="Courier New"/>
                <w:sz w:val="14"/>
              </w:rPr>
              <w:t>concurrent_uploads</w:t>
            </w:r>
          </w:p>
        </w:tc>
        <w:tc>
          <w:tcPr>
            <w:tcW w:type="dxa" w:w="5008"/>
          </w:tcPr>
          <w:p>
            <w:pPr>
              <w:spacing w:after="0" w:line="240" w:lineRule="auto"/>
            </w:pPr>
            <w:r/>
            <w:r>
              <w:rPr>
                <w:sz w:val="17"/>
              </w:rPr>
              <w:t>8 clients upload 2 MB files simultaneously; every file is stored intact.</w:t>
            </w:r>
          </w:p>
        </w:tc>
        <w:tc>
          <w:tcPr>
            <w:tcW w:type="dxa" w:w="917"/>
          </w:tcPr>
          <w:p>
            <w:pPr>
              <w:spacing w:after="0" w:line="240" w:lineRule="auto"/>
            </w:pPr>
            <w:r/>
            <w:r>
              <w:rPr>
                <w:sz w:val="17"/>
              </w:rPr>
              <w:t>PASS</w:t>
            </w:r>
          </w:p>
        </w:tc>
      </w:tr>
      <w:tr>
        <w:tc>
          <w:tcPr>
            <w:tcW w:type="dxa" w:w="705"/>
          </w:tcPr>
          <w:p>
            <w:pPr>
              <w:spacing w:after="0" w:line="240" w:lineRule="auto"/>
            </w:pPr>
            <w:r/>
            <w:r>
              <w:rPr>
                <w:sz w:val="17"/>
              </w:rPr>
              <w:t>TC20</w:t>
            </w:r>
          </w:p>
        </w:tc>
        <w:tc>
          <w:tcPr>
            <w:tcW w:type="dxa" w:w="2398"/>
          </w:tcPr>
          <w:p>
            <w:pPr>
              <w:spacing w:after="0" w:line="240" w:lineRule="auto"/>
            </w:pPr>
            <w:r/>
            <w:r>
              <w:rPr>
                <w:sz w:val="17"/>
              </w:rPr>
              <w:t xml:space="preserve">File: </w:t>
            </w:r>
            <w:r>
              <w:rPr>
                <w:rFonts w:ascii="Courier New" w:hAnsi="Courier New" w:eastAsia="Courier New"/>
                <w:sz w:val="14"/>
              </w:rPr>
              <w:t>digest_cache_invalidated_when_file_changes</w:t>
            </w:r>
          </w:p>
        </w:tc>
        <w:tc>
          <w:tcPr>
            <w:tcW w:type="dxa" w:w="5008"/>
          </w:tcPr>
          <w:p>
            <w:pPr>
              <w:spacing w:after="0" w:line="240" w:lineRule="auto"/>
            </w:pPr>
            <w:r/>
            <w:r>
              <w:rPr>
                <w:sz w:val="17"/>
              </w:rPr>
              <w:t>The SHA-256 cache serves repeat requests but is refreshed when the stored file is modified.</w:t>
            </w:r>
          </w:p>
        </w:tc>
        <w:tc>
          <w:tcPr>
            <w:tcW w:type="dxa" w:w="917"/>
          </w:tcPr>
          <w:p>
            <w:pPr>
              <w:spacing w:after="0" w:line="240" w:lineRule="auto"/>
            </w:pPr>
            <w:r/>
            <w:r>
              <w:rPr>
                <w:sz w:val="17"/>
              </w:rPr>
              <w:t>PASS</w:t>
            </w:r>
          </w:p>
        </w:tc>
      </w:tr>
      <w:tr>
        <w:tc>
          <w:tcPr>
            <w:tcW w:type="dxa" w:w="705"/>
          </w:tcPr>
          <w:p>
            <w:pPr>
              <w:spacing w:after="0" w:line="240" w:lineRule="auto"/>
            </w:pPr>
            <w:r/>
            <w:r>
              <w:rPr>
                <w:sz w:val="17"/>
              </w:rPr>
              <w:t>TC21</w:t>
            </w:r>
          </w:p>
        </w:tc>
        <w:tc>
          <w:tcPr>
            <w:tcW w:type="dxa" w:w="2398"/>
          </w:tcPr>
          <w:p>
            <w:pPr>
              <w:spacing w:after="0" w:line="240" w:lineRule="auto"/>
            </w:pPr>
            <w:r/>
            <w:r>
              <w:rPr>
                <w:sz w:val="17"/>
              </w:rPr>
              <w:t xml:space="preserve">File: </w:t>
            </w:r>
            <w:r>
              <w:rPr>
                <w:rFonts w:ascii="Courier New" w:hAnsi="Courier New" w:eastAsia="Courier New"/>
                <w:sz w:val="14"/>
              </w:rPr>
              <w:t>empty_file</w:t>
            </w:r>
          </w:p>
        </w:tc>
        <w:tc>
          <w:tcPr>
            <w:tcW w:type="dxa" w:w="5008"/>
          </w:tcPr>
          <w:p>
            <w:pPr>
              <w:spacing w:after="0" w:line="240" w:lineRule="auto"/>
            </w:pPr>
            <w:r/>
            <w:r>
              <w:rPr>
                <w:sz w:val="17"/>
              </w:rPr>
              <w:t>A zero-byte file can be uploaded and downloaded.</w:t>
            </w:r>
          </w:p>
        </w:tc>
        <w:tc>
          <w:tcPr>
            <w:tcW w:type="dxa" w:w="917"/>
          </w:tcPr>
          <w:p>
            <w:pPr>
              <w:spacing w:after="0" w:line="240" w:lineRule="auto"/>
            </w:pPr>
            <w:r/>
            <w:r>
              <w:rPr>
                <w:sz w:val="17"/>
              </w:rPr>
              <w:t>PASS</w:t>
            </w:r>
          </w:p>
        </w:tc>
      </w:tr>
      <w:tr>
        <w:tc>
          <w:tcPr>
            <w:tcW w:type="dxa" w:w="705"/>
          </w:tcPr>
          <w:p>
            <w:pPr>
              <w:spacing w:after="0" w:line="240" w:lineRule="auto"/>
            </w:pPr>
            <w:r/>
            <w:r>
              <w:rPr>
                <w:sz w:val="17"/>
              </w:rPr>
              <w:t>TC22</w:t>
            </w:r>
          </w:p>
        </w:tc>
        <w:tc>
          <w:tcPr>
            <w:tcW w:type="dxa" w:w="2398"/>
          </w:tcPr>
          <w:p>
            <w:pPr>
              <w:spacing w:after="0" w:line="240" w:lineRule="auto"/>
            </w:pPr>
            <w:r/>
            <w:r>
              <w:rPr>
                <w:sz w:val="17"/>
              </w:rPr>
              <w:t xml:space="preserve">File: </w:t>
            </w:r>
            <w:r>
              <w:rPr>
                <w:rFonts w:ascii="Courier New" w:hAnsi="Courier New" w:eastAsia="Courier New"/>
                <w:sz w:val="14"/>
              </w:rPr>
              <w:t>list_and_stat</w:t>
            </w:r>
          </w:p>
        </w:tc>
        <w:tc>
          <w:tcPr>
            <w:tcW w:type="dxa" w:w="5008"/>
          </w:tcPr>
          <w:p>
            <w:pPr>
              <w:spacing w:after="0" w:line="240" w:lineRule="auto"/>
            </w:pPr>
            <w:r/>
            <w:r>
              <w:rPr>
                <w:sz w:val="17"/>
              </w:rPr>
              <w:t>LIST shows uploaded files with sizes and STAT returns the correct size and digest.</w:t>
            </w:r>
          </w:p>
        </w:tc>
        <w:tc>
          <w:tcPr>
            <w:tcW w:type="dxa" w:w="917"/>
          </w:tcPr>
          <w:p>
            <w:pPr>
              <w:spacing w:after="0" w:line="240" w:lineRule="auto"/>
            </w:pPr>
            <w:r/>
            <w:r>
              <w:rPr>
                <w:sz w:val="17"/>
              </w:rPr>
              <w:t>PASS</w:t>
            </w:r>
          </w:p>
        </w:tc>
      </w:tr>
      <w:tr>
        <w:tc>
          <w:tcPr>
            <w:tcW w:type="dxa" w:w="705"/>
          </w:tcPr>
          <w:p>
            <w:pPr>
              <w:spacing w:after="0" w:line="240" w:lineRule="auto"/>
            </w:pPr>
            <w:r/>
            <w:r>
              <w:rPr>
                <w:sz w:val="17"/>
              </w:rPr>
              <w:t>TC23</w:t>
            </w:r>
          </w:p>
        </w:tc>
        <w:tc>
          <w:tcPr>
            <w:tcW w:type="dxa" w:w="2398"/>
          </w:tcPr>
          <w:p>
            <w:pPr>
              <w:spacing w:after="0" w:line="240" w:lineRule="auto"/>
            </w:pPr>
            <w:r/>
            <w:r>
              <w:rPr>
                <w:sz w:val="17"/>
              </w:rPr>
              <w:t xml:space="preserve">File: </w:t>
            </w:r>
            <w:r>
              <w:rPr>
                <w:rFonts w:ascii="Courier New" w:hAnsi="Courier New" w:eastAsia="Courier New"/>
                <w:sz w:val="14"/>
              </w:rPr>
              <w:t>malformed_commands</w:t>
            </w:r>
          </w:p>
        </w:tc>
        <w:tc>
          <w:tcPr>
            <w:tcW w:type="dxa" w:w="5008"/>
          </w:tcPr>
          <w:p>
            <w:pPr>
              <w:spacing w:after="0" w:line="240" w:lineRule="auto"/>
            </w:pPr>
            <w:r/>
            <w:r>
              <w:rPr>
                <w:sz w:val="17"/>
              </w:rPr>
              <w:t>Unknown commands get ERR 400; an over-long command line closes the connection.</w:t>
            </w:r>
          </w:p>
        </w:tc>
        <w:tc>
          <w:tcPr>
            <w:tcW w:type="dxa" w:w="917"/>
          </w:tcPr>
          <w:p>
            <w:pPr>
              <w:spacing w:after="0" w:line="240" w:lineRule="auto"/>
            </w:pPr>
            <w:r/>
            <w:r>
              <w:rPr>
                <w:sz w:val="17"/>
              </w:rPr>
              <w:t>PASS</w:t>
            </w:r>
          </w:p>
        </w:tc>
      </w:tr>
      <w:tr>
        <w:tc>
          <w:tcPr>
            <w:tcW w:type="dxa" w:w="705"/>
          </w:tcPr>
          <w:p>
            <w:pPr>
              <w:spacing w:after="0" w:line="240" w:lineRule="auto"/>
            </w:pPr>
            <w:r/>
            <w:r>
              <w:rPr>
                <w:sz w:val="17"/>
              </w:rPr>
              <w:t>TC24</w:t>
            </w:r>
          </w:p>
        </w:tc>
        <w:tc>
          <w:tcPr>
            <w:tcW w:type="dxa" w:w="2398"/>
          </w:tcPr>
          <w:p>
            <w:pPr>
              <w:spacing w:after="0" w:line="240" w:lineRule="auto"/>
            </w:pPr>
            <w:r/>
            <w:r>
              <w:rPr>
                <w:sz w:val="17"/>
              </w:rPr>
              <w:t xml:space="preserve">File: </w:t>
            </w:r>
            <w:r>
              <w:rPr>
                <w:rFonts w:ascii="Courier New" w:hAnsi="Courier New" w:eastAsia="Courier New"/>
                <w:sz w:val="14"/>
              </w:rPr>
              <w:t>missing_file_404</w:t>
            </w:r>
          </w:p>
        </w:tc>
        <w:tc>
          <w:tcPr>
            <w:tcW w:type="dxa" w:w="5008"/>
          </w:tcPr>
          <w:p>
            <w:pPr>
              <w:spacing w:after="0" w:line="240" w:lineRule="auto"/>
            </w:pPr>
            <w:r/>
            <w:r>
              <w:rPr>
                <w:sz w:val="17"/>
              </w:rPr>
              <w:t>Requesting a non-existent file returns ERR 404 and the session stays usable.</w:t>
            </w:r>
          </w:p>
        </w:tc>
        <w:tc>
          <w:tcPr>
            <w:tcW w:type="dxa" w:w="917"/>
          </w:tcPr>
          <w:p>
            <w:pPr>
              <w:spacing w:after="0" w:line="240" w:lineRule="auto"/>
            </w:pPr>
            <w:r/>
            <w:r>
              <w:rPr>
                <w:sz w:val="17"/>
              </w:rPr>
              <w:t>PASS</w:t>
            </w:r>
          </w:p>
        </w:tc>
      </w:tr>
      <w:tr>
        <w:tc>
          <w:tcPr>
            <w:tcW w:type="dxa" w:w="705"/>
          </w:tcPr>
          <w:p>
            <w:pPr>
              <w:spacing w:after="0" w:line="240" w:lineRule="auto"/>
            </w:pPr>
            <w:r/>
            <w:r>
              <w:rPr>
                <w:sz w:val="17"/>
              </w:rPr>
              <w:t>TC25</w:t>
            </w:r>
          </w:p>
        </w:tc>
        <w:tc>
          <w:tcPr>
            <w:tcW w:type="dxa" w:w="2398"/>
          </w:tcPr>
          <w:p>
            <w:pPr>
              <w:spacing w:after="0" w:line="240" w:lineRule="auto"/>
            </w:pPr>
            <w:r/>
            <w:r>
              <w:rPr>
                <w:sz w:val="17"/>
              </w:rPr>
              <w:t xml:space="preserve">File: </w:t>
            </w:r>
            <w:r>
              <w:rPr>
                <w:rFonts w:ascii="Courier New" w:hAnsi="Courier New" w:eastAsia="Courier New"/>
                <w:sz w:val="14"/>
              </w:rPr>
              <w:t>oversize_upload_rejected</w:t>
            </w:r>
          </w:p>
        </w:tc>
        <w:tc>
          <w:tcPr>
            <w:tcW w:type="dxa" w:w="5008"/>
          </w:tcPr>
          <w:p>
            <w:pPr>
              <w:spacing w:after="0" w:line="240" w:lineRule="auto"/>
            </w:pPr>
            <w:r/>
            <w:r>
              <w:rPr>
                <w:sz w:val="17"/>
              </w:rPr>
              <w:t>An upload larger than the configured limit is refused before any data is sent (ERR 413).</w:t>
            </w:r>
          </w:p>
        </w:tc>
        <w:tc>
          <w:tcPr>
            <w:tcW w:type="dxa" w:w="917"/>
          </w:tcPr>
          <w:p>
            <w:pPr>
              <w:spacing w:after="0" w:line="240" w:lineRule="auto"/>
            </w:pPr>
            <w:r/>
            <w:r>
              <w:rPr>
                <w:sz w:val="17"/>
              </w:rPr>
              <w:t>PASS</w:t>
            </w:r>
          </w:p>
        </w:tc>
      </w:tr>
      <w:tr>
        <w:tc>
          <w:tcPr>
            <w:tcW w:type="dxa" w:w="705"/>
          </w:tcPr>
          <w:p>
            <w:pPr>
              <w:spacing w:after="0" w:line="240" w:lineRule="auto"/>
            </w:pPr>
            <w:r/>
            <w:r>
              <w:rPr>
                <w:sz w:val="17"/>
              </w:rPr>
              <w:t>TC26</w:t>
            </w:r>
          </w:p>
        </w:tc>
        <w:tc>
          <w:tcPr>
            <w:tcW w:type="dxa" w:w="2398"/>
          </w:tcPr>
          <w:p>
            <w:pPr>
              <w:spacing w:after="0" w:line="240" w:lineRule="auto"/>
            </w:pPr>
            <w:r/>
            <w:r>
              <w:rPr>
                <w:sz w:val="17"/>
              </w:rPr>
              <w:t xml:space="preserve">File: </w:t>
            </w:r>
            <w:r>
              <w:rPr>
                <w:rFonts w:ascii="Courier New" w:hAnsi="Courier New" w:eastAsia="Courier New"/>
                <w:sz w:val="14"/>
              </w:rPr>
              <w:t>path_traversal_blocked</w:t>
            </w:r>
          </w:p>
        </w:tc>
        <w:tc>
          <w:tcPr>
            <w:tcW w:type="dxa" w:w="5008"/>
          </w:tcPr>
          <w:p>
            <w:pPr>
              <w:spacing w:after="0" w:line="240" w:lineRule="auto"/>
            </w:pPr>
            <w:r/>
            <w:r>
              <w:rPr>
                <w:sz w:val="17"/>
              </w:rPr>
              <w:t>File names such as ../../etc/passwd or /etc/passwd are refused (ERR 400).</w:t>
            </w:r>
          </w:p>
        </w:tc>
        <w:tc>
          <w:tcPr>
            <w:tcW w:type="dxa" w:w="917"/>
          </w:tcPr>
          <w:p>
            <w:pPr>
              <w:spacing w:after="0" w:line="240" w:lineRule="auto"/>
            </w:pPr>
            <w:r/>
            <w:r>
              <w:rPr>
                <w:sz w:val="17"/>
              </w:rPr>
              <w:t>PASS</w:t>
            </w:r>
          </w:p>
        </w:tc>
      </w:tr>
      <w:tr>
        <w:tc>
          <w:tcPr>
            <w:tcW w:type="dxa" w:w="705"/>
          </w:tcPr>
          <w:p>
            <w:pPr>
              <w:spacing w:after="0" w:line="240" w:lineRule="auto"/>
            </w:pPr>
            <w:r/>
            <w:r>
              <w:rPr>
                <w:sz w:val="17"/>
              </w:rPr>
              <w:t>TC27</w:t>
            </w:r>
          </w:p>
        </w:tc>
        <w:tc>
          <w:tcPr>
            <w:tcW w:type="dxa" w:w="2398"/>
          </w:tcPr>
          <w:p>
            <w:pPr>
              <w:spacing w:after="0" w:line="240" w:lineRule="auto"/>
            </w:pPr>
            <w:r/>
            <w:r>
              <w:rPr>
                <w:sz w:val="17"/>
              </w:rPr>
              <w:t xml:space="preserve">File: </w:t>
            </w:r>
            <w:r>
              <w:rPr>
                <w:rFonts w:ascii="Courier New" w:hAnsi="Courier New" w:eastAsia="Courier New"/>
                <w:sz w:val="14"/>
              </w:rPr>
              <w:t>stats_command</w:t>
            </w:r>
          </w:p>
        </w:tc>
        <w:tc>
          <w:tcPr>
            <w:tcW w:type="dxa" w:w="5008"/>
          </w:tcPr>
          <w:p>
            <w:pPr>
              <w:spacing w:after="0" w:line="240" w:lineRule="auto"/>
            </w:pPr>
            <w:r/>
            <w:r>
              <w:rPr>
                <w:sz w:val="17"/>
              </w:rPr>
              <w:t>The STATS command returns live server counters and resource usage as JSON.</w:t>
            </w:r>
          </w:p>
        </w:tc>
        <w:tc>
          <w:tcPr>
            <w:tcW w:type="dxa" w:w="917"/>
          </w:tcPr>
          <w:p>
            <w:pPr>
              <w:spacing w:after="0" w:line="240" w:lineRule="auto"/>
            </w:pPr>
            <w:r/>
            <w:r>
              <w:rPr>
                <w:sz w:val="17"/>
              </w:rPr>
              <w:t>PASS</w:t>
            </w:r>
          </w:p>
        </w:tc>
      </w:tr>
      <w:tr>
        <w:tc>
          <w:tcPr>
            <w:tcW w:type="dxa" w:w="705"/>
          </w:tcPr>
          <w:p>
            <w:pPr>
              <w:spacing w:after="0" w:line="240" w:lineRule="auto"/>
            </w:pPr>
            <w:r/>
            <w:r>
              <w:rPr>
                <w:sz w:val="17"/>
              </w:rPr>
              <w:t>TC28</w:t>
            </w:r>
          </w:p>
        </w:tc>
        <w:tc>
          <w:tcPr>
            <w:tcW w:type="dxa" w:w="2398"/>
          </w:tcPr>
          <w:p>
            <w:pPr>
              <w:spacing w:after="0" w:line="240" w:lineRule="auto"/>
            </w:pPr>
            <w:r/>
            <w:r>
              <w:rPr>
                <w:sz w:val="17"/>
              </w:rPr>
              <w:t xml:space="preserve">File: </w:t>
            </w:r>
            <w:r>
              <w:rPr>
                <w:rFonts w:ascii="Courier New" w:hAnsi="Courier New" w:eastAsia="Courier New"/>
                <w:sz w:val="14"/>
              </w:rPr>
              <w:t>upload_download_integrity</w:t>
            </w:r>
          </w:p>
        </w:tc>
        <w:tc>
          <w:tcPr>
            <w:tcW w:type="dxa" w:w="5008"/>
          </w:tcPr>
          <w:p>
            <w:pPr>
              <w:spacing w:after="0" w:line="240" w:lineRule="auto"/>
            </w:pPr>
            <w:r/>
            <w:r>
              <w:rPr>
                <w:sz w:val="17"/>
              </w:rPr>
              <w:t>A 5 MB file uploaded then downloaded is byte-identical (SHA-256 verified end to end).</w:t>
            </w:r>
          </w:p>
        </w:tc>
        <w:tc>
          <w:tcPr>
            <w:tcW w:type="dxa" w:w="917"/>
          </w:tcPr>
          <w:p>
            <w:pPr>
              <w:spacing w:after="0" w:line="240" w:lineRule="auto"/>
            </w:pPr>
            <w:r/>
            <w:r>
              <w:rPr>
                <w:sz w:val="17"/>
              </w:rPr>
              <w:t>PASS</w:t>
            </w:r>
          </w:p>
        </w:tc>
      </w:tr>
      <w:tr>
        <w:tc>
          <w:tcPr>
            <w:tcW w:type="dxa" w:w="705"/>
          </w:tcPr>
          <w:p>
            <w:pPr>
              <w:spacing w:after="0" w:line="240" w:lineRule="auto"/>
            </w:pPr>
            <w:r/>
            <w:r>
              <w:rPr>
                <w:sz w:val="17"/>
              </w:rPr>
              <w:t>TC29</w:t>
            </w:r>
          </w:p>
        </w:tc>
        <w:tc>
          <w:tcPr>
            <w:tcW w:type="dxa" w:w="2398"/>
          </w:tcPr>
          <w:p>
            <w:pPr>
              <w:spacing w:after="0" w:line="240" w:lineRule="auto"/>
            </w:pPr>
            <w:r/>
            <w:r>
              <w:rPr>
                <w:sz w:val="17"/>
              </w:rPr>
              <w:t xml:space="preserve">Limits: </w:t>
            </w:r>
            <w:r>
              <w:rPr>
                <w:rFonts w:ascii="Courier New" w:hAnsi="Courier New" w:eastAsia="Courier New"/>
                <w:sz w:val="14"/>
              </w:rPr>
              <w:t>idle_timeout_and_max_clients</w:t>
            </w:r>
          </w:p>
        </w:tc>
        <w:tc>
          <w:tcPr>
            <w:tcW w:type="dxa" w:w="5008"/>
          </w:tcPr>
          <w:p>
            <w:pPr>
              <w:spacing w:after="0" w:line="240" w:lineRule="auto"/>
            </w:pPr>
            <w:r/>
            <w:r>
              <w:rPr>
                <w:sz w:val="17"/>
              </w:rPr>
              <w:t>Idle clients are dropped after the idle timeout; connections beyond max_clients get ERR 503.</w:t>
            </w:r>
          </w:p>
        </w:tc>
        <w:tc>
          <w:tcPr>
            <w:tcW w:type="dxa" w:w="917"/>
          </w:tcPr>
          <w:p>
            <w:pPr>
              <w:spacing w:after="0" w:line="240" w:lineRule="auto"/>
            </w:pPr>
            <w:r/>
            <w:r>
              <w:rPr>
                <w:sz w:val="17"/>
              </w:rPr>
              <w:t>PASS</w:t>
            </w:r>
          </w:p>
        </w:tc>
      </w:tr>
      <w:tr>
        <w:tc>
          <w:tcPr>
            <w:tcW w:type="dxa" w:w="705"/>
          </w:tcPr>
          <w:p>
            <w:pPr>
              <w:spacing w:after="0" w:line="240" w:lineRule="auto"/>
            </w:pPr>
            <w:r/>
            <w:r>
              <w:rPr>
                <w:sz w:val="17"/>
              </w:rPr>
              <w:t>TC30</w:t>
            </w:r>
          </w:p>
        </w:tc>
        <w:tc>
          <w:tcPr>
            <w:tcW w:type="dxa" w:w="2398"/>
          </w:tcPr>
          <w:p>
            <w:pPr>
              <w:spacing w:after="0" w:line="240" w:lineRule="auto"/>
            </w:pPr>
            <w:r/>
            <w:r>
              <w:rPr>
                <w:sz w:val="17"/>
              </w:rPr>
              <w:t xml:space="preserve">Limits: </w:t>
            </w:r>
            <w:r>
              <w:rPr>
                <w:rFonts w:ascii="Courier New" w:hAnsi="Courier New" w:eastAsia="Courier New"/>
                <w:sz w:val="14"/>
              </w:rPr>
              <w:t>server_shutdown_detected_by_client</w:t>
            </w:r>
          </w:p>
        </w:tc>
        <w:tc>
          <w:tcPr>
            <w:tcW w:type="dxa" w:w="5008"/>
          </w:tcPr>
          <w:p>
            <w:pPr>
              <w:spacing w:after="0" w:line="240" w:lineRule="auto"/>
            </w:pPr>
            <w:r/>
            <w:r>
              <w:rPr>
                <w:sz w:val="17"/>
              </w:rPr>
              <w:t>If the server dies during a session, the next client call raises instead of hanging.</w:t>
            </w:r>
          </w:p>
        </w:tc>
        <w:tc>
          <w:tcPr>
            <w:tcW w:type="dxa" w:w="917"/>
          </w:tcPr>
          <w:p>
            <w:pPr>
              <w:spacing w:after="0" w:line="240" w:lineRule="auto"/>
            </w:pPr>
            <w:r/>
            <w:r>
              <w:rPr>
                <w:sz w:val="17"/>
              </w:rPr>
              <w:t>PASS</w:t>
            </w:r>
          </w:p>
        </w:tc>
      </w:tr>
      <w:tr>
        <w:tc>
          <w:tcPr>
            <w:tcW w:type="dxa" w:w="705"/>
          </w:tcPr>
          <w:p>
            <w:pPr>
              <w:spacing w:after="0" w:line="240" w:lineRule="auto"/>
            </w:pPr>
            <w:r/>
            <w:r>
              <w:rPr>
                <w:sz w:val="17"/>
              </w:rPr>
              <w:t>TC31</w:t>
            </w:r>
          </w:p>
        </w:tc>
        <w:tc>
          <w:tcPr>
            <w:tcW w:type="dxa" w:w="2398"/>
          </w:tcPr>
          <w:p>
            <w:pPr>
              <w:spacing w:after="0" w:line="240" w:lineRule="auto"/>
            </w:pPr>
            <w:r/>
            <w:r>
              <w:rPr>
                <w:sz w:val="17"/>
              </w:rPr>
              <w:t xml:space="preserve">LossyUDP: </w:t>
            </w:r>
            <w:r>
              <w:rPr>
                <w:rFonts w:ascii="Courier New" w:hAnsi="Courier New" w:eastAsia="Courier New"/>
                <w:sz w:val="14"/>
              </w:rPr>
              <w:t>adaptive_timeout_learns_rtt_and_recovers</w:t>
            </w:r>
          </w:p>
        </w:tc>
        <w:tc>
          <w:tcPr>
            <w:tcW w:type="dxa" w:w="5008"/>
          </w:tcPr>
          <w:p>
            <w:pPr>
              <w:spacing w:after="0" w:line="240" w:lineRule="auto"/>
            </w:pPr>
            <w:r/>
            <w:r>
              <w:rPr>
                <w:sz w:val="17"/>
              </w:rPr>
              <w:t>The RFC 6298-style estimator learns a sub-millisecond RTO and still recovers queries under 30% loss.</w:t>
            </w:r>
          </w:p>
        </w:tc>
        <w:tc>
          <w:tcPr>
            <w:tcW w:type="dxa" w:w="917"/>
          </w:tcPr>
          <w:p>
            <w:pPr>
              <w:spacing w:after="0" w:line="240" w:lineRule="auto"/>
            </w:pPr>
            <w:r/>
            <w:r>
              <w:rPr>
                <w:sz w:val="17"/>
              </w:rPr>
              <w:t>PASS</w:t>
            </w:r>
          </w:p>
        </w:tc>
      </w:tr>
      <w:tr>
        <w:tc>
          <w:tcPr>
            <w:tcW w:type="dxa" w:w="705"/>
          </w:tcPr>
          <w:p>
            <w:pPr>
              <w:spacing w:after="0" w:line="240" w:lineRule="auto"/>
            </w:pPr>
            <w:r/>
            <w:r>
              <w:rPr>
                <w:sz w:val="17"/>
              </w:rPr>
              <w:t>TC32</w:t>
            </w:r>
          </w:p>
        </w:tc>
        <w:tc>
          <w:tcPr>
            <w:tcW w:type="dxa" w:w="2398"/>
          </w:tcPr>
          <w:p>
            <w:pPr>
              <w:spacing w:after="0" w:line="240" w:lineRule="auto"/>
            </w:pPr>
            <w:r/>
            <w:r>
              <w:rPr>
                <w:sz w:val="17"/>
              </w:rPr>
              <w:t xml:space="preserve">LossyUDP: </w:t>
            </w:r>
            <w:r>
              <w:rPr>
                <w:rFonts w:ascii="Courier New" w:hAnsi="Courier New" w:eastAsia="Courier New"/>
                <w:sz w:val="14"/>
              </w:rPr>
              <w:t>client_detects_dead_server</w:t>
            </w:r>
          </w:p>
        </w:tc>
        <w:tc>
          <w:tcPr>
            <w:tcW w:type="dxa" w:w="5008"/>
          </w:tcPr>
          <w:p>
            <w:pPr>
              <w:spacing w:after="0" w:line="240" w:lineRule="auto"/>
            </w:pPr>
            <w:r/>
            <w:r>
              <w:rPr>
                <w:sz w:val="17"/>
              </w:rPr>
              <w:t>With no server listening, the client reports ConnectionError after bounded retries and UDP times out.</w:t>
            </w:r>
          </w:p>
        </w:tc>
        <w:tc>
          <w:tcPr>
            <w:tcW w:type="dxa" w:w="917"/>
          </w:tcPr>
          <w:p>
            <w:pPr>
              <w:spacing w:after="0" w:line="240" w:lineRule="auto"/>
            </w:pPr>
            <w:r/>
            <w:r>
              <w:rPr>
                <w:sz w:val="17"/>
              </w:rPr>
              <w:t>PASS</w:t>
            </w:r>
          </w:p>
        </w:tc>
      </w:tr>
      <w:tr>
        <w:tc>
          <w:tcPr>
            <w:tcW w:type="dxa" w:w="705"/>
          </w:tcPr>
          <w:p>
            <w:pPr>
              <w:spacing w:after="0" w:line="240" w:lineRule="auto"/>
            </w:pPr>
            <w:r/>
            <w:r>
              <w:rPr>
                <w:sz w:val="17"/>
              </w:rPr>
              <w:t>TC33</w:t>
            </w:r>
          </w:p>
        </w:tc>
        <w:tc>
          <w:tcPr>
            <w:tcW w:type="dxa" w:w="2398"/>
          </w:tcPr>
          <w:p>
            <w:pPr>
              <w:spacing w:after="0" w:line="240" w:lineRule="auto"/>
            </w:pPr>
            <w:r/>
            <w:r>
              <w:rPr>
                <w:sz w:val="17"/>
              </w:rPr>
              <w:t xml:space="preserve">LossyUDP: </w:t>
            </w:r>
            <w:r>
              <w:rPr>
                <w:rFonts w:ascii="Courier New" w:hAnsi="Courier New" w:eastAsia="Courier New"/>
                <w:sz w:val="14"/>
              </w:rPr>
              <w:t>retransmission_recovers_from_loss</w:t>
            </w:r>
          </w:p>
        </w:tc>
        <w:tc>
          <w:tcPr>
            <w:tcW w:type="dxa" w:w="5008"/>
          </w:tcPr>
          <w:p>
            <w:pPr>
              <w:spacing w:after="0" w:line="240" w:lineRule="auto"/>
            </w:pPr>
            <w:r/>
            <w:r>
              <w:rPr>
                <w:sz w:val="17"/>
              </w:rPr>
              <w:t>With 30% simulated loss per datagram, 3 attempts recover most queries (&gt;80%) while some still fail.</w:t>
            </w:r>
          </w:p>
        </w:tc>
        <w:tc>
          <w:tcPr>
            <w:tcW w:type="dxa" w:w="917"/>
          </w:tcPr>
          <w:p>
            <w:pPr>
              <w:spacing w:after="0" w:line="240" w:lineRule="auto"/>
            </w:pPr>
            <w:r/>
            <w:r>
              <w:rPr>
                <w:sz w:val="17"/>
              </w:rPr>
              <w:t>PASS</w:t>
            </w:r>
          </w:p>
        </w:tc>
      </w:tr>
      <w:tr>
        <w:tc>
          <w:tcPr>
            <w:tcW w:type="dxa" w:w="705"/>
          </w:tcPr>
          <w:p>
            <w:pPr>
              <w:spacing w:after="0" w:line="240" w:lineRule="auto"/>
            </w:pPr>
            <w:r/>
            <w:r>
              <w:rPr>
                <w:sz w:val="17"/>
              </w:rPr>
              <w:t>TC34</w:t>
            </w:r>
          </w:p>
        </w:tc>
        <w:tc>
          <w:tcPr>
            <w:tcW w:type="dxa" w:w="2398"/>
          </w:tcPr>
          <w:p>
            <w:pPr>
              <w:spacing w:after="0" w:line="240" w:lineRule="auto"/>
            </w:pPr>
            <w:r/>
            <w:r>
              <w:rPr>
                <w:sz w:val="17"/>
              </w:rPr>
              <w:t xml:space="preserve">UDPEcho: </w:t>
            </w:r>
            <w:r>
              <w:rPr>
                <w:rFonts w:ascii="Courier New" w:hAnsi="Courier New" w:eastAsia="Courier New"/>
                <w:sz w:val="14"/>
              </w:rPr>
              <w:t>udp_echo</w:t>
            </w:r>
          </w:p>
        </w:tc>
        <w:tc>
          <w:tcPr>
            <w:tcW w:type="dxa" w:w="5008"/>
          </w:tcPr>
          <w:p>
            <w:pPr>
              <w:spacing w:after="0" w:line="240" w:lineRule="auto"/>
            </w:pPr>
            <w:r/>
            <w:r>
              <w:rPr>
                <w:sz w:val="17"/>
              </w:rPr>
              <w:t>UDP echo returns the datagram on the first attempt when there is no loss.</w:t>
            </w:r>
          </w:p>
        </w:tc>
        <w:tc>
          <w:tcPr>
            <w:tcW w:type="dxa" w:w="917"/>
          </w:tcPr>
          <w:p>
            <w:pPr>
              <w:spacing w:after="0" w:line="240" w:lineRule="auto"/>
            </w:pPr>
            <w:r/>
            <w:r>
              <w:rPr>
                <w:sz w:val="17"/>
              </w:rPr>
              <w:t>PASS</w:t>
            </w:r>
          </w:p>
        </w:tc>
      </w:tr>
    </w:tbl>
    <w:p>
      <w:pPr>
        <w:spacing w:after="80"/>
      </w:pPr>
    </w:p>
    <w:p>
      <w:pPr>
        <w:pStyle w:val="Heading2"/>
      </w:pPr>
      <w:r>
        <w:t>c. Results of Execution</w:t>
      </w:r>
    </w:p>
    <w:p>
      <w:pPr>
        <w:jc w:val="both"/>
      </w:pPr>
      <w:r>
        <w:t xml:space="preserve">The screenshots below were captured from an actual run of </w:t>
      </w:r>
      <w:r>
        <w:rPr>
          <w:rFonts w:ascii="Courier New" w:hAnsi="Courier New" w:eastAsia="Courier New"/>
          <w:sz w:val="21"/>
        </w:rPr>
        <w:t>demo.sh</w:t>
      </w:r>
      <w:r>
        <w:t xml:space="preserve"> (server in one terminal, clients in another).</w:t>
      </w:r>
    </w:p>
    <w:p>
      <w:pPr>
        <w:keepNext/>
        <w:spacing w:after="40"/>
        <w:jc w:val="center"/>
      </w:pPr>
      <w:r>
        <w:drawing>
          <wp:inline xmlns:a="http://schemas.openxmlformats.org/drawingml/2006/main" xmlns:pic="http://schemas.openxmlformats.org/drawingml/2006/picture">
            <wp:extent cx="5120640" cy="1540042"/>
            <wp:docPr id="2" name="Picture 2"/>
            <wp:cNvGraphicFramePr>
              <a:graphicFrameLocks noChangeAspect="1"/>
            </wp:cNvGraphicFramePr>
            <a:graphic>
              <a:graphicData uri="http://schemas.openxmlformats.org/drawingml/2006/picture">
                <pic:pic>
                  <pic:nvPicPr>
                    <pic:cNvPr id="0" name="term_server.png"/>
                    <pic:cNvPicPr/>
                  </pic:nvPicPr>
                  <pic:blipFill>
                    <a:blip r:embed="rId11"/>
                    <a:stretch>
                      <a:fillRect/>
                    </a:stretch>
                  </pic:blipFill>
                  <pic:spPr>
                    <a:xfrm>
                      <a:off x="0" y="0"/>
                      <a:ext cx="5120640" cy="1540042"/>
                    </a:xfrm>
                    <a:prstGeom prst="rect"/>
                  </pic:spPr>
                </pic:pic>
              </a:graphicData>
            </a:graphic>
          </wp:inline>
        </w:drawing>
      </w:r>
    </w:p>
    <w:p>
      <w:pPr>
        <w:spacing w:after="200"/>
        <w:jc w:val="center"/>
      </w:pPr>
      <w:r>
        <w:rPr>
          <w:b/>
          <w:sz w:val="21"/>
        </w:rPr>
        <w:t>Figure 2:</w:t>
      </w:r>
      <w:r>
        <w:rPr>
          <w:sz w:val="21"/>
        </w:rPr>
        <w:t xml:space="preserve"> Starting the server: four services listening</w:t>
      </w:r>
    </w:p>
    <w:p>
      <w:pPr>
        <w:keepNext/>
        <w:spacing w:after="40"/>
        <w:jc w:val="center"/>
      </w:pPr>
      <w:r>
        <w:drawing>
          <wp:inline xmlns:a="http://schemas.openxmlformats.org/drawingml/2006/main" xmlns:pic="http://schemas.openxmlformats.org/drawingml/2006/picture">
            <wp:extent cx="4754880" cy="2296696"/>
            <wp:docPr id="3" name="Picture 3"/>
            <wp:cNvGraphicFramePr>
              <a:graphicFrameLocks noChangeAspect="1"/>
            </wp:cNvGraphicFramePr>
            <a:graphic>
              <a:graphicData uri="http://schemas.openxmlformats.org/drawingml/2006/picture">
                <pic:pic>
                  <pic:nvPicPr>
                    <pic:cNvPr id="0" name="term_echo.png"/>
                    <pic:cNvPicPr/>
                  </pic:nvPicPr>
                  <pic:blipFill>
                    <a:blip r:embed="rId12"/>
                    <a:stretch>
                      <a:fillRect/>
                    </a:stretch>
                  </pic:blipFill>
                  <pic:spPr>
                    <a:xfrm>
                      <a:off x="0" y="0"/>
                      <a:ext cx="4754880" cy="2296696"/>
                    </a:xfrm>
                    <a:prstGeom prst="rect"/>
                  </pic:spPr>
                </pic:pic>
              </a:graphicData>
            </a:graphic>
          </wp:inline>
        </w:drawing>
      </w:r>
    </w:p>
    <w:p>
      <w:pPr>
        <w:spacing w:after="200"/>
        <w:jc w:val="center"/>
      </w:pPr>
      <w:r>
        <w:rPr>
          <w:b/>
          <w:sz w:val="21"/>
        </w:rPr>
        <w:t>Figure 3:</w:t>
      </w:r>
      <w:r>
        <w:rPr>
          <w:sz w:val="21"/>
        </w:rPr>
        <w:t xml:space="preserve"> TCP and UDP echo with measured round-trip time</w:t>
      </w:r>
    </w:p>
    <w:p>
      <w:pPr>
        <w:keepNext/>
        <w:spacing w:after="40"/>
        <w:jc w:val="center"/>
      </w:pPr>
      <w:r>
        <w:drawing>
          <wp:inline xmlns:a="http://schemas.openxmlformats.org/drawingml/2006/main" xmlns:pic="http://schemas.openxmlformats.org/drawingml/2006/picture">
            <wp:extent cx="5120640" cy="4113196"/>
            <wp:docPr id="4" name="Picture 4"/>
            <wp:cNvGraphicFramePr>
              <a:graphicFrameLocks noChangeAspect="1"/>
            </wp:cNvGraphicFramePr>
            <a:graphic>
              <a:graphicData uri="http://schemas.openxmlformats.org/drawingml/2006/picture">
                <pic:pic>
                  <pic:nvPicPr>
                    <pic:cNvPr id="0" name="term_file.png"/>
                    <pic:cNvPicPr/>
                  </pic:nvPicPr>
                  <pic:blipFill>
                    <a:blip r:embed="rId13"/>
                    <a:stretch>
                      <a:fillRect/>
                    </a:stretch>
                  </pic:blipFill>
                  <pic:spPr>
                    <a:xfrm>
                      <a:off x="0" y="0"/>
                      <a:ext cx="5120640" cy="4113196"/>
                    </a:xfrm>
                    <a:prstGeom prst="rect"/>
                  </pic:spPr>
                </pic:pic>
              </a:graphicData>
            </a:graphic>
          </wp:inline>
        </w:drawing>
      </w:r>
    </w:p>
    <w:p>
      <w:pPr>
        <w:spacing w:after="200"/>
        <w:jc w:val="center"/>
      </w:pPr>
      <w:r>
        <w:rPr>
          <w:b/>
          <w:sz w:val="21"/>
        </w:rPr>
        <w:t>Figure 4:</w:t>
      </w:r>
      <w:r>
        <w:rPr>
          <w:sz w:val="21"/>
        </w:rPr>
        <w:t xml:space="preserve"> File transfer: upload, list, download with SHA-256 verification, byte-for-byte comparison, and rejected requests</w:t>
      </w:r>
    </w:p>
    <w:p>
      <w:pPr>
        <w:keepNext/>
        <w:spacing w:after="40"/>
        <w:jc w:val="center"/>
      </w:pPr>
      <w:r>
        <w:drawing>
          <wp:inline xmlns:a="http://schemas.openxmlformats.org/drawingml/2006/main" xmlns:pic="http://schemas.openxmlformats.org/drawingml/2006/picture">
            <wp:extent cx="5303520" cy="5798037"/>
            <wp:docPr id="5" name="Picture 5"/>
            <wp:cNvGraphicFramePr>
              <a:graphicFrameLocks noChangeAspect="1"/>
            </wp:cNvGraphicFramePr>
            <a:graphic>
              <a:graphicData uri="http://schemas.openxmlformats.org/drawingml/2006/picture">
                <pic:pic>
                  <pic:nvPicPr>
                    <pic:cNvPr id="0" name="term_dns.png"/>
                    <pic:cNvPicPr/>
                  </pic:nvPicPr>
                  <pic:blipFill>
                    <a:blip r:embed="rId14"/>
                    <a:stretch>
                      <a:fillRect/>
                    </a:stretch>
                  </pic:blipFill>
                  <pic:spPr>
                    <a:xfrm>
                      <a:off x="0" y="0"/>
                      <a:ext cx="5303520" cy="5798037"/>
                    </a:xfrm>
                    <a:prstGeom prst="rect"/>
                  </pic:spPr>
                </pic:pic>
              </a:graphicData>
            </a:graphic>
          </wp:inline>
        </w:drawing>
      </w:r>
    </w:p>
    <w:p>
      <w:pPr>
        <w:spacing w:after="200"/>
        <w:jc w:val="center"/>
      </w:pPr>
      <w:r>
        <w:rPr>
          <w:b/>
          <w:sz w:val="21"/>
        </w:rPr>
        <w:t>Figure 5:</w:t>
      </w:r>
      <w:r>
        <w:rPr>
          <w:sz w:val="21"/>
        </w:rPr>
        <w:t xml:space="preserve"> DNS service queried with the project client and with the independent </w:t>
      </w:r>
      <w:r>
        <w:rPr>
          <w:rFonts w:ascii="Courier New" w:hAnsi="Courier New" w:eastAsia="Courier New"/>
          <w:sz w:val="18"/>
        </w:rPr>
        <w:t>dig</w:t>
      </w:r>
      <w:r>
        <w:rPr>
          <w:sz w:val="21"/>
        </w:rPr>
        <w:t xml:space="preserve"> tool (CNAME chain, MX, NXDOMAIN)</w:t>
      </w:r>
    </w:p>
    <w:p>
      <w:pPr>
        <w:keepNext/>
        <w:spacing w:after="40"/>
        <w:jc w:val="center"/>
      </w:pPr>
      <w:r>
        <w:drawing>
          <wp:inline xmlns:a="http://schemas.openxmlformats.org/drawingml/2006/main" xmlns:pic="http://schemas.openxmlformats.org/drawingml/2006/picture">
            <wp:extent cx="4023360" cy="6493146"/>
            <wp:docPr id="6" name="Picture 6"/>
            <wp:cNvGraphicFramePr>
              <a:graphicFrameLocks noChangeAspect="1"/>
            </wp:cNvGraphicFramePr>
            <a:graphic>
              <a:graphicData uri="http://schemas.openxmlformats.org/drawingml/2006/picture">
                <pic:pic>
                  <pic:nvPicPr>
                    <pic:cNvPr id="0" name="term_concurrency.png"/>
                    <pic:cNvPicPr/>
                  </pic:nvPicPr>
                  <pic:blipFill>
                    <a:blip r:embed="rId15"/>
                    <a:stretch>
                      <a:fillRect/>
                    </a:stretch>
                  </pic:blipFill>
                  <pic:spPr>
                    <a:xfrm>
                      <a:off x="0" y="0"/>
                      <a:ext cx="4023360" cy="6493146"/>
                    </a:xfrm>
                    <a:prstGeom prst="rect"/>
                  </pic:spPr>
                </pic:pic>
              </a:graphicData>
            </a:graphic>
          </wp:inline>
        </w:drawing>
      </w:r>
    </w:p>
    <w:p>
      <w:pPr>
        <w:spacing w:after="200"/>
        <w:jc w:val="center"/>
      </w:pPr>
      <w:r>
        <w:rPr>
          <w:b/>
          <w:sz w:val="21"/>
        </w:rPr>
        <w:t>Figure 6:</w:t>
      </w:r>
      <w:r>
        <w:rPr>
          <w:sz w:val="21"/>
        </w:rPr>
        <w:t xml:space="preserve"> Twenty parallel clients and the live server statistics returned by the </w:t>
      </w:r>
      <w:r>
        <w:rPr>
          <w:rFonts w:ascii="Courier New" w:hAnsi="Courier New" w:eastAsia="Courier New"/>
          <w:sz w:val="18"/>
        </w:rPr>
        <w:t>STATS</w:t>
      </w:r>
      <w:r>
        <w:rPr>
          <w:sz w:val="21"/>
        </w:rPr>
        <w:t xml:space="preserve"> command</w:t>
      </w:r>
    </w:p>
    <w:p>
      <w:pPr>
        <w:keepNext/>
        <w:spacing w:after="40"/>
        <w:jc w:val="center"/>
      </w:pPr>
      <w:r>
        <w:drawing>
          <wp:inline xmlns:a="http://schemas.openxmlformats.org/drawingml/2006/main" xmlns:pic="http://schemas.openxmlformats.org/drawingml/2006/picture">
            <wp:extent cx="4937760" cy="1969476"/>
            <wp:docPr id="7" name="Picture 7"/>
            <wp:cNvGraphicFramePr>
              <a:graphicFrameLocks noChangeAspect="1"/>
            </wp:cNvGraphicFramePr>
            <a:graphic>
              <a:graphicData uri="http://schemas.openxmlformats.org/drawingml/2006/picture">
                <pic:pic>
                  <pic:nvPicPr>
                    <pic:cNvPr id="0" name="term_failure.png"/>
                    <pic:cNvPicPr/>
                  </pic:nvPicPr>
                  <pic:blipFill>
                    <a:blip r:embed="rId16"/>
                    <a:stretch>
                      <a:fillRect/>
                    </a:stretch>
                  </pic:blipFill>
                  <pic:spPr>
                    <a:xfrm>
                      <a:off x="0" y="0"/>
                      <a:ext cx="4937760" cy="1969476"/>
                    </a:xfrm>
                    <a:prstGeom prst="rect"/>
                  </pic:spPr>
                </pic:pic>
              </a:graphicData>
            </a:graphic>
          </wp:inline>
        </w:drawing>
      </w:r>
    </w:p>
    <w:p>
      <w:pPr>
        <w:spacing w:after="200"/>
        <w:jc w:val="center"/>
      </w:pPr>
      <w:r>
        <w:rPr>
          <w:b/>
          <w:sz w:val="21"/>
        </w:rPr>
        <w:t>Figure 7:</w:t>
      </w:r>
      <w:r>
        <w:rPr>
          <w:sz w:val="21"/>
        </w:rPr>
        <w:t xml:space="preserve"> Fault injection: aborted upload, path traversal and malformed DNS packet (FORMERR, rcode 1)</w:t>
      </w:r>
    </w:p>
    <w:p>
      <w:pPr>
        <w:keepNext/>
        <w:spacing w:after="40"/>
        <w:jc w:val="center"/>
      </w:pPr>
      <w:r>
        <w:drawing>
          <wp:inline xmlns:a="http://schemas.openxmlformats.org/drawingml/2006/main" xmlns:pic="http://schemas.openxmlformats.org/drawingml/2006/picture">
            <wp:extent cx="5669280" cy="3207007"/>
            <wp:docPr id="8" name="Picture 8"/>
            <wp:cNvGraphicFramePr>
              <a:graphicFrameLocks noChangeAspect="1"/>
            </wp:cNvGraphicFramePr>
            <a:graphic>
              <a:graphicData uri="http://schemas.openxmlformats.org/drawingml/2006/picture">
                <pic:pic>
                  <pic:nvPicPr>
                    <pic:cNvPr id="0" name="term_log.png"/>
                    <pic:cNvPicPr/>
                  </pic:nvPicPr>
                  <pic:blipFill>
                    <a:blip r:embed="rId17"/>
                    <a:stretch>
                      <a:fillRect/>
                    </a:stretch>
                  </pic:blipFill>
                  <pic:spPr>
                    <a:xfrm>
                      <a:off x="0" y="0"/>
                      <a:ext cx="5669280" cy="3207007"/>
                    </a:xfrm>
                    <a:prstGeom prst="rect"/>
                  </pic:spPr>
                </pic:pic>
              </a:graphicData>
            </a:graphic>
          </wp:inline>
        </w:drawing>
      </w:r>
    </w:p>
    <w:p>
      <w:pPr>
        <w:spacing w:after="200"/>
        <w:jc w:val="center"/>
      </w:pPr>
      <w:r>
        <w:rPr>
          <w:b/>
          <w:sz w:val="21"/>
        </w:rPr>
        <w:t>Figure 8:</w:t>
      </w:r>
      <w:r>
        <w:rPr>
          <w:sz w:val="21"/>
        </w:rPr>
        <w:t xml:space="preserve"> Server log excerpt: uploads, downloads, DNS queries with microsecond service times, a WARNING for the aborted upload and for the malformed packet</w:t>
      </w:r>
    </w:p>
    <w:p>
      <w:pPr>
        <w:keepNext/>
        <w:spacing w:after="40"/>
        <w:jc w:val="center"/>
      </w:pPr>
      <w:r>
        <w:drawing>
          <wp:inline xmlns:a="http://schemas.openxmlformats.org/drawingml/2006/main" xmlns:pic="http://schemas.openxmlformats.org/drawingml/2006/picture">
            <wp:extent cx="5733288" cy="5365376"/>
            <wp:docPr id="9" name="Picture 9"/>
            <wp:cNvGraphicFramePr>
              <a:graphicFrameLocks noChangeAspect="1"/>
            </wp:cNvGraphicFramePr>
            <a:graphic>
              <a:graphicData uri="http://schemas.openxmlformats.org/drawingml/2006/picture">
                <pic:pic>
                  <pic:nvPicPr>
                    <pic:cNvPr id="0" name="term_tests.png"/>
                    <pic:cNvPicPr/>
                  </pic:nvPicPr>
                  <pic:blipFill>
                    <a:blip r:embed="rId18"/>
                    <a:stretch>
                      <a:fillRect/>
                    </a:stretch>
                  </pic:blipFill>
                  <pic:spPr>
                    <a:xfrm>
                      <a:off x="0" y="0"/>
                      <a:ext cx="5733288" cy="5365376"/>
                    </a:xfrm>
                    <a:prstGeom prst="rect"/>
                  </pic:spPr>
                </pic:pic>
              </a:graphicData>
            </a:graphic>
          </wp:inline>
        </w:drawing>
      </w:r>
    </w:p>
    <w:p>
      <w:pPr>
        <w:spacing w:after="200"/>
        <w:jc w:val="center"/>
      </w:pPr>
      <w:r>
        <w:rPr>
          <w:b/>
          <w:sz w:val="21"/>
        </w:rPr>
        <w:t>Figure 9:</w:t>
      </w:r>
      <w:r>
        <w:rPr>
          <w:sz w:val="21"/>
        </w:rPr>
        <w:t xml:space="preserve"> Automated test-suite output (34/34 passing)</w:t>
      </w:r>
    </w:p>
    <w:p>
      <w:pPr>
        <w:pStyle w:val="Heading2"/>
      </w:pPr>
      <w:r>
        <w:t>d. Performance Analysis – Comparison of Methods / Protocols</w:t>
      </w:r>
    </w:p>
    <w:p>
      <w:pPr>
        <w:pStyle w:val="Heading3"/>
      </w:pPr>
      <w:r>
        <w:t>d.1 Response time versus message size (TCP versus UDP)</w:t>
      </w:r>
    </w:p>
    <w:p>
      <w:pPr>
        <w:keepNext/>
        <w:spacing w:after="60"/>
        <w:jc w:val="center"/>
      </w:pPr>
      <w:r>
        <w:rPr>
          <w:b/>
          <w:sz w:val="21"/>
        </w:rPr>
        <w:t>Table 9:</w:t>
      </w:r>
      <w:r>
        <w:rPr>
          <w:sz w:val="21"/>
        </w:rPr>
        <w:t xml:space="preserve"> Echo round-trip time on a persistent connection (1,000 requests per size; 100 for ≥256 KiB). UDP sizes above 8 KiB exceed the default loopback datagram limit.</w:t>
      </w:r>
    </w:p>
    <w:tbl>
      <w:tblPr>
        <w:tblStyle w:val="TableGrid"/>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rPr>
          <w:tblHeader w:val="true"/>
        </w:trPr>
        <w:tc>
          <w:tcPr>
            <w:tcW w:type="dxa" w:w="1296"/>
            <w:shd w:val="clear" w:color="auto" w:fill="D9E2F3"/>
          </w:tcPr>
          <w:p>
            <w:pPr>
              <w:spacing w:after="0"/>
              <w:jc w:val="center"/>
            </w:pPr>
            <w:r/>
            <w:r>
              <w:rPr>
                <w:b/>
                <w:sz w:val="18"/>
              </w:rPr>
              <w:t>Payload (B)</w:t>
            </w:r>
          </w:p>
        </w:tc>
        <w:tc>
          <w:tcPr>
            <w:tcW w:type="dxa" w:w="1224"/>
            <w:shd w:val="clear" w:color="auto" w:fill="D9E2F3"/>
          </w:tcPr>
          <w:p>
            <w:pPr>
              <w:spacing w:after="0"/>
              <w:jc w:val="center"/>
            </w:pPr>
            <w:r/>
            <w:r>
              <w:rPr>
                <w:b/>
                <w:sz w:val="18"/>
              </w:rPr>
              <w:t>TCP p50 (ms)</w:t>
            </w:r>
          </w:p>
        </w:tc>
        <w:tc>
          <w:tcPr>
            <w:tcW w:type="dxa" w:w="1224"/>
            <w:shd w:val="clear" w:color="auto" w:fill="D9E2F3"/>
          </w:tcPr>
          <w:p>
            <w:pPr>
              <w:spacing w:after="0"/>
              <w:jc w:val="center"/>
            </w:pPr>
            <w:r/>
            <w:r>
              <w:rPr>
                <w:b/>
                <w:sz w:val="18"/>
              </w:rPr>
              <w:t>TCP p95 (ms)</w:t>
            </w:r>
          </w:p>
        </w:tc>
        <w:tc>
          <w:tcPr>
            <w:tcW w:type="dxa" w:w="1224"/>
            <w:shd w:val="clear" w:color="auto" w:fill="D9E2F3"/>
          </w:tcPr>
          <w:p>
            <w:pPr>
              <w:spacing w:after="0"/>
              <w:jc w:val="center"/>
            </w:pPr>
            <w:r/>
            <w:r>
              <w:rPr>
                <w:b/>
                <w:sz w:val="18"/>
              </w:rPr>
              <w:t>TCP p99 (ms)</w:t>
            </w:r>
          </w:p>
        </w:tc>
        <w:tc>
          <w:tcPr>
            <w:tcW w:type="dxa" w:w="1512"/>
            <w:shd w:val="clear" w:color="auto" w:fill="D9E2F3"/>
          </w:tcPr>
          <w:p>
            <w:pPr>
              <w:spacing w:after="0"/>
              <w:jc w:val="center"/>
            </w:pPr>
            <w:r/>
            <w:r>
              <w:rPr>
                <w:b/>
                <w:sz w:val="18"/>
              </w:rPr>
              <w:t>TCP goodput (MB/s)</w:t>
            </w:r>
          </w:p>
        </w:tc>
        <w:tc>
          <w:tcPr>
            <w:tcW w:type="dxa" w:w="1224"/>
            <w:shd w:val="clear" w:color="auto" w:fill="D9E2F3"/>
          </w:tcPr>
          <w:p>
            <w:pPr>
              <w:spacing w:after="0"/>
              <w:jc w:val="center"/>
            </w:pPr>
            <w:r/>
            <w:r>
              <w:rPr>
                <w:b/>
                <w:sz w:val="18"/>
              </w:rPr>
              <w:t>UDP p50 (ms)</w:t>
            </w:r>
          </w:p>
        </w:tc>
        <w:tc>
          <w:tcPr>
            <w:tcW w:type="dxa" w:w="1224"/>
            <w:shd w:val="clear" w:color="auto" w:fill="D9E2F3"/>
          </w:tcPr>
          <w:p>
            <w:pPr>
              <w:spacing w:after="0"/>
              <w:jc w:val="center"/>
            </w:pPr>
            <w:r/>
            <w:r>
              <w:rPr>
                <w:b/>
                <w:sz w:val="18"/>
              </w:rPr>
              <w:t>UDP p95 (ms)</w:t>
            </w:r>
          </w:p>
        </w:tc>
      </w:tr>
      <w:tr>
        <w:tc>
          <w:tcPr>
            <w:tcW w:type="dxa" w:w="1296"/>
          </w:tcPr>
          <w:p>
            <w:pPr>
              <w:spacing w:after="0" w:line="240" w:lineRule="auto"/>
              <w:jc w:val="center"/>
            </w:pPr>
            <w:r/>
            <w:r>
              <w:rPr>
                <w:sz w:val="18"/>
              </w:rPr>
              <w:t>16</w:t>
            </w:r>
          </w:p>
        </w:tc>
        <w:tc>
          <w:tcPr>
            <w:tcW w:type="dxa" w:w="1224"/>
          </w:tcPr>
          <w:p>
            <w:pPr>
              <w:spacing w:after="0" w:line="240" w:lineRule="auto"/>
              <w:jc w:val="center"/>
            </w:pPr>
            <w:r/>
            <w:r>
              <w:rPr>
                <w:sz w:val="18"/>
              </w:rPr>
              <w:t>0.023</w:t>
            </w:r>
          </w:p>
        </w:tc>
        <w:tc>
          <w:tcPr>
            <w:tcW w:type="dxa" w:w="1224"/>
          </w:tcPr>
          <w:p>
            <w:pPr>
              <w:spacing w:after="0" w:line="240" w:lineRule="auto"/>
              <w:jc w:val="center"/>
            </w:pPr>
            <w:r/>
            <w:r>
              <w:rPr>
                <w:sz w:val="18"/>
              </w:rPr>
              <w:t>0.028</w:t>
            </w:r>
          </w:p>
        </w:tc>
        <w:tc>
          <w:tcPr>
            <w:tcW w:type="dxa" w:w="1224"/>
          </w:tcPr>
          <w:p>
            <w:pPr>
              <w:spacing w:after="0" w:line="240" w:lineRule="auto"/>
              <w:jc w:val="center"/>
            </w:pPr>
            <w:r/>
            <w:r>
              <w:rPr>
                <w:sz w:val="18"/>
              </w:rPr>
              <w:t>0.031</w:t>
            </w:r>
          </w:p>
        </w:tc>
        <w:tc>
          <w:tcPr>
            <w:tcW w:type="dxa" w:w="1512"/>
          </w:tcPr>
          <w:p>
            <w:pPr>
              <w:spacing w:after="0" w:line="240" w:lineRule="auto"/>
              <w:jc w:val="center"/>
            </w:pPr>
            <w:r/>
            <w:r>
              <w:rPr>
                <w:sz w:val="18"/>
              </w:rPr>
              <w:t>1</w:t>
            </w:r>
          </w:p>
        </w:tc>
        <w:tc>
          <w:tcPr>
            <w:tcW w:type="dxa" w:w="1224"/>
          </w:tcPr>
          <w:p>
            <w:pPr>
              <w:spacing w:after="0" w:line="240" w:lineRule="auto"/>
              <w:jc w:val="center"/>
            </w:pPr>
            <w:r/>
            <w:r>
              <w:rPr>
                <w:sz w:val="18"/>
              </w:rPr>
              <w:t>0.040</w:t>
            </w:r>
          </w:p>
        </w:tc>
        <w:tc>
          <w:tcPr>
            <w:tcW w:type="dxa" w:w="1224"/>
          </w:tcPr>
          <w:p>
            <w:pPr>
              <w:spacing w:after="0" w:line="240" w:lineRule="auto"/>
              <w:jc w:val="center"/>
            </w:pPr>
            <w:r/>
            <w:r>
              <w:rPr>
                <w:sz w:val="18"/>
              </w:rPr>
              <w:t>0.046</w:t>
            </w:r>
          </w:p>
        </w:tc>
      </w:tr>
      <w:tr>
        <w:tc>
          <w:tcPr>
            <w:tcW w:type="dxa" w:w="1296"/>
          </w:tcPr>
          <w:p>
            <w:pPr>
              <w:spacing w:after="0" w:line="240" w:lineRule="auto"/>
              <w:jc w:val="center"/>
            </w:pPr>
            <w:r/>
            <w:r>
              <w:rPr>
                <w:sz w:val="18"/>
              </w:rPr>
              <w:t>256</w:t>
            </w:r>
          </w:p>
        </w:tc>
        <w:tc>
          <w:tcPr>
            <w:tcW w:type="dxa" w:w="1224"/>
          </w:tcPr>
          <w:p>
            <w:pPr>
              <w:spacing w:after="0" w:line="240" w:lineRule="auto"/>
              <w:jc w:val="center"/>
            </w:pPr>
            <w:r/>
            <w:r>
              <w:rPr>
                <w:sz w:val="18"/>
              </w:rPr>
              <w:t>0.024</w:t>
            </w:r>
          </w:p>
        </w:tc>
        <w:tc>
          <w:tcPr>
            <w:tcW w:type="dxa" w:w="1224"/>
          </w:tcPr>
          <w:p>
            <w:pPr>
              <w:spacing w:after="0" w:line="240" w:lineRule="auto"/>
              <w:jc w:val="center"/>
            </w:pPr>
            <w:r/>
            <w:r>
              <w:rPr>
                <w:sz w:val="18"/>
              </w:rPr>
              <w:t>0.028</w:t>
            </w:r>
          </w:p>
        </w:tc>
        <w:tc>
          <w:tcPr>
            <w:tcW w:type="dxa" w:w="1224"/>
          </w:tcPr>
          <w:p>
            <w:pPr>
              <w:spacing w:after="0" w:line="240" w:lineRule="auto"/>
              <w:jc w:val="center"/>
            </w:pPr>
            <w:r/>
            <w:r>
              <w:rPr>
                <w:sz w:val="18"/>
              </w:rPr>
              <w:t>0.031</w:t>
            </w:r>
          </w:p>
        </w:tc>
        <w:tc>
          <w:tcPr>
            <w:tcW w:type="dxa" w:w="1512"/>
          </w:tcPr>
          <w:p>
            <w:pPr>
              <w:spacing w:after="0" w:line="240" w:lineRule="auto"/>
              <w:jc w:val="center"/>
            </w:pPr>
            <w:r/>
            <w:r>
              <w:rPr>
                <w:sz w:val="18"/>
              </w:rPr>
              <w:t>10</w:t>
            </w:r>
          </w:p>
        </w:tc>
        <w:tc>
          <w:tcPr>
            <w:tcW w:type="dxa" w:w="1224"/>
          </w:tcPr>
          <w:p>
            <w:pPr>
              <w:spacing w:after="0" w:line="240" w:lineRule="auto"/>
              <w:jc w:val="center"/>
            </w:pPr>
            <w:r/>
            <w:r>
              <w:rPr>
                <w:sz w:val="18"/>
              </w:rPr>
              <w:t>0.044</w:t>
            </w:r>
          </w:p>
        </w:tc>
        <w:tc>
          <w:tcPr>
            <w:tcW w:type="dxa" w:w="1224"/>
          </w:tcPr>
          <w:p>
            <w:pPr>
              <w:spacing w:after="0" w:line="240" w:lineRule="auto"/>
              <w:jc w:val="center"/>
            </w:pPr>
            <w:r/>
            <w:r>
              <w:rPr>
                <w:sz w:val="18"/>
              </w:rPr>
              <w:t>0.051</w:t>
            </w:r>
          </w:p>
        </w:tc>
      </w:tr>
      <w:tr>
        <w:tc>
          <w:tcPr>
            <w:tcW w:type="dxa" w:w="1296"/>
          </w:tcPr>
          <w:p>
            <w:pPr>
              <w:spacing w:after="0" w:line="240" w:lineRule="auto"/>
              <w:jc w:val="center"/>
            </w:pPr>
            <w:r/>
            <w:r>
              <w:rPr>
                <w:sz w:val="18"/>
              </w:rPr>
              <w:t>1,024</w:t>
            </w:r>
          </w:p>
        </w:tc>
        <w:tc>
          <w:tcPr>
            <w:tcW w:type="dxa" w:w="1224"/>
          </w:tcPr>
          <w:p>
            <w:pPr>
              <w:spacing w:after="0" w:line="240" w:lineRule="auto"/>
              <w:jc w:val="center"/>
            </w:pPr>
            <w:r/>
            <w:r>
              <w:rPr>
                <w:sz w:val="18"/>
              </w:rPr>
              <w:t>0.024</w:t>
            </w:r>
          </w:p>
        </w:tc>
        <w:tc>
          <w:tcPr>
            <w:tcW w:type="dxa" w:w="1224"/>
          </w:tcPr>
          <w:p>
            <w:pPr>
              <w:spacing w:after="0" w:line="240" w:lineRule="auto"/>
              <w:jc w:val="center"/>
            </w:pPr>
            <w:r/>
            <w:r>
              <w:rPr>
                <w:sz w:val="18"/>
              </w:rPr>
              <w:t>0.029</w:t>
            </w:r>
          </w:p>
        </w:tc>
        <w:tc>
          <w:tcPr>
            <w:tcW w:type="dxa" w:w="1224"/>
          </w:tcPr>
          <w:p>
            <w:pPr>
              <w:spacing w:after="0" w:line="240" w:lineRule="auto"/>
              <w:jc w:val="center"/>
            </w:pPr>
            <w:r/>
            <w:r>
              <w:rPr>
                <w:sz w:val="18"/>
              </w:rPr>
              <w:t>0.032</w:t>
            </w:r>
          </w:p>
        </w:tc>
        <w:tc>
          <w:tcPr>
            <w:tcW w:type="dxa" w:w="1512"/>
          </w:tcPr>
          <w:p>
            <w:pPr>
              <w:spacing w:after="0" w:line="240" w:lineRule="auto"/>
              <w:jc w:val="center"/>
            </w:pPr>
            <w:r/>
            <w:r>
              <w:rPr>
                <w:sz w:val="18"/>
              </w:rPr>
              <w:t>41</w:t>
            </w:r>
          </w:p>
        </w:tc>
        <w:tc>
          <w:tcPr>
            <w:tcW w:type="dxa" w:w="1224"/>
          </w:tcPr>
          <w:p>
            <w:pPr>
              <w:spacing w:after="0" w:line="240" w:lineRule="auto"/>
              <w:jc w:val="center"/>
            </w:pPr>
            <w:r/>
            <w:r>
              <w:rPr>
                <w:sz w:val="18"/>
              </w:rPr>
              <w:t>0.049</w:t>
            </w:r>
          </w:p>
        </w:tc>
        <w:tc>
          <w:tcPr>
            <w:tcW w:type="dxa" w:w="1224"/>
          </w:tcPr>
          <w:p>
            <w:pPr>
              <w:spacing w:after="0" w:line="240" w:lineRule="auto"/>
              <w:jc w:val="center"/>
            </w:pPr>
            <w:r/>
            <w:r>
              <w:rPr>
                <w:sz w:val="18"/>
              </w:rPr>
              <w:t>0.057</w:t>
            </w:r>
          </w:p>
        </w:tc>
      </w:tr>
      <w:tr>
        <w:tc>
          <w:tcPr>
            <w:tcW w:type="dxa" w:w="1296"/>
          </w:tcPr>
          <w:p>
            <w:pPr>
              <w:spacing w:after="0" w:line="240" w:lineRule="auto"/>
              <w:jc w:val="center"/>
            </w:pPr>
            <w:r/>
            <w:r>
              <w:rPr>
                <w:sz w:val="18"/>
              </w:rPr>
              <w:t>4,096</w:t>
            </w:r>
          </w:p>
        </w:tc>
        <w:tc>
          <w:tcPr>
            <w:tcW w:type="dxa" w:w="1224"/>
          </w:tcPr>
          <w:p>
            <w:pPr>
              <w:spacing w:after="0" w:line="240" w:lineRule="auto"/>
              <w:jc w:val="center"/>
            </w:pPr>
            <w:r/>
            <w:r>
              <w:rPr>
                <w:sz w:val="18"/>
              </w:rPr>
              <w:t>0.025</w:t>
            </w:r>
          </w:p>
        </w:tc>
        <w:tc>
          <w:tcPr>
            <w:tcW w:type="dxa" w:w="1224"/>
          </w:tcPr>
          <w:p>
            <w:pPr>
              <w:spacing w:after="0" w:line="240" w:lineRule="auto"/>
              <w:jc w:val="center"/>
            </w:pPr>
            <w:r/>
            <w:r>
              <w:rPr>
                <w:sz w:val="18"/>
              </w:rPr>
              <w:t>0.029</w:t>
            </w:r>
          </w:p>
        </w:tc>
        <w:tc>
          <w:tcPr>
            <w:tcW w:type="dxa" w:w="1224"/>
          </w:tcPr>
          <w:p>
            <w:pPr>
              <w:spacing w:after="0" w:line="240" w:lineRule="auto"/>
              <w:jc w:val="center"/>
            </w:pPr>
            <w:r/>
            <w:r>
              <w:rPr>
                <w:sz w:val="18"/>
              </w:rPr>
              <w:t>0.033</w:t>
            </w:r>
          </w:p>
        </w:tc>
        <w:tc>
          <w:tcPr>
            <w:tcW w:type="dxa" w:w="1512"/>
          </w:tcPr>
          <w:p>
            <w:pPr>
              <w:spacing w:after="0" w:line="240" w:lineRule="auto"/>
              <w:jc w:val="center"/>
            </w:pPr>
            <w:r/>
            <w:r>
              <w:rPr>
                <w:sz w:val="18"/>
              </w:rPr>
              <w:t>159</w:t>
            </w:r>
          </w:p>
        </w:tc>
        <w:tc>
          <w:tcPr>
            <w:tcW w:type="dxa" w:w="1224"/>
          </w:tcPr>
          <w:p>
            <w:pPr>
              <w:spacing w:after="0" w:line="240" w:lineRule="auto"/>
            </w:pPr>
            <w:r/>
            <w:r>
              <w:rPr>
                <w:sz w:val="18"/>
              </w:rPr>
              <w:t>—</w:t>
            </w:r>
          </w:p>
        </w:tc>
        <w:tc>
          <w:tcPr>
            <w:tcW w:type="dxa" w:w="1224"/>
          </w:tcPr>
          <w:p>
            <w:pPr>
              <w:spacing w:after="0" w:line="240" w:lineRule="auto"/>
            </w:pPr>
            <w:r/>
            <w:r>
              <w:rPr>
                <w:sz w:val="18"/>
              </w:rPr>
              <w:t>—</w:t>
            </w:r>
          </w:p>
        </w:tc>
      </w:tr>
      <w:tr>
        <w:tc>
          <w:tcPr>
            <w:tcW w:type="dxa" w:w="1296"/>
          </w:tcPr>
          <w:p>
            <w:pPr>
              <w:spacing w:after="0" w:line="240" w:lineRule="auto"/>
              <w:jc w:val="center"/>
            </w:pPr>
            <w:r/>
            <w:r>
              <w:rPr>
                <w:sz w:val="18"/>
              </w:rPr>
              <w:t>16,384</w:t>
            </w:r>
          </w:p>
        </w:tc>
        <w:tc>
          <w:tcPr>
            <w:tcW w:type="dxa" w:w="1224"/>
          </w:tcPr>
          <w:p>
            <w:pPr>
              <w:spacing w:after="0" w:line="240" w:lineRule="auto"/>
              <w:jc w:val="center"/>
            </w:pPr>
            <w:r/>
            <w:r>
              <w:rPr>
                <w:sz w:val="18"/>
              </w:rPr>
              <w:t>0.028</w:t>
            </w:r>
          </w:p>
        </w:tc>
        <w:tc>
          <w:tcPr>
            <w:tcW w:type="dxa" w:w="1224"/>
          </w:tcPr>
          <w:p>
            <w:pPr>
              <w:spacing w:after="0" w:line="240" w:lineRule="auto"/>
              <w:jc w:val="center"/>
            </w:pPr>
            <w:r/>
            <w:r>
              <w:rPr>
                <w:sz w:val="18"/>
              </w:rPr>
              <w:t>0.032</w:t>
            </w:r>
          </w:p>
        </w:tc>
        <w:tc>
          <w:tcPr>
            <w:tcW w:type="dxa" w:w="1224"/>
          </w:tcPr>
          <w:p>
            <w:pPr>
              <w:spacing w:after="0" w:line="240" w:lineRule="auto"/>
              <w:jc w:val="center"/>
            </w:pPr>
            <w:r/>
            <w:r>
              <w:rPr>
                <w:sz w:val="18"/>
              </w:rPr>
              <w:t>0.035</w:t>
            </w:r>
          </w:p>
        </w:tc>
        <w:tc>
          <w:tcPr>
            <w:tcW w:type="dxa" w:w="1512"/>
          </w:tcPr>
          <w:p>
            <w:pPr>
              <w:spacing w:after="0" w:line="240" w:lineRule="auto"/>
              <w:jc w:val="center"/>
            </w:pPr>
            <w:r/>
            <w:r>
              <w:rPr>
                <w:sz w:val="18"/>
              </w:rPr>
              <w:t>575</w:t>
            </w:r>
          </w:p>
        </w:tc>
        <w:tc>
          <w:tcPr>
            <w:tcW w:type="dxa" w:w="1224"/>
          </w:tcPr>
          <w:p>
            <w:pPr>
              <w:spacing w:after="0" w:line="240" w:lineRule="auto"/>
            </w:pPr>
            <w:r/>
            <w:r>
              <w:rPr>
                <w:sz w:val="18"/>
              </w:rPr>
              <w:t>—</w:t>
            </w:r>
          </w:p>
        </w:tc>
        <w:tc>
          <w:tcPr>
            <w:tcW w:type="dxa" w:w="1224"/>
          </w:tcPr>
          <w:p>
            <w:pPr>
              <w:spacing w:after="0" w:line="240" w:lineRule="auto"/>
            </w:pPr>
            <w:r/>
            <w:r>
              <w:rPr>
                <w:sz w:val="18"/>
              </w:rPr>
              <w:t>—</w:t>
            </w:r>
          </w:p>
        </w:tc>
      </w:tr>
      <w:tr>
        <w:tc>
          <w:tcPr>
            <w:tcW w:type="dxa" w:w="1296"/>
          </w:tcPr>
          <w:p>
            <w:pPr>
              <w:spacing w:after="0" w:line="240" w:lineRule="auto"/>
              <w:jc w:val="center"/>
            </w:pPr>
            <w:r/>
            <w:r>
              <w:rPr>
                <w:sz w:val="18"/>
              </w:rPr>
              <w:t>65,536</w:t>
            </w:r>
          </w:p>
        </w:tc>
        <w:tc>
          <w:tcPr>
            <w:tcW w:type="dxa" w:w="1224"/>
          </w:tcPr>
          <w:p>
            <w:pPr>
              <w:spacing w:after="0" w:line="240" w:lineRule="auto"/>
              <w:jc w:val="center"/>
            </w:pPr>
            <w:r/>
            <w:r>
              <w:rPr>
                <w:sz w:val="18"/>
              </w:rPr>
              <w:t>0.045</w:t>
            </w:r>
          </w:p>
        </w:tc>
        <w:tc>
          <w:tcPr>
            <w:tcW w:type="dxa" w:w="1224"/>
          </w:tcPr>
          <w:p>
            <w:pPr>
              <w:spacing w:after="0" w:line="240" w:lineRule="auto"/>
              <w:jc w:val="center"/>
            </w:pPr>
            <w:r/>
            <w:r>
              <w:rPr>
                <w:sz w:val="18"/>
              </w:rPr>
              <w:t>0.050</w:t>
            </w:r>
          </w:p>
        </w:tc>
        <w:tc>
          <w:tcPr>
            <w:tcW w:type="dxa" w:w="1224"/>
          </w:tcPr>
          <w:p>
            <w:pPr>
              <w:spacing w:after="0" w:line="240" w:lineRule="auto"/>
              <w:jc w:val="center"/>
            </w:pPr>
            <w:r/>
            <w:r>
              <w:rPr>
                <w:sz w:val="18"/>
              </w:rPr>
              <w:t>0.054</w:t>
            </w:r>
          </w:p>
        </w:tc>
        <w:tc>
          <w:tcPr>
            <w:tcW w:type="dxa" w:w="1512"/>
          </w:tcPr>
          <w:p>
            <w:pPr>
              <w:spacing w:after="0" w:line="240" w:lineRule="auto"/>
              <w:jc w:val="center"/>
            </w:pPr>
            <w:r/>
            <w:r>
              <w:rPr>
                <w:sz w:val="18"/>
              </w:rPr>
              <w:t>1,443</w:t>
            </w:r>
          </w:p>
        </w:tc>
        <w:tc>
          <w:tcPr>
            <w:tcW w:type="dxa" w:w="1224"/>
          </w:tcPr>
          <w:p>
            <w:pPr>
              <w:spacing w:after="0" w:line="240" w:lineRule="auto"/>
            </w:pPr>
            <w:r/>
            <w:r>
              <w:rPr>
                <w:sz w:val="18"/>
              </w:rPr>
              <w:t>—</w:t>
            </w:r>
          </w:p>
        </w:tc>
        <w:tc>
          <w:tcPr>
            <w:tcW w:type="dxa" w:w="1224"/>
          </w:tcPr>
          <w:p>
            <w:pPr>
              <w:spacing w:after="0" w:line="240" w:lineRule="auto"/>
            </w:pPr>
            <w:r/>
            <w:r>
              <w:rPr>
                <w:sz w:val="18"/>
              </w:rPr>
              <w:t>—</w:t>
            </w:r>
          </w:p>
        </w:tc>
      </w:tr>
      <w:tr>
        <w:tc>
          <w:tcPr>
            <w:tcW w:type="dxa" w:w="1296"/>
          </w:tcPr>
          <w:p>
            <w:pPr>
              <w:spacing w:after="0" w:line="240" w:lineRule="auto"/>
              <w:jc w:val="center"/>
            </w:pPr>
            <w:r/>
            <w:r>
              <w:rPr>
                <w:sz w:val="18"/>
              </w:rPr>
              <w:t>262,144</w:t>
            </w:r>
          </w:p>
        </w:tc>
        <w:tc>
          <w:tcPr>
            <w:tcW w:type="dxa" w:w="1224"/>
          </w:tcPr>
          <w:p>
            <w:pPr>
              <w:spacing w:after="0" w:line="240" w:lineRule="auto"/>
              <w:jc w:val="center"/>
            </w:pPr>
            <w:r/>
            <w:r>
              <w:rPr>
                <w:sz w:val="18"/>
              </w:rPr>
              <w:t>0.091</w:t>
            </w:r>
          </w:p>
        </w:tc>
        <w:tc>
          <w:tcPr>
            <w:tcW w:type="dxa" w:w="1224"/>
          </w:tcPr>
          <w:p>
            <w:pPr>
              <w:spacing w:after="0" w:line="240" w:lineRule="auto"/>
              <w:jc w:val="center"/>
            </w:pPr>
            <w:r/>
            <w:r>
              <w:rPr>
                <w:sz w:val="18"/>
              </w:rPr>
              <w:t>0.096</w:t>
            </w:r>
          </w:p>
        </w:tc>
        <w:tc>
          <w:tcPr>
            <w:tcW w:type="dxa" w:w="1224"/>
          </w:tcPr>
          <w:p>
            <w:pPr>
              <w:spacing w:after="0" w:line="240" w:lineRule="auto"/>
              <w:jc w:val="center"/>
            </w:pPr>
            <w:r/>
            <w:r>
              <w:rPr>
                <w:sz w:val="18"/>
              </w:rPr>
              <w:t>0.097</w:t>
            </w:r>
          </w:p>
        </w:tc>
        <w:tc>
          <w:tcPr>
            <w:tcW w:type="dxa" w:w="1512"/>
          </w:tcPr>
          <w:p>
            <w:pPr>
              <w:spacing w:after="0" w:line="240" w:lineRule="auto"/>
              <w:jc w:val="center"/>
            </w:pPr>
            <w:r/>
            <w:r>
              <w:rPr>
                <w:sz w:val="18"/>
              </w:rPr>
              <w:t>2,857</w:t>
            </w:r>
          </w:p>
        </w:tc>
        <w:tc>
          <w:tcPr>
            <w:tcW w:type="dxa" w:w="1224"/>
          </w:tcPr>
          <w:p>
            <w:pPr>
              <w:spacing w:after="0" w:line="240" w:lineRule="auto"/>
            </w:pPr>
            <w:r/>
            <w:r>
              <w:rPr>
                <w:sz w:val="18"/>
              </w:rPr>
              <w:t>—</w:t>
            </w:r>
          </w:p>
        </w:tc>
        <w:tc>
          <w:tcPr>
            <w:tcW w:type="dxa" w:w="1224"/>
          </w:tcPr>
          <w:p>
            <w:pPr>
              <w:spacing w:after="0" w:line="240" w:lineRule="auto"/>
            </w:pPr>
            <w:r/>
            <w:r>
              <w:rPr>
                <w:sz w:val="18"/>
              </w:rPr>
              <w:t>—</w:t>
            </w:r>
          </w:p>
        </w:tc>
      </w:tr>
      <w:tr>
        <w:tc>
          <w:tcPr>
            <w:tcW w:type="dxa" w:w="1296"/>
          </w:tcPr>
          <w:p>
            <w:pPr>
              <w:spacing w:after="0" w:line="240" w:lineRule="auto"/>
              <w:jc w:val="center"/>
            </w:pPr>
            <w:r/>
            <w:r>
              <w:rPr>
                <w:sz w:val="18"/>
              </w:rPr>
              <w:t>1,048,576</w:t>
            </w:r>
          </w:p>
        </w:tc>
        <w:tc>
          <w:tcPr>
            <w:tcW w:type="dxa" w:w="1224"/>
          </w:tcPr>
          <w:p>
            <w:pPr>
              <w:spacing w:after="0" w:line="240" w:lineRule="auto"/>
              <w:jc w:val="center"/>
            </w:pPr>
            <w:r/>
            <w:r>
              <w:rPr>
                <w:sz w:val="18"/>
              </w:rPr>
              <w:t>0.214</w:t>
            </w:r>
          </w:p>
        </w:tc>
        <w:tc>
          <w:tcPr>
            <w:tcW w:type="dxa" w:w="1224"/>
          </w:tcPr>
          <w:p>
            <w:pPr>
              <w:spacing w:after="0" w:line="240" w:lineRule="auto"/>
              <w:jc w:val="center"/>
            </w:pPr>
            <w:r/>
            <w:r>
              <w:rPr>
                <w:sz w:val="18"/>
              </w:rPr>
              <w:t>0.222</w:t>
            </w:r>
          </w:p>
        </w:tc>
        <w:tc>
          <w:tcPr>
            <w:tcW w:type="dxa" w:w="1224"/>
          </w:tcPr>
          <w:p>
            <w:pPr>
              <w:spacing w:after="0" w:line="240" w:lineRule="auto"/>
              <w:jc w:val="center"/>
            </w:pPr>
            <w:r/>
            <w:r>
              <w:rPr>
                <w:sz w:val="18"/>
              </w:rPr>
              <w:t>0.233</w:t>
            </w:r>
          </w:p>
        </w:tc>
        <w:tc>
          <w:tcPr>
            <w:tcW w:type="dxa" w:w="1512"/>
          </w:tcPr>
          <w:p>
            <w:pPr>
              <w:spacing w:after="0" w:line="240" w:lineRule="auto"/>
              <w:jc w:val="center"/>
            </w:pPr>
            <w:r/>
            <w:r>
              <w:rPr>
                <w:sz w:val="18"/>
              </w:rPr>
              <w:t>4,893</w:t>
            </w:r>
          </w:p>
        </w:tc>
        <w:tc>
          <w:tcPr>
            <w:tcW w:type="dxa" w:w="1224"/>
          </w:tcPr>
          <w:p>
            <w:pPr>
              <w:spacing w:after="0" w:line="240" w:lineRule="auto"/>
            </w:pPr>
            <w:r/>
            <w:r>
              <w:rPr>
                <w:sz w:val="18"/>
              </w:rPr>
              <w:t>—</w:t>
            </w:r>
          </w:p>
        </w:tc>
        <w:tc>
          <w:tcPr>
            <w:tcW w:type="dxa" w:w="1224"/>
          </w:tcPr>
          <w:p>
            <w:pPr>
              <w:spacing w:after="0" w:line="240" w:lineRule="auto"/>
            </w:pPr>
            <w:r/>
            <w:r>
              <w:rPr>
                <w:sz w:val="18"/>
              </w:rPr>
              <w:t>—</w:t>
            </w:r>
          </w:p>
        </w:tc>
      </w:tr>
    </w:tbl>
    <w:p>
      <w:pPr>
        <w:spacing w:after="80"/>
      </w:pPr>
    </w:p>
    <w:p>
      <w:pPr>
        <w:jc w:val="both"/>
      </w:pPr>
      <w:r>
        <w:t>One-shot cost: opening a new TCP connection for every request costs 0.142 ms on average (p95 0.159 ms) versus 0.040 ms for a 16-byte UDP request, i.e. UDP is about 3.6× faster for an isolated exchange because there is no three-way handshake or teardown.</w:t>
      </w:r>
    </w:p>
    <w:p>
      <w:pPr>
        <w:keepNext/>
        <w:spacing w:after="40"/>
        <w:jc w:val="center"/>
      </w:pPr>
      <w:r>
        <w:drawing>
          <wp:inline xmlns:a="http://schemas.openxmlformats.org/drawingml/2006/main" xmlns:pic="http://schemas.openxmlformats.org/drawingml/2006/picture">
            <wp:extent cx="5733288" cy="2470726"/>
            <wp:docPr id="10" name="Picture 10"/>
            <wp:cNvGraphicFramePr>
              <a:graphicFrameLocks noChangeAspect="1"/>
            </wp:cNvGraphicFramePr>
            <a:graphic>
              <a:graphicData uri="http://schemas.openxmlformats.org/drawingml/2006/picture">
                <pic:pic>
                  <pic:nvPicPr>
                    <pic:cNvPr id="0" name="fig_latency.png"/>
                    <pic:cNvPicPr/>
                  </pic:nvPicPr>
                  <pic:blipFill>
                    <a:blip r:embed="rId19"/>
                    <a:stretch>
                      <a:fillRect/>
                    </a:stretch>
                  </pic:blipFill>
                  <pic:spPr>
                    <a:xfrm>
                      <a:off x="0" y="0"/>
                      <a:ext cx="5733288" cy="2470726"/>
                    </a:xfrm>
                    <a:prstGeom prst="rect"/>
                  </pic:spPr>
                </pic:pic>
              </a:graphicData>
            </a:graphic>
          </wp:inline>
        </w:drawing>
      </w:r>
    </w:p>
    <w:p>
      <w:pPr>
        <w:spacing w:after="200"/>
        <w:jc w:val="center"/>
      </w:pPr>
      <w:r>
        <w:rPr>
          <w:b/>
          <w:sz w:val="21"/>
        </w:rPr>
        <w:t>Figure 10:</w:t>
      </w:r>
      <w:r>
        <w:rPr>
          <w:sz w:val="21"/>
        </w:rPr>
        <w:t xml:space="preserve"> Response time (left) and goodput (right) versus payload size</w:t>
      </w:r>
    </w:p>
    <w:p>
      <w:pPr>
        <w:pStyle w:val="Heading3"/>
      </w:pPr>
      <w:r>
        <w:t>d.2 Concurrency, throughput and server utilisation</w:t>
      </w:r>
    </w:p>
    <w:p>
      <w:pPr>
        <w:keepNext/>
        <w:spacing w:after="60"/>
        <w:jc w:val="center"/>
      </w:pPr>
      <w:r>
        <w:rPr>
          <w:b/>
          <w:sz w:val="21"/>
        </w:rPr>
        <w:t>Table 10:</w:t>
      </w:r>
      <w:r>
        <w:rPr>
          <w:sz w:val="21"/>
        </w:rPr>
        <w:t xml:space="preserve"> TCP echo (1 KiB messages) under increasing concurrency</w:t>
      </w:r>
    </w:p>
    <w:tbl>
      <w:tblPr>
        <w:tblStyle w:val="TableGrid"/>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rPr>
          <w:tblHeader w:val="true"/>
        </w:trPr>
        <w:tc>
          <w:tcPr>
            <w:tcW w:type="dxa" w:w="936"/>
            <w:shd w:val="clear" w:color="auto" w:fill="D9E2F3"/>
          </w:tcPr>
          <w:p>
            <w:pPr>
              <w:spacing w:after="0"/>
              <w:jc w:val="center"/>
            </w:pPr>
            <w:r/>
            <w:r>
              <w:rPr>
                <w:b/>
                <w:sz w:val="18"/>
              </w:rPr>
              <w:t>Clients</w:t>
            </w:r>
          </w:p>
        </w:tc>
        <w:tc>
          <w:tcPr>
            <w:tcW w:type="dxa" w:w="1296"/>
            <w:shd w:val="clear" w:color="auto" w:fill="D9E2F3"/>
          </w:tcPr>
          <w:p>
            <w:pPr>
              <w:spacing w:after="0"/>
              <w:jc w:val="center"/>
            </w:pPr>
            <w:r/>
            <w:r>
              <w:rPr>
                <w:b/>
                <w:sz w:val="18"/>
              </w:rPr>
              <w:t>Requests/s</w:t>
            </w:r>
          </w:p>
        </w:tc>
        <w:tc>
          <w:tcPr>
            <w:tcW w:type="dxa" w:w="1008"/>
            <w:shd w:val="clear" w:color="auto" w:fill="D9E2F3"/>
          </w:tcPr>
          <w:p>
            <w:pPr>
              <w:spacing w:after="0"/>
              <w:jc w:val="center"/>
            </w:pPr>
            <w:r/>
            <w:r>
              <w:rPr>
                <w:b/>
                <w:sz w:val="18"/>
              </w:rPr>
              <w:t>p50 (ms)</w:t>
            </w:r>
          </w:p>
        </w:tc>
        <w:tc>
          <w:tcPr>
            <w:tcW w:type="dxa" w:w="1008"/>
            <w:shd w:val="clear" w:color="auto" w:fill="D9E2F3"/>
          </w:tcPr>
          <w:p>
            <w:pPr>
              <w:spacing w:after="0"/>
              <w:jc w:val="center"/>
            </w:pPr>
            <w:r/>
            <w:r>
              <w:rPr>
                <w:b/>
                <w:sz w:val="18"/>
              </w:rPr>
              <w:t>p95 (ms)</w:t>
            </w:r>
          </w:p>
        </w:tc>
        <w:tc>
          <w:tcPr>
            <w:tcW w:type="dxa" w:w="1008"/>
            <w:shd w:val="clear" w:color="auto" w:fill="D9E2F3"/>
          </w:tcPr>
          <w:p>
            <w:pPr>
              <w:spacing w:after="0"/>
              <w:jc w:val="center"/>
            </w:pPr>
            <w:r/>
            <w:r>
              <w:rPr>
                <w:b/>
                <w:sz w:val="18"/>
              </w:rPr>
              <w:t>p99 (ms)</w:t>
            </w:r>
          </w:p>
        </w:tc>
        <w:tc>
          <w:tcPr>
            <w:tcW w:type="dxa" w:w="864"/>
            <w:shd w:val="clear" w:color="auto" w:fill="D9E2F3"/>
          </w:tcPr>
          <w:p>
            <w:pPr>
              <w:spacing w:after="0"/>
              <w:jc w:val="center"/>
            </w:pPr>
            <w:r/>
            <w:r>
              <w:rPr>
                <w:b/>
                <w:sz w:val="18"/>
              </w:rPr>
              <w:t>Errors</w:t>
            </w:r>
          </w:p>
        </w:tc>
        <w:tc>
          <w:tcPr>
            <w:tcW w:type="dxa" w:w="1440"/>
            <w:shd w:val="clear" w:color="auto" w:fill="D9E2F3"/>
          </w:tcPr>
          <w:p>
            <w:pPr>
              <w:spacing w:after="0"/>
              <w:jc w:val="center"/>
            </w:pPr>
            <w:r/>
            <w:r>
              <w:rPr>
                <w:b/>
                <w:sz w:val="18"/>
              </w:rPr>
              <w:t>Server CPU (%)</w:t>
            </w:r>
          </w:p>
        </w:tc>
        <w:tc>
          <w:tcPr>
            <w:tcW w:type="dxa" w:w="1440"/>
            <w:shd w:val="clear" w:color="auto" w:fill="D9E2F3"/>
          </w:tcPr>
          <w:p>
            <w:pPr>
              <w:spacing w:after="0"/>
              <w:jc w:val="center"/>
            </w:pPr>
            <w:r/>
            <w:r>
              <w:rPr>
                <w:b/>
                <w:sz w:val="18"/>
              </w:rPr>
              <w:t>Server RSS (MB)</w:t>
            </w:r>
          </w:p>
        </w:tc>
      </w:tr>
      <w:tr>
        <w:tc>
          <w:tcPr>
            <w:tcW w:type="dxa" w:w="936"/>
          </w:tcPr>
          <w:p>
            <w:pPr>
              <w:spacing w:after="0" w:line="240" w:lineRule="auto"/>
              <w:jc w:val="center"/>
            </w:pPr>
            <w:r/>
            <w:r>
              <w:rPr>
                <w:sz w:val="18"/>
              </w:rPr>
              <w:t>1</w:t>
            </w:r>
          </w:p>
        </w:tc>
        <w:tc>
          <w:tcPr>
            <w:tcW w:type="dxa" w:w="1296"/>
          </w:tcPr>
          <w:p>
            <w:pPr>
              <w:spacing w:after="0" w:line="240" w:lineRule="auto"/>
              <w:jc w:val="center"/>
            </w:pPr>
            <w:r/>
            <w:r>
              <w:rPr>
                <w:sz w:val="18"/>
              </w:rPr>
              <w:t>11,969</w:t>
            </w:r>
          </w:p>
        </w:tc>
        <w:tc>
          <w:tcPr>
            <w:tcW w:type="dxa" w:w="1008"/>
          </w:tcPr>
          <w:p>
            <w:pPr>
              <w:spacing w:after="0" w:line="240" w:lineRule="auto"/>
              <w:jc w:val="center"/>
            </w:pPr>
            <w:r/>
            <w:r>
              <w:rPr>
                <w:sz w:val="18"/>
              </w:rPr>
              <w:t>0.04</w:t>
            </w:r>
          </w:p>
        </w:tc>
        <w:tc>
          <w:tcPr>
            <w:tcW w:type="dxa" w:w="1008"/>
          </w:tcPr>
          <w:p>
            <w:pPr>
              <w:spacing w:after="0" w:line="240" w:lineRule="auto"/>
              <w:jc w:val="center"/>
            </w:pPr>
            <w:r/>
            <w:r>
              <w:rPr>
                <w:sz w:val="18"/>
              </w:rPr>
              <w:t>0.27</w:t>
            </w:r>
          </w:p>
        </w:tc>
        <w:tc>
          <w:tcPr>
            <w:tcW w:type="dxa" w:w="1008"/>
          </w:tcPr>
          <w:p>
            <w:pPr>
              <w:spacing w:after="0" w:line="240" w:lineRule="auto"/>
              <w:jc w:val="center"/>
            </w:pPr>
            <w:r/>
            <w:r>
              <w:rPr>
                <w:sz w:val="18"/>
              </w:rPr>
              <w:t>0.48</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1</w:t>
            </w:r>
          </w:p>
        </w:tc>
        <w:tc>
          <w:tcPr>
            <w:tcW w:type="dxa" w:w="1440"/>
          </w:tcPr>
          <w:p>
            <w:pPr>
              <w:spacing w:after="0" w:line="240" w:lineRule="auto"/>
              <w:jc w:val="center"/>
            </w:pPr>
            <w:r/>
            <w:r>
              <w:rPr>
                <w:sz w:val="18"/>
              </w:rPr>
              <w:t>27.3</w:t>
            </w:r>
          </w:p>
        </w:tc>
      </w:tr>
      <w:tr>
        <w:tc>
          <w:tcPr>
            <w:tcW w:type="dxa" w:w="936"/>
          </w:tcPr>
          <w:p>
            <w:pPr>
              <w:spacing w:after="0" w:line="240" w:lineRule="auto"/>
              <w:jc w:val="center"/>
            </w:pPr>
            <w:r/>
            <w:r>
              <w:rPr>
                <w:sz w:val="18"/>
              </w:rPr>
              <w:t>2</w:t>
            </w:r>
          </w:p>
        </w:tc>
        <w:tc>
          <w:tcPr>
            <w:tcW w:type="dxa" w:w="1296"/>
          </w:tcPr>
          <w:p>
            <w:pPr>
              <w:spacing w:after="0" w:line="240" w:lineRule="auto"/>
              <w:jc w:val="center"/>
            </w:pPr>
            <w:r/>
            <w:r>
              <w:rPr>
                <w:sz w:val="18"/>
              </w:rPr>
              <w:t>22,246</w:t>
            </w:r>
          </w:p>
        </w:tc>
        <w:tc>
          <w:tcPr>
            <w:tcW w:type="dxa" w:w="1008"/>
          </w:tcPr>
          <w:p>
            <w:pPr>
              <w:spacing w:after="0" w:line="240" w:lineRule="auto"/>
              <w:jc w:val="center"/>
            </w:pPr>
            <w:r/>
            <w:r>
              <w:rPr>
                <w:sz w:val="18"/>
              </w:rPr>
              <w:t>0.05</w:t>
            </w:r>
          </w:p>
        </w:tc>
        <w:tc>
          <w:tcPr>
            <w:tcW w:type="dxa" w:w="1008"/>
          </w:tcPr>
          <w:p>
            <w:pPr>
              <w:spacing w:after="0" w:line="240" w:lineRule="auto"/>
              <w:jc w:val="center"/>
            </w:pPr>
            <w:r/>
            <w:r>
              <w:rPr>
                <w:sz w:val="18"/>
              </w:rPr>
              <w:t>0.25</w:t>
            </w:r>
          </w:p>
        </w:tc>
        <w:tc>
          <w:tcPr>
            <w:tcW w:type="dxa" w:w="1008"/>
          </w:tcPr>
          <w:p>
            <w:pPr>
              <w:spacing w:after="0" w:line="240" w:lineRule="auto"/>
              <w:jc w:val="center"/>
            </w:pPr>
            <w:r/>
            <w:r>
              <w:rPr>
                <w:sz w:val="18"/>
              </w:rPr>
              <w:t>0.35</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2</w:t>
            </w:r>
          </w:p>
        </w:tc>
        <w:tc>
          <w:tcPr>
            <w:tcW w:type="dxa" w:w="1440"/>
          </w:tcPr>
          <w:p>
            <w:pPr>
              <w:spacing w:after="0" w:line="240" w:lineRule="auto"/>
              <w:jc w:val="center"/>
            </w:pPr>
            <w:r/>
            <w:r>
              <w:rPr>
                <w:sz w:val="18"/>
              </w:rPr>
              <w:t>27.4</w:t>
            </w:r>
          </w:p>
        </w:tc>
      </w:tr>
      <w:tr>
        <w:tc>
          <w:tcPr>
            <w:tcW w:type="dxa" w:w="936"/>
          </w:tcPr>
          <w:p>
            <w:pPr>
              <w:spacing w:after="0" w:line="240" w:lineRule="auto"/>
              <w:jc w:val="center"/>
            </w:pPr>
            <w:r/>
            <w:r>
              <w:rPr>
                <w:sz w:val="18"/>
              </w:rPr>
              <w:t>5</w:t>
            </w:r>
          </w:p>
        </w:tc>
        <w:tc>
          <w:tcPr>
            <w:tcW w:type="dxa" w:w="1296"/>
          </w:tcPr>
          <w:p>
            <w:pPr>
              <w:spacing w:after="0" w:line="240" w:lineRule="auto"/>
              <w:jc w:val="center"/>
            </w:pPr>
            <w:r/>
            <w:r>
              <w:rPr>
                <w:sz w:val="18"/>
              </w:rPr>
              <w:t>37,301</w:t>
            </w:r>
          </w:p>
        </w:tc>
        <w:tc>
          <w:tcPr>
            <w:tcW w:type="dxa" w:w="1008"/>
          </w:tcPr>
          <w:p>
            <w:pPr>
              <w:spacing w:after="0" w:line="240" w:lineRule="auto"/>
              <w:jc w:val="center"/>
            </w:pPr>
            <w:r/>
            <w:r>
              <w:rPr>
                <w:sz w:val="18"/>
              </w:rPr>
              <w:t>0.12</w:t>
            </w:r>
          </w:p>
        </w:tc>
        <w:tc>
          <w:tcPr>
            <w:tcW w:type="dxa" w:w="1008"/>
          </w:tcPr>
          <w:p>
            <w:pPr>
              <w:spacing w:after="0" w:line="240" w:lineRule="auto"/>
              <w:jc w:val="center"/>
            </w:pPr>
            <w:r/>
            <w:r>
              <w:rPr>
                <w:sz w:val="18"/>
              </w:rPr>
              <w:t>0.23</w:t>
            </w:r>
          </w:p>
        </w:tc>
        <w:tc>
          <w:tcPr>
            <w:tcW w:type="dxa" w:w="1008"/>
          </w:tcPr>
          <w:p>
            <w:pPr>
              <w:spacing w:after="0" w:line="240" w:lineRule="auto"/>
              <w:jc w:val="center"/>
            </w:pPr>
            <w:r/>
            <w:r>
              <w:rPr>
                <w:sz w:val="18"/>
              </w:rPr>
              <w:t>0.29</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10</w:t>
            </w:r>
          </w:p>
        </w:tc>
        <w:tc>
          <w:tcPr>
            <w:tcW w:type="dxa" w:w="1440"/>
          </w:tcPr>
          <w:p>
            <w:pPr>
              <w:spacing w:after="0" w:line="240" w:lineRule="auto"/>
              <w:jc w:val="center"/>
            </w:pPr>
            <w:r/>
            <w:r>
              <w:rPr>
                <w:sz w:val="18"/>
              </w:rPr>
              <w:t>27.6</w:t>
            </w:r>
          </w:p>
        </w:tc>
      </w:tr>
      <w:tr>
        <w:tc>
          <w:tcPr>
            <w:tcW w:type="dxa" w:w="936"/>
          </w:tcPr>
          <w:p>
            <w:pPr>
              <w:spacing w:after="0" w:line="240" w:lineRule="auto"/>
              <w:jc w:val="center"/>
            </w:pPr>
            <w:r/>
            <w:r>
              <w:rPr>
                <w:sz w:val="18"/>
              </w:rPr>
              <w:t>10</w:t>
            </w:r>
          </w:p>
        </w:tc>
        <w:tc>
          <w:tcPr>
            <w:tcW w:type="dxa" w:w="1296"/>
          </w:tcPr>
          <w:p>
            <w:pPr>
              <w:spacing w:after="0" w:line="240" w:lineRule="auto"/>
              <w:jc w:val="center"/>
            </w:pPr>
            <w:r/>
            <w:r>
              <w:rPr>
                <w:sz w:val="18"/>
              </w:rPr>
              <w:t>29,130</w:t>
            </w:r>
          </w:p>
        </w:tc>
        <w:tc>
          <w:tcPr>
            <w:tcW w:type="dxa" w:w="1008"/>
          </w:tcPr>
          <w:p>
            <w:pPr>
              <w:spacing w:after="0" w:line="240" w:lineRule="auto"/>
              <w:jc w:val="center"/>
            </w:pPr>
            <w:r/>
            <w:r>
              <w:rPr>
                <w:sz w:val="18"/>
              </w:rPr>
              <w:t>0.31</w:t>
            </w:r>
          </w:p>
        </w:tc>
        <w:tc>
          <w:tcPr>
            <w:tcW w:type="dxa" w:w="1008"/>
          </w:tcPr>
          <w:p>
            <w:pPr>
              <w:spacing w:after="0" w:line="240" w:lineRule="auto"/>
              <w:jc w:val="center"/>
            </w:pPr>
            <w:r/>
            <w:r>
              <w:rPr>
                <w:sz w:val="18"/>
              </w:rPr>
              <w:t>0.66</w:t>
            </w:r>
          </w:p>
        </w:tc>
        <w:tc>
          <w:tcPr>
            <w:tcW w:type="dxa" w:w="1008"/>
          </w:tcPr>
          <w:p>
            <w:pPr>
              <w:spacing w:after="0" w:line="240" w:lineRule="auto"/>
              <w:jc w:val="center"/>
            </w:pPr>
            <w:r/>
            <w:r>
              <w:rPr>
                <w:sz w:val="18"/>
              </w:rPr>
              <w:t>0.94</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31</w:t>
            </w:r>
          </w:p>
        </w:tc>
        <w:tc>
          <w:tcPr>
            <w:tcW w:type="dxa" w:w="1440"/>
          </w:tcPr>
          <w:p>
            <w:pPr>
              <w:spacing w:after="0" w:line="240" w:lineRule="auto"/>
              <w:jc w:val="center"/>
            </w:pPr>
            <w:r/>
            <w:r>
              <w:rPr>
                <w:sz w:val="18"/>
              </w:rPr>
              <w:t>27.9</w:t>
            </w:r>
          </w:p>
        </w:tc>
      </w:tr>
      <w:tr>
        <w:tc>
          <w:tcPr>
            <w:tcW w:type="dxa" w:w="936"/>
          </w:tcPr>
          <w:p>
            <w:pPr>
              <w:spacing w:after="0" w:line="240" w:lineRule="auto"/>
              <w:jc w:val="center"/>
            </w:pPr>
            <w:r/>
            <w:r>
              <w:rPr>
                <w:sz w:val="18"/>
              </w:rPr>
              <w:t>25</w:t>
            </w:r>
          </w:p>
        </w:tc>
        <w:tc>
          <w:tcPr>
            <w:tcW w:type="dxa" w:w="1296"/>
          </w:tcPr>
          <w:p>
            <w:pPr>
              <w:spacing w:after="0" w:line="240" w:lineRule="auto"/>
              <w:jc w:val="center"/>
            </w:pPr>
            <w:r/>
            <w:r>
              <w:rPr>
                <w:sz w:val="18"/>
              </w:rPr>
              <w:t>28,870</w:t>
            </w:r>
          </w:p>
        </w:tc>
        <w:tc>
          <w:tcPr>
            <w:tcW w:type="dxa" w:w="1008"/>
          </w:tcPr>
          <w:p>
            <w:pPr>
              <w:spacing w:after="0" w:line="240" w:lineRule="auto"/>
              <w:jc w:val="center"/>
            </w:pPr>
            <w:r/>
            <w:r>
              <w:rPr>
                <w:sz w:val="18"/>
              </w:rPr>
              <w:t>0.76</w:t>
            </w:r>
          </w:p>
        </w:tc>
        <w:tc>
          <w:tcPr>
            <w:tcW w:type="dxa" w:w="1008"/>
          </w:tcPr>
          <w:p>
            <w:pPr>
              <w:spacing w:after="0" w:line="240" w:lineRule="auto"/>
              <w:jc w:val="center"/>
            </w:pPr>
            <w:r/>
            <w:r>
              <w:rPr>
                <w:sz w:val="18"/>
              </w:rPr>
              <w:t>1.73</w:t>
            </w:r>
          </w:p>
        </w:tc>
        <w:tc>
          <w:tcPr>
            <w:tcW w:type="dxa" w:w="1008"/>
          </w:tcPr>
          <w:p>
            <w:pPr>
              <w:spacing w:after="0" w:line="240" w:lineRule="auto"/>
              <w:jc w:val="center"/>
            </w:pPr>
            <w:r/>
            <w:r>
              <w:rPr>
                <w:sz w:val="18"/>
              </w:rPr>
              <w:t>2.34</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65</w:t>
            </w:r>
          </w:p>
        </w:tc>
        <w:tc>
          <w:tcPr>
            <w:tcW w:type="dxa" w:w="1440"/>
          </w:tcPr>
          <w:p>
            <w:pPr>
              <w:spacing w:after="0" w:line="240" w:lineRule="auto"/>
              <w:jc w:val="center"/>
            </w:pPr>
            <w:r/>
            <w:r>
              <w:rPr>
                <w:sz w:val="18"/>
              </w:rPr>
              <w:t>28.8</w:t>
            </w:r>
          </w:p>
        </w:tc>
      </w:tr>
      <w:tr>
        <w:tc>
          <w:tcPr>
            <w:tcW w:type="dxa" w:w="936"/>
          </w:tcPr>
          <w:p>
            <w:pPr>
              <w:spacing w:after="0" w:line="240" w:lineRule="auto"/>
              <w:jc w:val="center"/>
            </w:pPr>
            <w:r/>
            <w:r>
              <w:rPr>
                <w:sz w:val="18"/>
              </w:rPr>
              <w:t>50</w:t>
            </w:r>
          </w:p>
        </w:tc>
        <w:tc>
          <w:tcPr>
            <w:tcW w:type="dxa" w:w="1296"/>
          </w:tcPr>
          <w:p>
            <w:pPr>
              <w:spacing w:after="0" w:line="240" w:lineRule="auto"/>
              <w:jc w:val="center"/>
            </w:pPr>
            <w:r/>
            <w:r>
              <w:rPr>
                <w:sz w:val="18"/>
              </w:rPr>
              <w:t>28,996</w:t>
            </w:r>
          </w:p>
        </w:tc>
        <w:tc>
          <w:tcPr>
            <w:tcW w:type="dxa" w:w="1008"/>
          </w:tcPr>
          <w:p>
            <w:pPr>
              <w:spacing w:after="0" w:line="240" w:lineRule="auto"/>
              <w:jc w:val="center"/>
            </w:pPr>
            <w:r/>
            <w:r>
              <w:rPr>
                <w:sz w:val="18"/>
              </w:rPr>
              <w:t>1.54</w:t>
            </w:r>
          </w:p>
        </w:tc>
        <w:tc>
          <w:tcPr>
            <w:tcW w:type="dxa" w:w="1008"/>
          </w:tcPr>
          <w:p>
            <w:pPr>
              <w:spacing w:after="0" w:line="240" w:lineRule="auto"/>
              <w:jc w:val="center"/>
            </w:pPr>
            <w:r/>
            <w:r>
              <w:rPr>
                <w:sz w:val="18"/>
              </w:rPr>
              <w:t>3.47</w:t>
            </w:r>
          </w:p>
        </w:tc>
        <w:tc>
          <w:tcPr>
            <w:tcW w:type="dxa" w:w="1008"/>
          </w:tcPr>
          <w:p>
            <w:pPr>
              <w:spacing w:after="0" w:line="240" w:lineRule="auto"/>
              <w:jc w:val="center"/>
            </w:pPr>
            <w:r/>
            <w:r>
              <w:rPr>
                <w:sz w:val="18"/>
              </w:rPr>
              <w:t>4.67</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93</w:t>
            </w:r>
          </w:p>
        </w:tc>
        <w:tc>
          <w:tcPr>
            <w:tcW w:type="dxa" w:w="1440"/>
          </w:tcPr>
          <w:p>
            <w:pPr>
              <w:spacing w:after="0" w:line="240" w:lineRule="auto"/>
              <w:jc w:val="center"/>
            </w:pPr>
            <w:r/>
            <w:r>
              <w:rPr>
                <w:sz w:val="18"/>
              </w:rPr>
              <w:t>30.1</w:t>
            </w:r>
          </w:p>
        </w:tc>
      </w:tr>
      <w:tr>
        <w:tc>
          <w:tcPr>
            <w:tcW w:type="dxa" w:w="936"/>
          </w:tcPr>
          <w:p>
            <w:pPr>
              <w:spacing w:after="0" w:line="240" w:lineRule="auto"/>
              <w:jc w:val="center"/>
            </w:pPr>
            <w:r/>
            <w:r>
              <w:rPr>
                <w:sz w:val="18"/>
              </w:rPr>
              <w:t>100</w:t>
            </w:r>
          </w:p>
        </w:tc>
        <w:tc>
          <w:tcPr>
            <w:tcW w:type="dxa" w:w="1296"/>
          </w:tcPr>
          <w:p>
            <w:pPr>
              <w:spacing w:after="0" w:line="240" w:lineRule="auto"/>
              <w:jc w:val="center"/>
            </w:pPr>
            <w:r/>
            <w:r>
              <w:rPr>
                <w:sz w:val="18"/>
              </w:rPr>
              <w:t>27,842</w:t>
            </w:r>
          </w:p>
        </w:tc>
        <w:tc>
          <w:tcPr>
            <w:tcW w:type="dxa" w:w="1008"/>
          </w:tcPr>
          <w:p>
            <w:pPr>
              <w:spacing w:after="0" w:line="240" w:lineRule="auto"/>
              <w:jc w:val="center"/>
            </w:pPr>
            <w:r/>
            <w:r>
              <w:rPr>
                <w:sz w:val="18"/>
              </w:rPr>
              <w:t>3.27</w:t>
            </w:r>
          </w:p>
        </w:tc>
        <w:tc>
          <w:tcPr>
            <w:tcW w:type="dxa" w:w="1008"/>
          </w:tcPr>
          <w:p>
            <w:pPr>
              <w:spacing w:after="0" w:line="240" w:lineRule="auto"/>
              <w:jc w:val="center"/>
            </w:pPr>
            <w:r/>
            <w:r>
              <w:rPr>
                <w:sz w:val="18"/>
              </w:rPr>
              <w:t>6.90</w:t>
            </w:r>
          </w:p>
        </w:tc>
        <w:tc>
          <w:tcPr>
            <w:tcW w:type="dxa" w:w="1008"/>
          </w:tcPr>
          <w:p>
            <w:pPr>
              <w:spacing w:after="0" w:line="240" w:lineRule="auto"/>
              <w:jc w:val="center"/>
            </w:pPr>
            <w:r/>
            <w:r>
              <w:rPr>
                <w:sz w:val="18"/>
              </w:rPr>
              <w:t>8.80</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94</w:t>
            </w:r>
          </w:p>
        </w:tc>
        <w:tc>
          <w:tcPr>
            <w:tcW w:type="dxa" w:w="1440"/>
          </w:tcPr>
          <w:p>
            <w:pPr>
              <w:spacing w:after="0" w:line="240" w:lineRule="auto"/>
              <w:jc w:val="center"/>
            </w:pPr>
            <w:r/>
            <w:r>
              <w:rPr>
                <w:sz w:val="18"/>
              </w:rPr>
              <w:t>32.9</w:t>
            </w:r>
          </w:p>
        </w:tc>
      </w:tr>
      <w:tr>
        <w:tc>
          <w:tcPr>
            <w:tcW w:type="dxa" w:w="936"/>
          </w:tcPr>
          <w:p>
            <w:pPr>
              <w:spacing w:after="0" w:line="240" w:lineRule="auto"/>
              <w:jc w:val="center"/>
            </w:pPr>
            <w:r/>
            <w:r>
              <w:rPr>
                <w:sz w:val="18"/>
              </w:rPr>
              <w:t>200</w:t>
            </w:r>
          </w:p>
        </w:tc>
        <w:tc>
          <w:tcPr>
            <w:tcW w:type="dxa" w:w="1296"/>
          </w:tcPr>
          <w:p>
            <w:pPr>
              <w:spacing w:after="0" w:line="240" w:lineRule="auto"/>
              <w:jc w:val="center"/>
            </w:pPr>
            <w:r/>
            <w:r>
              <w:rPr>
                <w:sz w:val="18"/>
              </w:rPr>
              <w:t>24,926</w:t>
            </w:r>
          </w:p>
        </w:tc>
        <w:tc>
          <w:tcPr>
            <w:tcW w:type="dxa" w:w="1008"/>
          </w:tcPr>
          <w:p>
            <w:pPr>
              <w:spacing w:after="0" w:line="240" w:lineRule="auto"/>
              <w:jc w:val="center"/>
            </w:pPr>
            <w:r/>
            <w:r>
              <w:rPr>
                <w:sz w:val="18"/>
              </w:rPr>
              <w:t>7.08</w:t>
            </w:r>
          </w:p>
        </w:tc>
        <w:tc>
          <w:tcPr>
            <w:tcW w:type="dxa" w:w="1008"/>
          </w:tcPr>
          <w:p>
            <w:pPr>
              <w:spacing w:after="0" w:line="240" w:lineRule="auto"/>
              <w:jc w:val="center"/>
            </w:pPr>
            <w:r/>
            <w:r>
              <w:rPr>
                <w:sz w:val="18"/>
              </w:rPr>
              <w:t>15.12</w:t>
            </w:r>
          </w:p>
        </w:tc>
        <w:tc>
          <w:tcPr>
            <w:tcW w:type="dxa" w:w="1008"/>
          </w:tcPr>
          <w:p>
            <w:pPr>
              <w:spacing w:after="0" w:line="240" w:lineRule="auto"/>
              <w:jc w:val="center"/>
            </w:pPr>
            <w:r/>
            <w:r>
              <w:rPr>
                <w:sz w:val="18"/>
              </w:rPr>
              <w:t>19.38</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97</w:t>
            </w:r>
          </w:p>
        </w:tc>
        <w:tc>
          <w:tcPr>
            <w:tcW w:type="dxa" w:w="1440"/>
          </w:tcPr>
          <w:p>
            <w:pPr>
              <w:spacing w:after="0" w:line="240" w:lineRule="auto"/>
              <w:jc w:val="center"/>
            </w:pPr>
            <w:r/>
            <w:r>
              <w:rPr>
                <w:sz w:val="18"/>
              </w:rPr>
              <w:t>38.3</w:t>
            </w:r>
          </w:p>
        </w:tc>
      </w:tr>
      <w:tr>
        <w:tc>
          <w:tcPr>
            <w:tcW w:type="dxa" w:w="936"/>
          </w:tcPr>
          <w:p>
            <w:pPr>
              <w:spacing w:after="0" w:line="240" w:lineRule="auto"/>
              <w:jc w:val="center"/>
            </w:pPr>
            <w:r/>
            <w:r>
              <w:rPr>
                <w:sz w:val="18"/>
              </w:rPr>
              <w:t>400</w:t>
            </w:r>
          </w:p>
        </w:tc>
        <w:tc>
          <w:tcPr>
            <w:tcW w:type="dxa" w:w="1296"/>
          </w:tcPr>
          <w:p>
            <w:pPr>
              <w:spacing w:after="0" w:line="240" w:lineRule="auto"/>
              <w:jc w:val="center"/>
            </w:pPr>
            <w:r/>
            <w:r>
              <w:rPr>
                <w:sz w:val="18"/>
              </w:rPr>
              <w:t>18,619</w:t>
            </w:r>
          </w:p>
        </w:tc>
        <w:tc>
          <w:tcPr>
            <w:tcW w:type="dxa" w:w="1008"/>
          </w:tcPr>
          <w:p>
            <w:pPr>
              <w:spacing w:after="0" w:line="240" w:lineRule="auto"/>
              <w:jc w:val="center"/>
            </w:pPr>
            <w:r/>
            <w:r>
              <w:rPr>
                <w:sz w:val="18"/>
              </w:rPr>
              <w:t>18.33</w:t>
            </w:r>
          </w:p>
        </w:tc>
        <w:tc>
          <w:tcPr>
            <w:tcW w:type="dxa" w:w="1008"/>
          </w:tcPr>
          <w:p>
            <w:pPr>
              <w:spacing w:after="0" w:line="240" w:lineRule="auto"/>
              <w:jc w:val="center"/>
            </w:pPr>
            <w:r/>
            <w:r>
              <w:rPr>
                <w:sz w:val="18"/>
              </w:rPr>
              <w:t>40.10</w:t>
            </w:r>
          </w:p>
        </w:tc>
        <w:tc>
          <w:tcPr>
            <w:tcW w:type="dxa" w:w="1008"/>
          </w:tcPr>
          <w:p>
            <w:pPr>
              <w:spacing w:after="0" w:line="240" w:lineRule="auto"/>
              <w:jc w:val="center"/>
            </w:pPr>
            <w:r/>
            <w:r>
              <w:rPr>
                <w:sz w:val="18"/>
              </w:rPr>
              <w:t>53.39</w:t>
            </w:r>
          </w:p>
        </w:tc>
        <w:tc>
          <w:tcPr>
            <w:tcW w:type="dxa" w:w="864"/>
          </w:tcPr>
          <w:p>
            <w:pPr>
              <w:spacing w:after="0" w:line="240" w:lineRule="auto"/>
              <w:jc w:val="center"/>
            </w:pPr>
            <w:r/>
            <w:r>
              <w:rPr>
                <w:sz w:val="18"/>
              </w:rPr>
              <w:t>0</w:t>
            </w:r>
          </w:p>
        </w:tc>
        <w:tc>
          <w:tcPr>
            <w:tcW w:type="dxa" w:w="1440"/>
          </w:tcPr>
          <w:p>
            <w:pPr>
              <w:spacing w:after="0" w:line="240" w:lineRule="auto"/>
              <w:jc w:val="center"/>
            </w:pPr>
            <w:r/>
            <w:r>
              <w:rPr>
                <w:sz w:val="18"/>
              </w:rPr>
              <w:t>112</w:t>
            </w:r>
          </w:p>
        </w:tc>
        <w:tc>
          <w:tcPr>
            <w:tcW w:type="dxa" w:w="1440"/>
          </w:tcPr>
          <w:p>
            <w:pPr>
              <w:spacing w:after="0" w:line="240" w:lineRule="auto"/>
              <w:jc w:val="center"/>
            </w:pPr>
            <w:r/>
            <w:r>
              <w:rPr>
                <w:sz w:val="18"/>
              </w:rPr>
              <w:t>49.3</w:t>
            </w:r>
          </w:p>
        </w:tc>
      </w:tr>
    </w:tbl>
    <w:p>
      <w:pPr>
        <w:spacing w:after="80"/>
      </w:pPr>
    </w:p>
    <w:p>
      <w:pPr>
        <w:keepNext/>
        <w:spacing w:after="40"/>
        <w:jc w:val="center"/>
      </w:pPr>
      <w:r>
        <w:drawing>
          <wp:inline xmlns:a="http://schemas.openxmlformats.org/drawingml/2006/main" xmlns:pic="http://schemas.openxmlformats.org/drawingml/2006/picture">
            <wp:extent cx="5733288" cy="2043591"/>
            <wp:docPr id="11" name="Picture 11"/>
            <wp:cNvGraphicFramePr>
              <a:graphicFrameLocks noChangeAspect="1"/>
            </wp:cNvGraphicFramePr>
            <a:graphic>
              <a:graphicData uri="http://schemas.openxmlformats.org/drawingml/2006/picture">
                <pic:pic>
                  <pic:nvPicPr>
                    <pic:cNvPr id="0" name="fig_concurrency.png"/>
                    <pic:cNvPicPr/>
                  </pic:nvPicPr>
                  <pic:blipFill>
                    <a:blip r:embed="rId20"/>
                    <a:stretch>
                      <a:fillRect/>
                    </a:stretch>
                  </pic:blipFill>
                  <pic:spPr>
                    <a:xfrm>
                      <a:off x="0" y="0"/>
                      <a:ext cx="5733288" cy="2043591"/>
                    </a:xfrm>
                    <a:prstGeom prst="rect"/>
                  </pic:spPr>
                </pic:pic>
              </a:graphicData>
            </a:graphic>
          </wp:inline>
        </w:drawing>
      </w:r>
    </w:p>
    <w:p>
      <w:pPr>
        <w:spacing w:after="200"/>
        <w:jc w:val="center"/>
      </w:pPr>
      <w:r>
        <w:rPr>
          <w:b/>
          <w:sz w:val="21"/>
        </w:rPr>
        <w:t>Figure 11:</w:t>
      </w:r>
      <w:r>
        <w:rPr>
          <w:sz w:val="21"/>
        </w:rPr>
        <w:t xml:space="preserve"> Throughput, response-time percentiles and server CPU versus number of concurrent clients</w:t>
      </w:r>
    </w:p>
    <w:p>
      <w:pPr>
        <w:pStyle w:val="Heading3"/>
      </w:pPr>
      <w:r>
        <w:t>d.3 File transfer throughput</w:t>
      </w:r>
    </w:p>
    <w:p>
      <w:pPr>
        <w:keepNext/>
        <w:spacing w:after="60"/>
        <w:jc w:val="center"/>
      </w:pPr>
      <w:r>
        <w:rPr>
          <w:b/>
          <w:sz w:val="21"/>
        </w:rPr>
        <w:t>Table 11:</w:t>
      </w:r>
      <w:r>
        <w:rPr>
          <w:sz w:val="21"/>
        </w:rPr>
        <w:t xml:space="preserve"> Single-client file transfer throughput (mean of 3 runs; SHA-256 verified on every transfer)</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val="true"/>
        </w:trPr>
        <w:tc>
          <w:tcPr>
            <w:tcW w:type="dxa" w:w="1129"/>
            <w:shd w:val="clear" w:color="auto" w:fill="D9E2F3"/>
          </w:tcPr>
          <w:p>
            <w:pPr>
              <w:spacing w:after="0"/>
              <w:jc w:val="center"/>
            </w:pPr>
            <w:r/>
            <w:r>
              <w:rPr>
                <w:b/>
                <w:sz w:val="18"/>
              </w:rPr>
              <w:t>File size</w:t>
            </w:r>
          </w:p>
        </w:tc>
        <w:tc>
          <w:tcPr>
            <w:tcW w:type="dxa" w:w="1340"/>
            <w:shd w:val="clear" w:color="auto" w:fill="D9E2F3"/>
          </w:tcPr>
          <w:p>
            <w:pPr>
              <w:spacing w:after="0"/>
              <w:jc w:val="center"/>
            </w:pPr>
            <w:r/>
            <w:r>
              <w:rPr>
                <w:b/>
                <w:sz w:val="18"/>
              </w:rPr>
              <w:t>Upload (MB/s)</w:t>
            </w:r>
          </w:p>
        </w:tc>
        <w:tc>
          <w:tcPr>
            <w:tcW w:type="dxa" w:w="1481"/>
            <w:shd w:val="clear" w:color="auto" w:fill="D9E2F3"/>
          </w:tcPr>
          <w:p>
            <w:pPr>
              <w:spacing w:after="0"/>
              <w:jc w:val="center"/>
            </w:pPr>
            <w:r/>
            <w:r>
              <w:rPr>
                <w:b/>
                <w:sz w:val="18"/>
              </w:rPr>
              <w:t>Download baseline</w:t>
            </w:r>
          </w:p>
        </w:tc>
        <w:tc>
          <w:tcPr>
            <w:tcW w:type="dxa" w:w="1481"/>
            <w:shd w:val="clear" w:color="auto" w:fill="D9E2F3"/>
          </w:tcPr>
          <w:p>
            <w:pPr>
              <w:spacing w:after="0"/>
              <w:jc w:val="center"/>
            </w:pPr>
            <w:r/>
            <w:r>
              <w:rPr>
                <w:b/>
                <w:sz w:val="18"/>
              </w:rPr>
              <w:t>Download sendfile</w:t>
            </w:r>
          </w:p>
        </w:tc>
        <w:tc>
          <w:tcPr>
            <w:tcW w:type="dxa" w:w="1693"/>
            <w:shd w:val="clear" w:color="auto" w:fill="D9E2F3"/>
          </w:tcPr>
          <w:p>
            <w:pPr>
              <w:spacing w:after="0"/>
              <w:jc w:val="center"/>
            </w:pPr>
            <w:r/>
            <w:r>
              <w:rPr>
                <w:b/>
                <w:sz w:val="18"/>
              </w:rPr>
              <w:t>Download digest cache</w:t>
            </w:r>
          </w:p>
        </w:tc>
        <w:tc>
          <w:tcPr>
            <w:tcW w:type="dxa" w:w="1905"/>
            <w:shd w:val="clear" w:color="auto" w:fill="D9E2F3"/>
          </w:tcPr>
          <w:p>
            <w:pPr>
              <w:spacing w:after="0"/>
              <w:jc w:val="center"/>
            </w:pPr>
            <w:r/>
            <w:r>
              <w:rPr>
                <w:b/>
                <w:sz w:val="18"/>
              </w:rPr>
              <w:t>Download cache + sendfile</w:t>
            </w:r>
          </w:p>
        </w:tc>
      </w:tr>
      <w:tr>
        <w:tc>
          <w:tcPr>
            <w:tcW w:type="dxa" w:w="1129"/>
          </w:tcPr>
          <w:p>
            <w:pPr>
              <w:spacing w:after="0" w:line="240" w:lineRule="auto"/>
              <w:jc w:val="center"/>
            </w:pPr>
            <w:r/>
            <w:r>
              <w:rPr>
                <w:sz w:val="18"/>
              </w:rPr>
              <w:t>1 MB</w:t>
            </w:r>
          </w:p>
        </w:tc>
        <w:tc>
          <w:tcPr>
            <w:tcW w:type="dxa" w:w="1340"/>
          </w:tcPr>
          <w:p>
            <w:pPr>
              <w:spacing w:after="0" w:line="240" w:lineRule="auto"/>
              <w:jc w:val="center"/>
            </w:pPr>
            <w:r/>
            <w:r>
              <w:rPr>
                <w:sz w:val="18"/>
              </w:rPr>
              <w:t>1,127</w:t>
            </w:r>
          </w:p>
        </w:tc>
        <w:tc>
          <w:tcPr>
            <w:tcW w:type="dxa" w:w="1481"/>
          </w:tcPr>
          <w:p>
            <w:pPr>
              <w:spacing w:after="0" w:line="240" w:lineRule="auto"/>
              <w:jc w:val="center"/>
            </w:pPr>
            <w:r/>
            <w:r>
              <w:rPr>
                <w:sz w:val="18"/>
              </w:rPr>
              <w:t>781</w:t>
            </w:r>
          </w:p>
        </w:tc>
        <w:tc>
          <w:tcPr>
            <w:tcW w:type="dxa" w:w="1481"/>
          </w:tcPr>
          <w:p>
            <w:pPr>
              <w:spacing w:after="0" w:line="240" w:lineRule="auto"/>
              <w:jc w:val="center"/>
            </w:pPr>
            <w:r/>
            <w:r>
              <w:rPr>
                <w:sz w:val="18"/>
              </w:rPr>
              <w:t>624</w:t>
            </w:r>
          </w:p>
        </w:tc>
        <w:tc>
          <w:tcPr>
            <w:tcW w:type="dxa" w:w="1693"/>
          </w:tcPr>
          <w:p>
            <w:pPr>
              <w:spacing w:after="0" w:line="240" w:lineRule="auto"/>
              <w:jc w:val="center"/>
            </w:pPr>
            <w:r/>
            <w:r>
              <w:rPr>
                <w:sz w:val="18"/>
              </w:rPr>
              <w:t>1,134</w:t>
            </w:r>
          </w:p>
        </w:tc>
        <w:tc>
          <w:tcPr>
            <w:tcW w:type="dxa" w:w="1905"/>
          </w:tcPr>
          <w:p>
            <w:pPr>
              <w:spacing w:after="0" w:line="240" w:lineRule="auto"/>
              <w:jc w:val="center"/>
            </w:pPr>
            <w:r/>
            <w:r>
              <w:rPr>
                <w:sz w:val="18"/>
              </w:rPr>
              <w:t>999</w:t>
            </w:r>
          </w:p>
        </w:tc>
      </w:tr>
      <w:tr>
        <w:tc>
          <w:tcPr>
            <w:tcW w:type="dxa" w:w="1129"/>
          </w:tcPr>
          <w:p>
            <w:pPr>
              <w:spacing w:after="0" w:line="240" w:lineRule="auto"/>
              <w:jc w:val="center"/>
            </w:pPr>
            <w:r/>
            <w:r>
              <w:rPr>
                <w:sz w:val="18"/>
              </w:rPr>
              <w:t>10 MB</w:t>
            </w:r>
          </w:p>
        </w:tc>
        <w:tc>
          <w:tcPr>
            <w:tcW w:type="dxa" w:w="1340"/>
          </w:tcPr>
          <w:p>
            <w:pPr>
              <w:spacing w:after="0" w:line="240" w:lineRule="auto"/>
              <w:jc w:val="center"/>
            </w:pPr>
            <w:r/>
            <w:r>
              <w:rPr>
                <w:sz w:val="18"/>
              </w:rPr>
              <w:t>1,669</w:t>
            </w:r>
          </w:p>
        </w:tc>
        <w:tc>
          <w:tcPr>
            <w:tcW w:type="dxa" w:w="1481"/>
          </w:tcPr>
          <w:p>
            <w:pPr>
              <w:spacing w:after="0" w:line="240" w:lineRule="auto"/>
              <w:jc w:val="center"/>
            </w:pPr>
            <w:r/>
            <w:r>
              <w:rPr>
                <w:sz w:val="18"/>
              </w:rPr>
              <w:t>1,045</w:t>
            </w:r>
          </w:p>
        </w:tc>
        <w:tc>
          <w:tcPr>
            <w:tcW w:type="dxa" w:w="1481"/>
          </w:tcPr>
          <w:p>
            <w:pPr>
              <w:spacing w:after="0" w:line="240" w:lineRule="auto"/>
              <w:jc w:val="center"/>
            </w:pPr>
            <w:r/>
            <w:r>
              <w:rPr>
                <w:sz w:val="18"/>
              </w:rPr>
              <w:t>958</w:t>
            </w:r>
          </w:p>
        </w:tc>
        <w:tc>
          <w:tcPr>
            <w:tcW w:type="dxa" w:w="1693"/>
          </w:tcPr>
          <w:p>
            <w:pPr>
              <w:spacing w:after="0" w:line="240" w:lineRule="auto"/>
              <w:jc w:val="center"/>
            </w:pPr>
            <w:r/>
            <w:r>
              <w:rPr>
                <w:sz w:val="18"/>
              </w:rPr>
              <w:t>1,402</w:t>
            </w:r>
          </w:p>
        </w:tc>
        <w:tc>
          <w:tcPr>
            <w:tcW w:type="dxa" w:w="1905"/>
          </w:tcPr>
          <w:p>
            <w:pPr>
              <w:spacing w:after="0" w:line="240" w:lineRule="auto"/>
              <w:jc w:val="center"/>
            </w:pPr>
            <w:r/>
            <w:r>
              <w:rPr>
                <w:sz w:val="18"/>
              </w:rPr>
              <w:t>1,745</w:t>
            </w:r>
          </w:p>
        </w:tc>
      </w:tr>
      <w:tr>
        <w:tc>
          <w:tcPr>
            <w:tcW w:type="dxa" w:w="1129"/>
          </w:tcPr>
          <w:p>
            <w:pPr>
              <w:spacing w:after="0" w:line="240" w:lineRule="auto"/>
              <w:jc w:val="center"/>
            </w:pPr>
            <w:r/>
            <w:r>
              <w:rPr>
                <w:sz w:val="18"/>
              </w:rPr>
              <w:t>50 MB</w:t>
            </w:r>
          </w:p>
        </w:tc>
        <w:tc>
          <w:tcPr>
            <w:tcW w:type="dxa" w:w="1340"/>
          </w:tcPr>
          <w:p>
            <w:pPr>
              <w:spacing w:after="0" w:line="240" w:lineRule="auto"/>
              <w:jc w:val="center"/>
            </w:pPr>
            <w:r/>
            <w:r>
              <w:rPr>
                <w:sz w:val="18"/>
              </w:rPr>
              <w:t>1,655</w:t>
            </w:r>
          </w:p>
        </w:tc>
        <w:tc>
          <w:tcPr>
            <w:tcW w:type="dxa" w:w="1481"/>
          </w:tcPr>
          <w:p>
            <w:pPr>
              <w:spacing w:after="0" w:line="240" w:lineRule="auto"/>
              <w:jc w:val="center"/>
            </w:pPr>
            <w:r/>
            <w:r>
              <w:rPr>
                <w:sz w:val="18"/>
              </w:rPr>
              <w:t>1,026</w:t>
            </w:r>
          </w:p>
        </w:tc>
        <w:tc>
          <w:tcPr>
            <w:tcW w:type="dxa" w:w="1481"/>
          </w:tcPr>
          <w:p>
            <w:pPr>
              <w:spacing w:after="0" w:line="240" w:lineRule="auto"/>
              <w:jc w:val="center"/>
            </w:pPr>
            <w:r/>
            <w:r>
              <w:rPr>
                <w:sz w:val="18"/>
              </w:rPr>
              <w:t>932</w:t>
            </w:r>
          </w:p>
        </w:tc>
        <w:tc>
          <w:tcPr>
            <w:tcW w:type="dxa" w:w="1693"/>
          </w:tcPr>
          <w:p>
            <w:pPr>
              <w:spacing w:after="0" w:line="240" w:lineRule="auto"/>
              <w:jc w:val="center"/>
            </w:pPr>
            <w:r/>
            <w:r>
              <w:rPr>
                <w:sz w:val="18"/>
              </w:rPr>
              <w:t>1,746</w:t>
            </w:r>
          </w:p>
        </w:tc>
        <w:tc>
          <w:tcPr>
            <w:tcW w:type="dxa" w:w="1905"/>
          </w:tcPr>
          <w:p>
            <w:pPr>
              <w:spacing w:after="0" w:line="240" w:lineRule="auto"/>
              <w:jc w:val="center"/>
            </w:pPr>
            <w:r/>
            <w:r>
              <w:rPr>
                <w:sz w:val="18"/>
              </w:rPr>
              <w:t>1,727</w:t>
            </w:r>
          </w:p>
        </w:tc>
      </w:tr>
      <w:tr>
        <w:tc>
          <w:tcPr>
            <w:tcW w:type="dxa" w:w="1129"/>
          </w:tcPr>
          <w:p>
            <w:pPr>
              <w:spacing w:after="0" w:line="240" w:lineRule="auto"/>
              <w:jc w:val="center"/>
            </w:pPr>
            <w:r/>
            <w:r>
              <w:rPr>
                <w:sz w:val="18"/>
              </w:rPr>
              <w:t>100 MB</w:t>
            </w:r>
          </w:p>
        </w:tc>
        <w:tc>
          <w:tcPr>
            <w:tcW w:type="dxa" w:w="1340"/>
          </w:tcPr>
          <w:p>
            <w:pPr>
              <w:spacing w:after="0" w:line="240" w:lineRule="auto"/>
              <w:jc w:val="center"/>
            </w:pPr>
            <w:r/>
            <w:r>
              <w:rPr>
                <w:sz w:val="18"/>
              </w:rPr>
              <w:t>1,684</w:t>
            </w:r>
          </w:p>
        </w:tc>
        <w:tc>
          <w:tcPr>
            <w:tcW w:type="dxa" w:w="1481"/>
          </w:tcPr>
          <w:p>
            <w:pPr>
              <w:spacing w:after="0" w:line="240" w:lineRule="auto"/>
              <w:jc w:val="center"/>
            </w:pPr>
            <w:r/>
            <w:r>
              <w:rPr>
                <w:sz w:val="18"/>
              </w:rPr>
              <w:t>1,036</w:t>
            </w:r>
          </w:p>
        </w:tc>
        <w:tc>
          <w:tcPr>
            <w:tcW w:type="dxa" w:w="1481"/>
          </w:tcPr>
          <w:p>
            <w:pPr>
              <w:spacing w:after="0" w:line="240" w:lineRule="auto"/>
              <w:jc w:val="center"/>
            </w:pPr>
            <w:r/>
            <w:r>
              <w:rPr>
                <w:sz w:val="18"/>
              </w:rPr>
              <w:t>992</w:t>
            </w:r>
          </w:p>
        </w:tc>
        <w:tc>
          <w:tcPr>
            <w:tcW w:type="dxa" w:w="1693"/>
          </w:tcPr>
          <w:p>
            <w:pPr>
              <w:spacing w:after="0" w:line="240" w:lineRule="auto"/>
              <w:jc w:val="center"/>
            </w:pPr>
            <w:r/>
            <w:r>
              <w:rPr>
                <w:sz w:val="18"/>
              </w:rPr>
              <w:t>1,683</w:t>
            </w:r>
          </w:p>
        </w:tc>
        <w:tc>
          <w:tcPr>
            <w:tcW w:type="dxa" w:w="1905"/>
          </w:tcPr>
          <w:p>
            <w:pPr>
              <w:spacing w:after="0" w:line="240" w:lineRule="auto"/>
              <w:jc w:val="center"/>
            </w:pPr>
            <w:r/>
            <w:r>
              <w:rPr>
                <w:sz w:val="18"/>
              </w:rPr>
              <w:t>1,663</w:t>
            </w:r>
          </w:p>
        </w:tc>
      </w:tr>
    </w:tbl>
    <w:p>
      <w:pPr>
        <w:spacing w:after="80"/>
      </w:pPr>
    </w:p>
    <w:p>
      <w:pPr>
        <w:keepNext/>
        <w:spacing w:after="60"/>
        <w:jc w:val="center"/>
      </w:pPr>
      <w:r>
        <w:rPr>
          <w:b/>
          <w:sz w:val="21"/>
        </w:rPr>
        <w:t>Table 12:</w:t>
      </w:r>
      <w:r>
        <w:rPr>
          <w:sz w:val="21"/>
        </w:rPr>
        <w:t xml:space="preserve"> Aggregate throughput and server CPU for N simultaneous 20 MB downloads</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rPr>
          <w:tblHeader w:val="true"/>
        </w:trPr>
        <w:tc>
          <w:tcPr>
            <w:tcW w:type="dxa" w:w="1224"/>
            <w:shd w:val="clear" w:color="auto" w:fill="D9E2F3"/>
          </w:tcPr>
          <w:p>
            <w:pPr>
              <w:spacing w:after="0"/>
              <w:jc w:val="center"/>
            </w:pPr>
            <w:r/>
            <w:r>
              <w:rPr>
                <w:b/>
                <w:sz w:val="17"/>
              </w:rPr>
              <w:t>Concurrent downloads</w:t>
            </w:r>
          </w:p>
        </w:tc>
        <w:tc>
          <w:tcPr>
            <w:tcW w:type="dxa" w:w="1008"/>
            <w:shd w:val="clear" w:color="auto" w:fill="D9E2F3"/>
          </w:tcPr>
          <w:p>
            <w:pPr>
              <w:spacing w:after="0"/>
              <w:jc w:val="center"/>
            </w:pPr>
            <w:r/>
            <w:r>
              <w:rPr>
                <w:b/>
                <w:sz w:val="17"/>
              </w:rPr>
              <w:t>Baseline MB/s</w:t>
            </w:r>
          </w:p>
        </w:tc>
        <w:tc>
          <w:tcPr>
            <w:tcW w:type="dxa" w:w="720"/>
            <w:shd w:val="clear" w:color="auto" w:fill="D9E2F3"/>
          </w:tcPr>
          <w:p>
            <w:pPr>
              <w:spacing w:after="0"/>
              <w:jc w:val="center"/>
            </w:pPr>
            <w:r/>
            <w:r>
              <w:rPr>
                <w:b/>
                <w:sz w:val="17"/>
              </w:rPr>
              <w:t>CPU %</w:t>
            </w:r>
          </w:p>
        </w:tc>
        <w:tc>
          <w:tcPr>
            <w:tcW w:type="dxa" w:w="1008"/>
            <w:shd w:val="clear" w:color="auto" w:fill="D9E2F3"/>
          </w:tcPr>
          <w:p>
            <w:pPr>
              <w:spacing w:after="0"/>
              <w:jc w:val="center"/>
            </w:pPr>
            <w:r/>
            <w:r>
              <w:rPr>
                <w:b/>
                <w:sz w:val="17"/>
              </w:rPr>
              <w:t>sendfile MB/s</w:t>
            </w:r>
          </w:p>
        </w:tc>
        <w:tc>
          <w:tcPr>
            <w:tcW w:type="dxa" w:w="720"/>
            <w:shd w:val="clear" w:color="auto" w:fill="D9E2F3"/>
          </w:tcPr>
          <w:p>
            <w:pPr>
              <w:spacing w:after="0"/>
              <w:jc w:val="center"/>
            </w:pPr>
            <w:r/>
            <w:r>
              <w:rPr>
                <w:b/>
                <w:sz w:val="17"/>
              </w:rPr>
              <w:t>CPU %</w:t>
            </w:r>
          </w:p>
        </w:tc>
        <w:tc>
          <w:tcPr>
            <w:tcW w:type="dxa" w:w="1152"/>
            <w:shd w:val="clear" w:color="auto" w:fill="D9E2F3"/>
          </w:tcPr>
          <w:p>
            <w:pPr>
              <w:spacing w:after="0"/>
              <w:jc w:val="center"/>
            </w:pPr>
            <w:r/>
            <w:r>
              <w:rPr>
                <w:b/>
                <w:sz w:val="17"/>
              </w:rPr>
              <w:t>Digest cache MB/s</w:t>
            </w:r>
          </w:p>
        </w:tc>
        <w:tc>
          <w:tcPr>
            <w:tcW w:type="dxa" w:w="720"/>
            <w:shd w:val="clear" w:color="auto" w:fill="D9E2F3"/>
          </w:tcPr>
          <w:p>
            <w:pPr>
              <w:spacing w:after="0"/>
              <w:jc w:val="center"/>
            </w:pPr>
            <w:r/>
            <w:r>
              <w:rPr>
                <w:b/>
                <w:sz w:val="17"/>
              </w:rPr>
              <w:t>CPU %</w:t>
            </w:r>
          </w:p>
        </w:tc>
        <w:tc>
          <w:tcPr>
            <w:tcW w:type="dxa" w:w="1224"/>
            <w:shd w:val="clear" w:color="auto" w:fill="D9E2F3"/>
          </w:tcPr>
          <w:p>
            <w:pPr>
              <w:spacing w:after="0"/>
              <w:jc w:val="center"/>
            </w:pPr>
            <w:r/>
            <w:r>
              <w:rPr>
                <w:b/>
                <w:sz w:val="17"/>
              </w:rPr>
              <w:t>Cache+sendfile MB/s</w:t>
            </w:r>
          </w:p>
        </w:tc>
        <w:tc>
          <w:tcPr>
            <w:tcW w:type="dxa" w:w="720"/>
            <w:shd w:val="clear" w:color="auto" w:fill="D9E2F3"/>
          </w:tcPr>
          <w:p>
            <w:pPr>
              <w:spacing w:after="0"/>
              <w:jc w:val="center"/>
            </w:pPr>
            <w:r/>
            <w:r>
              <w:rPr>
                <w:b/>
                <w:sz w:val="17"/>
              </w:rPr>
              <w:t>CPU %</w:t>
            </w:r>
          </w:p>
        </w:tc>
      </w:tr>
      <w:tr>
        <w:tc>
          <w:tcPr>
            <w:tcW w:type="dxa" w:w="1224"/>
          </w:tcPr>
          <w:p>
            <w:pPr>
              <w:spacing w:after="0" w:line="240" w:lineRule="auto"/>
              <w:jc w:val="center"/>
            </w:pPr>
            <w:r/>
            <w:r>
              <w:rPr>
                <w:sz w:val="17"/>
              </w:rPr>
              <w:t>1</w:t>
            </w:r>
          </w:p>
        </w:tc>
        <w:tc>
          <w:tcPr>
            <w:tcW w:type="dxa" w:w="1008"/>
          </w:tcPr>
          <w:p>
            <w:pPr>
              <w:spacing w:after="0" w:line="240" w:lineRule="auto"/>
              <w:jc w:val="center"/>
            </w:pPr>
            <w:r/>
            <w:r>
              <w:rPr>
                <w:sz w:val="17"/>
              </w:rPr>
              <w:t>1,000</w:t>
            </w:r>
          </w:p>
        </w:tc>
        <w:tc>
          <w:tcPr>
            <w:tcW w:type="dxa" w:w="720"/>
          </w:tcPr>
          <w:p>
            <w:pPr>
              <w:spacing w:after="0" w:line="240" w:lineRule="auto"/>
              <w:jc w:val="center"/>
            </w:pPr>
            <w:r/>
            <w:r>
              <w:rPr>
                <w:sz w:val="17"/>
              </w:rPr>
              <w:t>16</w:t>
            </w:r>
          </w:p>
        </w:tc>
        <w:tc>
          <w:tcPr>
            <w:tcW w:type="dxa" w:w="1008"/>
          </w:tcPr>
          <w:p>
            <w:pPr>
              <w:spacing w:after="0" w:line="240" w:lineRule="auto"/>
              <w:jc w:val="center"/>
            </w:pPr>
            <w:r/>
            <w:r>
              <w:rPr>
                <w:sz w:val="17"/>
              </w:rPr>
              <w:t>934</w:t>
            </w:r>
          </w:p>
        </w:tc>
        <w:tc>
          <w:tcPr>
            <w:tcW w:type="dxa" w:w="720"/>
          </w:tcPr>
          <w:p>
            <w:pPr>
              <w:spacing w:after="0" w:line="240" w:lineRule="auto"/>
              <w:jc w:val="center"/>
            </w:pPr>
            <w:r/>
            <w:r>
              <w:rPr>
                <w:sz w:val="17"/>
              </w:rPr>
              <w:t>17</w:t>
            </w:r>
          </w:p>
        </w:tc>
        <w:tc>
          <w:tcPr>
            <w:tcW w:type="dxa" w:w="1152"/>
          </w:tcPr>
          <w:p>
            <w:pPr>
              <w:spacing w:after="0" w:line="240" w:lineRule="auto"/>
              <w:jc w:val="center"/>
            </w:pPr>
            <w:r/>
            <w:r>
              <w:rPr>
                <w:sz w:val="17"/>
              </w:rPr>
              <w:t>1,707</w:t>
            </w:r>
          </w:p>
        </w:tc>
        <w:tc>
          <w:tcPr>
            <w:tcW w:type="dxa" w:w="720"/>
          </w:tcPr>
          <w:p>
            <w:pPr>
              <w:spacing w:after="0" w:line="240" w:lineRule="auto"/>
              <w:jc w:val="center"/>
            </w:pPr>
            <w:r/>
            <w:r>
              <w:rPr>
                <w:sz w:val="17"/>
              </w:rPr>
              <w:t>8</w:t>
            </w:r>
          </w:p>
        </w:tc>
        <w:tc>
          <w:tcPr>
            <w:tcW w:type="dxa" w:w="1224"/>
          </w:tcPr>
          <w:p>
            <w:pPr>
              <w:spacing w:after="0" w:line="240" w:lineRule="auto"/>
              <w:jc w:val="center"/>
            </w:pPr>
            <w:r/>
            <w:r>
              <w:rPr>
                <w:sz w:val="17"/>
              </w:rPr>
              <w:t>1,686</w:t>
            </w:r>
          </w:p>
        </w:tc>
        <w:tc>
          <w:tcPr>
            <w:tcW w:type="dxa" w:w="720"/>
          </w:tcPr>
          <w:p>
            <w:pPr>
              <w:spacing w:after="0" w:line="240" w:lineRule="auto"/>
              <w:jc w:val="center"/>
            </w:pPr>
            <w:r/>
            <w:r>
              <w:rPr>
                <w:sz w:val="17"/>
              </w:rPr>
              <w:t>6</w:t>
            </w:r>
          </w:p>
        </w:tc>
      </w:tr>
      <w:tr>
        <w:tc>
          <w:tcPr>
            <w:tcW w:type="dxa" w:w="1224"/>
          </w:tcPr>
          <w:p>
            <w:pPr>
              <w:spacing w:after="0" w:line="240" w:lineRule="auto"/>
              <w:jc w:val="center"/>
            </w:pPr>
            <w:r/>
            <w:r>
              <w:rPr>
                <w:sz w:val="17"/>
              </w:rPr>
              <w:t>2</w:t>
            </w:r>
          </w:p>
        </w:tc>
        <w:tc>
          <w:tcPr>
            <w:tcW w:type="dxa" w:w="1008"/>
          </w:tcPr>
          <w:p>
            <w:pPr>
              <w:spacing w:after="0" w:line="240" w:lineRule="auto"/>
              <w:jc w:val="center"/>
            </w:pPr>
            <w:r/>
            <w:r>
              <w:rPr>
                <w:sz w:val="17"/>
              </w:rPr>
              <w:t>1,579</w:t>
            </w:r>
          </w:p>
        </w:tc>
        <w:tc>
          <w:tcPr>
            <w:tcW w:type="dxa" w:w="720"/>
          </w:tcPr>
          <w:p>
            <w:pPr>
              <w:spacing w:after="0" w:line="240" w:lineRule="auto"/>
              <w:jc w:val="center"/>
            </w:pPr>
            <w:r/>
            <w:r>
              <w:rPr>
                <w:sz w:val="17"/>
              </w:rPr>
              <w:t>38</w:t>
            </w:r>
          </w:p>
        </w:tc>
        <w:tc>
          <w:tcPr>
            <w:tcW w:type="dxa" w:w="1008"/>
          </w:tcPr>
          <w:p>
            <w:pPr>
              <w:spacing w:after="0" w:line="240" w:lineRule="auto"/>
              <w:jc w:val="center"/>
            </w:pPr>
            <w:r/>
            <w:r>
              <w:rPr>
                <w:sz w:val="17"/>
              </w:rPr>
              <w:t>1,597</w:t>
            </w:r>
          </w:p>
        </w:tc>
        <w:tc>
          <w:tcPr>
            <w:tcW w:type="dxa" w:w="720"/>
          </w:tcPr>
          <w:p>
            <w:pPr>
              <w:spacing w:after="0" w:line="240" w:lineRule="auto"/>
              <w:jc w:val="center"/>
            </w:pPr>
            <w:r/>
            <w:r>
              <w:rPr>
                <w:sz w:val="17"/>
              </w:rPr>
              <w:t>31</w:t>
            </w:r>
          </w:p>
        </w:tc>
        <w:tc>
          <w:tcPr>
            <w:tcW w:type="dxa" w:w="1152"/>
          </w:tcPr>
          <w:p>
            <w:pPr>
              <w:spacing w:after="0" w:line="240" w:lineRule="auto"/>
              <w:jc w:val="center"/>
            </w:pPr>
            <w:r/>
            <w:r>
              <w:rPr>
                <w:sz w:val="17"/>
              </w:rPr>
              <w:t>2,715</w:t>
            </w:r>
          </w:p>
        </w:tc>
        <w:tc>
          <w:tcPr>
            <w:tcW w:type="dxa" w:w="720"/>
          </w:tcPr>
          <w:p>
            <w:pPr>
              <w:spacing w:after="0" w:line="240" w:lineRule="auto"/>
              <w:jc w:val="center"/>
            </w:pPr>
            <w:r/>
            <w:r>
              <w:rPr>
                <w:sz w:val="17"/>
              </w:rPr>
              <w:t>15</w:t>
            </w:r>
          </w:p>
        </w:tc>
        <w:tc>
          <w:tcPr>
            <w:tcW w:type="dxa" w:w="1224"/>
          </w:tcPr>
          <w:p>
            <w:pPr>
              <w:spacing w:after="0" w:line="240" w:lineRule="auto"/>
              <w:jc w:val="center"/>
            </w:pPr>
            <w:r/>
            <w:r>
              <w:rPr>
                <w:sz w:val="17"/>
              </w:rPr>
              <w:t>2,545</w:t>
            </w:r>
          </w:p>
        </w:tc>
        <w:tc>
          <w:tcPr>
            <w:tcW w:type="dxa" w:w="720"/>
          </w:tcPr>
          <w:p>
            <w:pPr>
              <w:spacing w:after="0" w:line="240" w:lineRule="auto"/>
              <w:jc w:val="center"/>
            </w:pPr>
            <w:r/>
            <w:r>
              <w:rPr>
                <w:sz w:val="17"/>
              </w:rPr>
              <w:t>8</w:t>
            </w:r>
          </w:p>
        </w:tc>
      </w:tr>
      <w:tr>
        <w:tc>
          <w:tcPr>
            <w:tcW w:type="dxa" w:w="1224"/>
          </w:tcPr>
          <w:p>
            <w:pPr>
              <w:spacing w:after="0" w:line="240" w:lineRule="auto"/>
              <w:jc w:val="center"/>
            </w:pPr>
            <w:r/>
            <w:r>
              <w:rPr>
                <w:sz w:val="17"/>
              </w:rPr>
              <w:t>4</w:t>
            </w:r>
          </w:p>
        </w:tc>
        <w:tc>
          <w:tcPr>
            <w:tcW w:type="dxa" w:w="1008"/>
          </w:tcPr>
          <w:p>
            <w:pPr>
              <w:spacing w:after="0" w:line="240" w:lineRule="auto"/>
              <w:jc w:val="center"/>
            </w:pPr>
            <w:r/>
            <w:r>
              <w:rPr>
                <w:sz w:val="17"/>
              </w:rPr>
              <w:t>2,839</w:t>
            </w:r>
          </w:p>
        </w:tc>
        <w:tc>
          <w:tcPr>
            <w:tcW w:type="dxa" w:w="720"/>
          </w:tcPr>
          <w:p>
            <w:pPr>
              <w:spacing w:after="0" w:line="240" w:lineRule="auto"/>
              <w:jc w:val="center"/>
            </w:pPr>
            <w:r/>
            <w:r>
              <w:rPr>
                <w:sz w:val="17"/>
              </w:rPr>
              <w:t>87</w:t>
            </w:r>
          </w:p>
        </w:tc>
        <w:tc>
          <w:tcPr>
            <w:tcW w:type="dxa" w:w="1008"/>
          </w:tcPr>
          <w:p>
            <w:pPr>
              <w:spacing w:after="0" w:line="240" w:lineRule="auto"/>
              <w:jc w:val="center"/>
            </w:pPr>
            <w:r/>
            <w:r>
              <w:rPr>
                <w:sz w:val="17"/>
              </w:rPr>
              <w:t>2,975</w:t>
            </w:r>
          </w:p>
        </w:tc>
        <w:tc>
          <w:tcPr>
            <w:tcW w:type="dxa" w:w="720"/>
          </w:tcPr>
          <w:p>
            <w:pPr>
              <w:spacing w:after="0" w:line="240" w:lineRule="auto"/>
              <w:jc w:val="center"/>
            </w:pPr>
            <w:r/>
            <w:r>
              <w:rPr>
                <w:sz w:val="17"/>
              </w:rPr>
              <w:t>57</w:t>
            </w:r>
          </w:p>
        </w:tc>
        <w:tc>
          <w:tcPr>
            <w:tcW w:type="dxa" w:w="1152"/>
          </w:tcPr>
          <w:p>
            <w:pPr>
              <w:spacing w:after="0" w:line="240" w:lineRule="auto"/>
              <w:jc w:val="center"/>
            </w:pPr>
            <w:r/>
            <w:r>
              <w:rPr>
                <w:sz w:val="17"/>
              </w:rPr>
              <w:t>4,182</w:t>
            </w:r>
          </w:p>
        </w:tc>
        <w:tc>
          <w:tcPr>
            <w:tcW w:type="dxa" w:w="720"/>
          </w:tcPr>
          <w:p>
            <w:pPr>
              <w:spacing w:after="0" w:line="240" w:lineRule="auto"/>
              <w:jc w:val="center"/>
            </w:pPr>
            <w:r/>
            <w:r>
              <w:rPr>
                <w:sz w:val="17"/>
              </w:rPr>
              <w:t>58</w:t>
            </w:r>
          </w:p>
        </w:tc>
        <w:tc>
          <w:tcPr>
            <w:tcW w:type="dxa" w:w="1224"/>
          </w:tcPr>
          <w:p>
            <w:pPr>
              <w:spacing w:after="0" w:line="240" w:lineRule="auto"/>
              <w:jc w:val="center"/>
            </w:pPr>
            <w:r/>
            <w:r>
              <w:rPr>
                <w:sz w:val="17"/>
              </w:rPr>
              <w:t>3,849</w:t>
            </w:r>
          </w:p>
        </w:tc>
        <w:tc>
          <w:tcPr>
            <w:tcW w:type="dxa" w:w="720"/>
          </w:tcPr>
          <w:p>
            <w:pPr>
              <w:spacing w:after="0" w:line="240" w:lineRule="auto"/>
              <w:jc w:val="center"/>
            </w:pPr>
            <w:r/>
            <w:r>
              <w:rPr>
                <w:sz w:val="17"/>
              </w:rPr>
              <w:t>22</w:t>
            </w:r>
          </w:p>
        </w:tc>
      </w:tr>
      <w:tr>
        <w:tc>
          <w:tcPr>
            <w:tcW w:type="dxa" w:w="1224"/>
          </w:tcPr>
          <w:p>
            <w:pPr>
              <w:spacing w:after="0" w:line="240" w:lineRule="auto"/>
              <w:jc w:val="center"/>
            </w:pPr>
            <w:r/>
            <w:r>
              <w:rPr>
                <w:sz w:val="17"/>
              </w:rPr>
              <w:t>8</w:t>
            </w:r>
          </w:p>
        </w:tc>
        <w:tc>
          <w:tcPr>
            <w:tcW w:type="dxa" w:w="1008"/>
          </w:tcPr>
          <w:p>
            <w:pPr>
              <w:spacing w:after="0" w:line="240" w:lineRule="auto"/>
              <w:jc w:val="center"/>
            </w:pPr>
            <w:r/>
            <w:r>
              <w:rPr>
                <w:sz w:val="17"/>
              </w:rPr>
              <w:t>3,090</w:t>
            </w:r>
          </w:p>
        </w:tc>
        <w:tc>
          <w:tcPr>
            <w:tcW w:type="dxa" w:w="720"/>
          </w:tcPr>
          <w:p>
            <w:pPr>
              <w:spacing w:after="0" w:line="240" w:lineRule="auto"/>
              <w:jc w:val="center"/>
            </w:pPr>
            <w:r/>
            <w:r>
              <w:rPr>
                <w:sz w:val="17"/>
              </w:rPr>
              <w:t>165</w:t>
            </w:r>
          </w:p>
        </w:tc>
        <w:tc>
          <w:tcPr>
            <w:tcW w:type="dxa" w:w="1008"/>
          </w:tcPr>
          <w:p>
            <w:pPr>
              <w:spacing w:after="0" w:line="240" w:lineRule="auto"/>
              <w:jc w:val="center"/>
            </w:pPr>
            <w:r/>
            <w:r>
              <w:rPr>
                <w:sz w:val="17"/>
              </w:rPr>
              <w:t>4,120</w:t>
            </w:r>
          </w:p>
        </w:tc>
        <w:tc>
          <w:tcPr>
            <w:tcW w:type="dxa" w:w="720"/>
          </w:tcPr>
          <w:p>
            <w:pPr>
              <w:spacing w:after="0" w:line="240" w:lineRule="auto"/>
              <w:jc w:val="center"/>
            </w:pPr>
            <w:r/>
            <w:r>
              <w:rPr>
                <w:sz w:val="17"/>
              </w:rPr>
              <w:t>105</w:t>
            </w:r>
          </w:p>
        </w:tc>
        <w:tc>
          <w:tcPr>
            <w:tcW w:type="dxa" w:w="1152"/>
          </w:tcPr>
          <w:p>
            <w:pPr>
              <w:spacing w:after="0" w:line="240" w:lineRule="auto"/>
              <w:jc w:val="center"/>
            </w:pPr>
            <w:r/>
            <w:r>
              <w:rPr>
                <w:sz w:val="17"/>
              </w:rPr>
              <w:t>3,555</w:t>
            </w:r>
          </w:p>
        </w:tc>
        <w:tc>
          <w:tcPr>
            <w:tcW w:type="dxa" w:w="720"/>
          </w:tcPr>
          <w:p>
            <w:pPr>
              <w:spacing w:after="0" w:line="240" w:lineRule="auto"/>
              <w:jc w:val="center"/>
            </w:pPr>
            <w:r/>
            <w:r>
              <w:rPr>
                <w:sz w:val="17"/>
              </w:rPr>
              <w:t>101</w:t>
            </w:r>
          </w:p>
        </w:tc>
        <w:tc>
          <w:tcPr>
            <w:tcW w:type="dxa" w:w="1224"/>
          </w:tcPr>
          <w:p>
            <w:pPr>
              <w:spacing w:after="0" w:line="240" w:lineRule="auto"/>
              <w:jc w:val="center"/>
            </w:pPr>
            <w:r/>
            <w:r>
              <w:rPr>
                <w:sz w:val="17"/>
              </w:rPr>
              <w:t>7,645</w:t>
            </w:r>
          </w:p>
        </w:tc>
        <w:tc>
          <w:tcPr>
            <w:tcW w:type="dxa" w:w="720"/>
          </w:tcPr>
          <w:p>
            <w:pPr>
              <w:spacing w:after="0" w:line="240" w:lineRule="auto"/>
              <w:jc w:val="center"/>
            </w:pPr>
            <w:r/>
            <w:r>
              <w:rPr>
                <w:sz w:val="17"/>
              </w:rPr>
              <w:t>42</w:t>
            </w:r>
          </w:p>
        </w:tc>
      </w:tr>
      <w:tr>
        <w:tc>
          <w:tcPr>
            <w:tcW w:type="dxa" w:w="1224"/>
          </w:tcPr>
          <w:p>
            <w:pPr>
              <w:spacing w:after="0" w:line="240" w:lineRule="auto"/>
              <w:jc w:val="center"/>
            </w:pPr>
            <w:r/>
            <w:r>
              <w:rPr>
                <w:sz w:val="17"/>
              </w:rPr>
              <w:t>16</w:t>
            </w:r>
          </w:p>
        </w:tc>
        <w:tc>
          <w:tcPr>
            <w:tcW w:type="dxa" w:w="1008"/>
          </w:tcPr>
          <w:p>
            <w:pPr>
              <w:spacing w:after="0" w:line="240" w:lineRule="auto"/>
              <w:jc w:val="center"/>
            </w:pPr>
            <w:r/>
            <w:r>
              <w:rPr>
                <w:sz w:val="17"/>
              </w:rPr>
              <w:t>2,597</w:t>
            </w:r>
          </w:p>
        </w:tc>
        <w:tc>
          <w:tcPr>
            <w:tcW w:type="dxa" w:w="720"/>
          </w:tcPr>
          <w:p>
            <w:pPr>
              <w:spacing w:after="0" w:line="240" w:lineRule="auto"/>
              <w:jc w:val="center"/>
            </w:pPr>
            <w:r/>
            <w:r>
              <w:rPr>
                <w:sz w:val="17"/>
              </w:rPr>
              <w:t>209</w:t>
            </w:r>
          </w:p>
        </w:tc>
        <w:tc>
          <w:tcPr>
            <w:tcW w:type="dxa" w:w="1008"/>
          </w:tcPr>
          <w:p>
            <w:pPr>
              <w:spacing w:after="0" w:line="240" w:lineRule="auto"/>
              <w:jc w:val="center"/>
            </w:pPr>
            <w:r/>
            <w:r>
              <w:rPr>
                <w:sz w:val="17"/>
              </w:rPr>
              <w:t>4,027</w:t>
            </w:r>
          </w:p>
        </w:tc>
        <w:tc>
          <w:tcPr>
            <w:tcW w:type="dxa" w:w="720"/>
          </w:tcPr>
          <w:p>
            <w:pPr>
              <w:spacing w:after="0" w:line="240" w:lineRule="auto"/>
              <w:jc w:val="center"/>
            </w:pPr>
            <w:r/>
            <w:r>
              <w:rPr>
                <w:sz w:val="17"/>
              </w:rPr>
              <w:t>135</w:t>
            </w:r>
          </w:p>
        </w:tc>
        <w:tc>
          <w:tcPr>
            <w:tcW w:type="dxa" w:w="1152"/>
          </w:tcPr>
          <w:p>
            <w:pPr>
              <w:spacing w:after="0" w:line="240" w:lineRule="auto"/>
              <w:jc w:val="center"/>
            </w:pPr>
            <w:r/>
            <w:r>
              <w:rPr>
                <w:sz w:val="17"/>
              </w:rPr>
              <w:t>4,150</w:t>
            </w:r>
          </w:p>
        </w:tc>
        <w:tc>
          <w:tcPr>
            <w:tcW w:type="dxa" w:w="720"/>
          </w:tcPr>
          <w:p>
            <w:pPr>
              <w:spacing w:after="0" w:line="240" w:lineRule="auto"/>
              <w:jc w:val="center"/>
            </w:pPr>
            <w:r/>
            <w:r>
              <w:rPr>
                <w:sz w:val="17"/>
              </w:rPr>
              <w:t>109</w:t>
            </w:r>
          </w:p>
        </w:tc>
        <w:tc>
          <w:tcPr>
            <w:tcW w:type="dxa" w:w="1224"/>
          </w:tcPr>
          <w:p>
            <w:pPr>
              <w:spacing w:after="0" w:line="240" w:lineRule="auto"/>
              <w:jc w:val="center"/>
            </w:pPr>
            <w:r/>
            <w:r>
              <w:rPr>
                <w:sz w:val="17"/>
              </w:rPr>
              <w:t>5,707</w:t>
            </w:r>
          </w:p>
        </w:tc>
        <w:tc>
          <w:tcPr>
            <w:tcW w:type="dxa" w:w="720"/>
          </w:tcPr>
          <w:p>
            <w:pPr>
              <w:spacing w:after="0" w:line="240" w:lineRule="auto"/>
              <w:jc w:val="center"/>
            </w:pPr>
            <w:r/>
            <w:r>
              <w:rPr>
                <w:sz w:val="17"/>
              </w:rPr>
              <w:t>43</w:t>
            </w:r>
          </w:p>
        </w:tc>
      </w:tr>
    </w:tbl>
    <w:p>
      <w:pPr>
        <w:spacing w:after="80"/>
      </w:pPr>
    </w:p>
    <w:p>
      <w:pPr>
        <w:keepNext/>
        <w:spacing w:after="40"/>
        <w:jc w:val="center"/>
      </w:pPr>
      <w:r>
        <w:drawing>
          <wp:inline xmlns:a="http://schemas.openxmlformats.org/drawingml/2006/main" xmlns:pic="http://schemas.openxmlformats.org/drawingml/2006/picture">
            <wp:extent cx="5733288" cy="1735214"/>
            <wp:docPr id="12" name="Picture 12"/>
            <wp:cNvGraphicFramePr>
              <a:graphicFrameLocks noChangeAspect="1"/>
            </wp:cNvGraphicFramePr>
            <a:graphic>
              <a:graphicData uri="http://schemas.openxmlformats.org/drawingml/2006/picture">
                <pic:pic>
                  <pic:nvPicPr>
                    <pic:cNvPr id="0" name="fig_files.png"/>
                    <pic:cNvPicPr/>
                  </pic:nvPicPr>
                  <pic:blipFill>
                    <a:blip r:embed="rId21"/>
                    <a:stretch>
                      <a:fillRect/>
                    </a:stretch>
                  </pic:blipFill>
                  <pic:spPr>
                    <a:xfrm>
                      <a:off x="0" y="0"/>
                      <a:ext cx="5733288" cy="1735214"/>
                    </a:xfrm>
                    <a:prstGeom prst="rect"/>
                  </pic:spPr>
                </pic:pic>
              </a:graphicData>
            </a:graphic>
          </wp:inline>
        </w:drawing>
      </w:r>
    </w:p>
    <w:p>
      <w:pPr>
        <w:spacing w:after="200"/>
        <w:jc w:val="center"/>
      </w:pPr>
      <w:r>
        <w:rPr>
          <w:b/>
          <w:sz w:val="21"/>
        </w:rPr>
        <w:t>Figure 12:</w:t>
      </w:r>
      <w:r>
        <w:rPr>
          <w:sz w:val="21"/>
        </w:rPr>
        <w:t xml:space="preserve"> File-transfer throughput and server CPU for the four server variants</w:t>
      </w:r>
    </w:p>
    <w:p>
      <w:pPr>
        <w:pStyle w:val="Heading3"/>
      </w:pPr>
      <w:r>
        <w:t>d.4 DNS service</w:t>
      </w:r>
    </w:p>
    <w:p>
      <w:pPr>
        <w:keepNext/>
        <w:spacing w:after="60"/>
        <w:jc w:val="center"/>
      </w:pPr>
      <w:r>
        <w:rPr>
          <w:b/>
          <w:sz w:val="21"/>
        </w:rPr>
        <w:t>Table 13:</w:t>
      </w:r>
      <w:r>
        <w:rPr>
          <w:sz w:val="21"/>
        </w:rPr>
        <w:t xml:space="preserve"> DNS response time, 3,000 sequential queries per type (client opens a new socket per query)</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592"/>
            <w:shd w:val="clear" w:color="auto" w:fill="D9E2F3"/>
          </w:tcPr>
          <w:p>
            <w:pPr>
              <w:spacing w:after="0"/>
              <w:jc w:val="center"/>
            </w:pPr>
            <w:r/>
            <w:r>
              <w:rPr>
                <w:b/>
                <w:sz w:val="19"/>
              </w:rPr>
              <w:t>Query type</w:t>
            </w:r>
          </w:p>
        </w:tc>
        <w:tc>
          <w:tcPr>
            <w:tcW w:type="dxa" w:w="1440"/>
            <w:shd w:val="clear" w:color="auto" w:fill="D9E2F3"/>
          </w:tcPr>
          <w:p>
            <w:pPr>
              <w:spacing w:after="0"/>
              <w:jc w:val="center"/>
            </w:pPr>
            <w:r/>
            <w:r>
              <w:rPr>
                <w:b/>
                <w:sz w:val="19"/>
              </w:rPr>
              <w:t>Mean (ms)</w:t>
            </w:r>
          </w:p>
        </w:tc>
        <w:tc>
          <w:tcPr>
            <w:tcW w:type="dxa" w:w="1440"/>
            <w:shd w:val="clear" w:color="auto" w:fill="D9E2F3"/>
          </w:tcPr>
          <w:p>
            <w:pPr>
              <w:spacing w:after="0"/>
              <w:jc w:val="center"/>
            </w:pPr>
            <w:r/>
            <w:r>
              <w:rPr>
                <w:b/>
                <w:sz w:val="19"/>
              </w:rPr>
              <w:t>p50 (ms)</w:t>
            </w:r>
          </w:p>
        </w:tc>
        <w:tc>
          <w:tcPr>
            <w:tcW w:type="dxa" w:w="1440"/>
            <w:shd w:val="clear" w:color="auto" w:fill="D9E2F3"/>
          </w:tcPr>
          <w:p>
            <w:pPr>
              <w:spacing w:after="0"/>
              <w:jc w:val="center"/>
            </w:pPr>
            <w:r/>
            <w:r>
              <w:rPr>
                <w:b/>
                <w:sz w:val="19"/>
              </w:rPr>
              <w:t>p95 (ms)</w:t>
            </w:r>
          </w:p>
        </w:tc>
        <w:tc>
          <w:tcPr>
            <w:tcW w:type="dxa" w:w="1440"/>
            <w:shd w:val="clear" w:color="auto" w:fill="D9E2F3"/>
          </w:tcPr>
          <w:p>
            <w:pPr>
              <w:spacing w:after="0"/>
              <w:jc w:val="center"/>
            </w:pPr>
            <w:r/>
            <w:r>
              <w:rPr>
                <w:b/>
                <w:sz w:val="19"/>
              </w:rPr>
              <w:t>p99 (ms)</w:t>
            </w:r>
          </w:p>
        </w:tc>
      </w:tr>
      <w:tr>
        <w:tc>
          <w:tcPr>
            <w:tcW w:type="dxa" w:w="2592"/>
          </w:tcPr>
          <w:p>
            <w:pPr>
              <w:spacing w:after="0" w:line="240" w:lineRule="auto"/>
            </w:pPr>
            <w:r/>
            <w:r>
              <w:rPr>
                <w:sz w:val="19"/>
              </w:rPr>
              <w:t>A (2 records)</w:t>
            </w:r>
          </w:p>
        </w:tc>
        <w:tc>
          <w:tcPr>
            <w:tcW w:type="dxa" w:w="1440"/>
          </w:tcPr>
          <w:p>
            <w:pPr>
              <w:spacing w:after="0" w:line="240" w:lineRule="auto"/>
              <w:jc w:val="center"/>
            </w:pPr>
            <w:r/>
            <w:r>
              <w:rPr>
                <w:sz w:val="19"/>
              </w:rPr>
              <w:t>0.078</w:t>
            </w:r>
          </w:p>
        </w:tc>
        <w:tc>
          <w:tcPr>
            <w:tcW w:type="dxa" w:w="1440"/>
          </w:tcPr>
          <w:p>
            <w:pPr>
              <w:spacing w:after="0" w:line="240" w:lineRule="auto"/>
              <w:jc w:val="center"/>
            </w:pPr>
            <w:r/>
            <w:r>
              <w:rPr>
                <w:sz w:val="19"/>
              </w:rPr>
              <w:t>0.075</w:t>
            </w:r>
          </w:p>
        </w:tc>
        <w:tc>
          <w:tcPr>
            <w:tcW w:type="dxa" w:w="1440"/>
          </w:tcPr>
          <w:p>
            <w:pPr>
              <w:spacing w:after="0" w:line="240" w:lineRule="auto"/>
              <w:jc w:val="center"/>
            </w:pPr>
            <w:r/>
            <w:r>
              <w:rPr>
                <w:sz w:val="19"/>
              </w:rPr>
              <w:t>0.100</w:t>
            </w:r>
          </w:p>
        </w:tc>
        <w:tc>
          <w:tcPr>
            <w:tcW w:type="dxa" w:w="1440"/>
          </w:tcPr>
          <w:p>
            <w:pPr>
              <w:spacing w:after="0" w:line="240" w:lineRule="auto"/>
              <w:jc w:val="center"/>
            </w:pPr>
            <w:r/>
            <w:r>
              <w:rPr>
                <w:sz w:val="19"/>
              </w:rPr>
              <w:t>0.136</w:t>
            </w:r>
          </w:p>
        </w:tc>
      </w:tr>
      <w:tr>
        <w:tc>
          <w:tcPr>
            <w:tcW w:type="dxa" w:w="2592"/>
          </w:tcPr>
          <w:p>
            <w:pPr>
              <w:spacing w:after="0" w:line="240" w:lineRule="auto"/>
            </w:pPr>
            <w:r/>
            <w:r>
              <w:rPr>
                <w:sz w:val="19"/>
              </w:rPr>
              <w:t>CNAME chain</w:t>
            </w:r>
          </w:p>
        </w:tc>
        <w:tc>
          <w:tcPr>
            <w:tcW w:type="dxa" w:w="1440"/>
          </w:tcPr>
          <w:p>
            <w:pPr>
              <w:spacing w:after="0" w:line="240" w:lineRule="auto"/>
              <w:jc w:val="center"/>
            </w:pPr>
            <w:r/>
            <w:r>
              <w:rPr>
                <w:sz w:val="19"/>
              </w:rPr>
              <w:t>0.099</w:t>
            </w:r>
          </w:p>
        </w:tc>
        <w:tc>
          <w:tcPr>
            <w:tcW w:type="dxa" w:w="1440"/>
          </w:tcPr>
          <w:p>
            <w:pPr>
              <w:spacing w:after="0" w:line="240" w:lineRule="auto"/>
              <w:jc w:val="center"/>
            </w:pPr>
            <w:r/>
            <w:r>
              <w:rPr>
                <w:sz w:val="19"/>
              </w:rPr>
              <w:t>0.099</w:t>
            </w:r>
          </w:p>
        </w:tc>
        <w:tc>
          <w:tcPr>
            <w:tcW w:type="dxa" w:w="1440"/>
          </w:tcPr>
          <w:p>
            <w:pPr>
              <w:spacing w:after="0" w:line="240" w:lineRule="auto"/>
              <w:jc w:val="center"/>
            </w:pPr>
            <w:r/>
            <w:r>
              <w:rPr>
                <w:sz w:val="19"/>
              </w:rPr>
              <w:t>0.111</w:t>
            </w:r>
          </w:p>
        </w:tc>
        <w:tc>
          <w:tcPr>
            <w:tcW w:type="dxa" w:w="1440"/>
          </w:tcPr>
          <w:p>
            <w:pPr>
              <w:spacing w:after="0" w:line="240" w:lineRule="auto"/>
              <w:jc w:val="center"/>
            </w:pPr>
            <w:r/>
            <w:r>
              <w:rPr>
                <w:sz w:val="19"/>
              </w:rPr>
              <w:t>0.120</w:t>
            </w:r>
          </w:p>
        </w:tc>
      </w:tr>
      <w:tr>
        <w:tc>
          <w:tcPr>
            <w:tcW w:type="dxa" w:w="2592"/>
          </w:tcPr>
          <w:p>
            <w:pPr>
              <w:spacing w:after="0" w:line="240" w:lineRule="auto"/>
            </w:pPr>
            <w:r/>
            <w:r>
              <w:rPr>
                <w:sz w:val="19"/>
              </w:rPr>
              <w:t>TXT</w:t>
            </w:r>
          </w:p>
        </w:tc>
        <w:tc>
          <w:tcPr>
            <w:tcW w:type="dxa" w:w="1440"/>
          </w:tcPr>
          <w:p>
            <w:pPr>
              <w:spacing w:after="0" w:line="240" w:lineRule="auto"/>
              <w:jc w:val="center"/>
            </w:pPr>
            <w:r/>
            <w:r>
              <w:rPr>
                <w:sz w:val="19"/>
              </w:rPr>
              <w:t>0.104</w:t>
            </w:r>
          </w:p>
        </w:tc>
        <w:tc>
          <w:tcPr>
            <w:tcW w:type="dxa" w:w="1440"/>
          </w:tcPr>
          <w:p>
            <w:pPr>
              <w:spacing w:after="0" w:line="240" w:lineRule="auto"/>
              <w:jc w:val="center"/>
            </w:pPr>
            <w:r/>
            <w:r>
              <w:rPr>
                <w:sz w:val="19"/>
              </w:rPr>
              <w:t>0.103</w:t>
            </w:r>
          </w:p>
        </w:tc>
        <w:tc>
          <w:tcPr>
            <w:tcW w:type="dxa" w:w="1440"/>
          </w:tcPr>
          <w:p>
            <w:pPr>
              <w:spacing w:after="0" w:line="240" w:lineRule="auto"/>
              <w:jc w:val="center"/>
            </w:pPr>
            <w:r/>
            <w:r>
              <w:rPr>
                <w:sz w:val="19"/>
              </w:rPr>
              <w:t>0.121</w:t>
            </w:r>
          </w:p>
        </w:tc>
        <w:tc>
          <w:tcPr>
            <w:tcW w:type="dxa" w:w="1440"/>
          </w:tcPr>
          <w:p>
            <w:pPr>
              <w:spacing w:after="0" w:line="240" w:lineRule="auto"/>
              <w:jc w:val="center"/>
            </w:pPr>
            <w:r/>
            <w:r>
              <w:rPr>
                <w:sz w:val="19"/>
              </w:rPr>
              <w:t>0.133</w:t>
            </w:r>
          </w:p>
        </w:tc>
      </w:tr>
      <w:tr>
        <w:tc>
          <w:tcPr>
            <w:tcW w:type="dxa" w:w="2592"/>
          </w:tcPr>
          <w:p>
            <w:pPr>
              <w:spacing w:after="0" w:line="240" w:lineRule="auto"/>
            </w:pPr>
            <w:r/>
            <w:r>
              <w:rPr>
                <w:sz w:val="19"/>
              </w:rPr>
              <w:t>NXDOMAIN</w:t>
            </w:r>
          </w:p>
        </w:tc>
        <w:tc>
          <w:tcPr>
            <w:tcW w:type="dxa" w:w="1440"/>
          </w:tcPr>
          <w:p>
            <w:pPr>
              <w:spacing w:after="0" w:line="240" w:lineRule="auto"/>
              <w:jc w:val="center"/>
            </w:pPr>
            <w:r/>
            <w:r>
              <w:rPr>
                <w:sz w:val="19"/>
              </w:rPr>
              <w:t>0.099</w:t>
            </w:r>
          </w:p>
        </w:tc>
        <w:tc>
          <w:tcPr>
            <w:tcW w:type="dxa" w:w="1440"/>
          </w:tcPr>
          <w:p>
            <w:pPr>
              <w:spacing w:after="0" w:line="240" w:lineRule="auto"/>
              <w:jc w:val="center"/>
            </w:pPr>
            <w:r/>
            <w:r>
              <w:rPr>
                <w:sz w:val="19"/>
              </w:rPr>
              <w:t>0.101</w:t>
            </w:r>
          </w:p>
        </w:tc>
        <w:tc>
          <w:tcPr>
            <w:tcW w:type="dxa" w:w="1440"/>
          </w:tcPr>
          <w:p>
            <w:pPr>
              <w:spacing w:after="0" w:line="240" w:lineRule="auto"/>
              <w:jc w:val="center"/>
            </w:pPr>
            <w:r/>
            <w:r>
              <w:rPr>
                <w:sz w:val="19"/>
              </w:rPr>
              <w:t>0.127</w:t>
            </w:r>
          </w:p>
        </w:tc>
        <w:tc>
          <w:tcPr>
            <w:tcW w:type="dxa" w:w="1440"/>
          </w:tcPr>
          <w:p>
            <w:pPr>
              <w:spacing w:after="0" w:line="240" w:lineRule="auto"/>
              <w:jc w:val="center"/>
            </w:pPr>
            <w:r/>
            <w:r>
              <w:rPr>
                <w:sz w:val="19"/>
              </w:rPr>
              <w:t>0.149</w:t>
            </w:r>
          </w:p>
        </w:tc>
      </w:tr>
    </w:tbl>
    <w:p>
      <w:pPr>
        <w:spacing w:after="80"/>
      </w:pPr>
    </w:p>
    <w:p>
      <w:pPr>
        <w:keepNext/>
        <w:spacing w:after="60"/>
        <w:jc w:val="center"/>
      </w:pPr>
      <w:r>
        <w:rPr>
          <w:b/>
          <w:sz w:val="21"/>
        </w:rPr>
        <w:t>Table 14:</w:t>
      </w:r>
      <w:r>
        <w:rPr>
          <w:sz w:val="21"/>
        </w:rPr>
        <w:t xml:space="preserve"> DNS query rate under concurrency</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2160"/>
            <w:shd w:val="clear" w:color="auto" w:fill="D9E2F3"/>
          </w:tcPr>
          <w:p>
            <w:pPr>
              <w:spacing w:after="0"/>
              <w:jc w:val="center"/>
            </w:pPr>
            <w:r/>
            <w:r>
              <w:rPr>
                <w:b/>
                <w:sz w:val="19"/>
              </w:rPr>
              <w:t>Concurrent resolvers</w:t>
            </w:r>
          </w:p>
        </w:tc>
        <w:tc>
          <w:tcPr>
            <w:tcW w:type="dxa" w:w="1584"/>
            <w:shd w:val="clear" w:color="auto" w:fill="D9E2F3"/>
          </w:tcPr>
          <w:p>
            <w:pPr>
              <w:spacing w:after="0"/>
              <w:jc w:val="center"/>
            </w:pPr>
            <w:r/>
            <w:r>
              <w:rPr>
                <w:b/>
                <w:sz w:val="19"/>
              </w:rPr>
              <w:t>Queries/s</w:t>
            </w:r>
          </w:p>
        </w:tc>
        <w:tc>
          <w:tcPr>
            <w:tcW w:type="dxa" w:w="1440"/>
            <w:shd w:val="clear" w:color="auto" w:fill="D9E2F3"/>
          </w:tcPr>
          <w:p>
            <w:pPr>
              <w:spacing w:after="0"/>
              <w:jc w:val="center"/>
            </w:pPr>
            <w:r/>
            <w:r>
              <w:rPr>
                <w:b/>
                <w:sz w:val="19"/>
              </w:rPr>
              <w:t>p95 (ms)</w:t>
            </w:r>
          </w:p>
        </w:tc>
        <w:tc>
          <w:tcPr>
            <w:tcW w:type="dxa" w:w="1152"/>
            <w:shd w:val="clear" w:color="auto" w:fill="D9E2F3"/>
          </w:tcPr>
          <w:p>
            <w:pPr>
              <w:spacing w:after="0"/>
              <w:jc w:val="center"/>
            </w:pPr>
            <w:r/>
            <w:r>
              <w:rPr>
                <w:b/>
                <w:sz w:val="19"/>
              </w:rPr>
              <w:t>Errors</w:t>
            </w:r>
          </w:p>
        </w:tc>
        <w:tc>
          <w:tcPr>
            <w:tcW w:type="dxa" w:w="1728"/>
            <w:shd w:val="clear" w:color="auto" w:fill="D9E2F3"/>
          </w:tcPr>
          <w:p>
            <w:pPr>
              <w:spacing w:after="0"/>
              <w:jc w:val="center"/>
            </w:pPr>
            <w:r/>
            <w:r>
              <w:rPr>
                <w:b/>
                <w:sz w:val="19"/>
              </w:rPr>
              <w:t>Server CPU (%)</w:t>
            </w:r>
          </w:p>
        </w:tc>
      </w:tr>
      <w:tr>
        <w:tc>
          <w:tcPr>
            <w:tcW w:type="dxa" w:w="2160"/>
          </w:tcPr>
          <w:p>
            <w:pPr>
              <w:spacing w:after="0" w:line="240" w:lineRule="auto"/>
              <w:jc w:val="center"/>
            </w:pPr>
            <w:r/>
            <w:r>
              <w:rPr>
                <w:sz w:val="19"/>
              </w:rPr>
              <w:t>1</w:t>
            </w:r>
          </w:p>
        </w:tc>
        <w:tc>
          <w:tcPr>
            <w:tcW w:type="dxa" w:w="1584"/>
          </w:tcPr>
          <w:p>
            <w:pPr>
              <w:spacing w:after="0" w:line="240" w:lineRule="auto"/>
              <w:jc w:val="center"/>
            </w:pPr>
            <w:r/>
            <w:r>
              <w:rPr>
                <w:sz w:val="19"/>
              </w:rPr>
              <w:t>4,630</w:t>
            </w:r>
          </w:p>
        </w:tc>
        <w:tc>
          <w:tcPr>
            <w:tcW w:type="dxa" w:w="1440"/>
          </w:tcPr>
          <w:p>
            <w:pPr>
              <w:spacing w:after="0" w:line="240" w:lineRule="auto"/>
              <w:jc w:val="center"/>
            </w:pPr>
            <w:r/>
            <w:r>
              <w:rPr>
                <w:sz w:val="19"/>
              </w:rPr>
              <w:t>0.53</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3</w:t>
            </w:r>
          </w:p>
        </w:tc>
      </w:tr>
      <w:tr>
        <w:tc>
          <w:tcPr>
            <w:tcW w:type="dxa" w:w="2160"/>
          </w:tcPr>
          <w:p>
            <w:pPr>
              <w:spacing w:after="0" w:line="240" w:lineRule="auto"/>
              <w:jc w:val="center"/>
            </w:pPr>
            <w:r/>
            <w:r>
              <w:rPr>
                <w:sz w:val="19"/>
              </w:rPr>
              <w:t>2</w:t>
            </w:r>
          </w:p>
        </w:tc>
        <w:tc>
          <w:tcPr>
            <w:tcW w:type="dxa" w:w="1584"/>
          </w:tcPr>
          <w:p>
            <w:pPr>
              <w:spacing w:after="0" w:line="240" w:lineRule="auto"/>
              <w:jc w:val="center"/>
            </w:pPr>
            <w:r/>
            <w:r>
              <w:rPr>
                <w:sz w:val="19"/>
              </w:rPr>
              <w:t>9,469</w:t>
            </w:r>
          </w:p>
        </w:tc>
        <w:tc>
          <w:tcPr>
            <w:tcW w:type="dxa" w:w="1440"/>
          </w:tcPr>
          <w:p>
            <w:pPr>
              <w:spacing w:after="0" w:line="240" w:lineRule="auto"/>
              <w:jc w:val="center"/>
            </w:pPr>
            <w:r/>
            <w:r>
              <w:rPr>
                <w:sz w:val="19"/>
              </w:rPr>
              <w:t>0.49</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6</w:t>
            </w:r>
          </w:p>
        </w:tc>
      </w:tr>
      <w:tr>
        <w:tc>
          <w:tcPr>
            <w:tcW w:type="dxa" w:w="2160"/>
          </w:tcPr>
          <w:p>
            <w:pPr>
              <w:spacing w:after="0" w:line="240" w:lineRule="auto"/>
              <w:jc w:val="center"/>
            </w:pPr>
            <w:r/>
            <w:r>
              <w:rPr>
                <w:sz w:val="19"/>
              </w:rPr>
              <w:t>4</w:t>
            </w:r>
          </w:p>
        </w:tc>
        <w:tc>
          <w:tcPr>
            <w:tcW w:type="dxa" w:w="1584"/>
          </w:tcPr>
          <w:p>
            <w:pPr>
              <w:spacing w:after="0" w:line="240" w:lineRule="auto"/>
              <w:jc w:val="center"/>
            </w:pPr>
            <w:r/>
            <w:r>
              <w:rPr>
                <w:sz w:val="19"/>
              </w:rPr>
              <w:t>13,631</w:t>
            </w:r>
          </w:p>
        </w:tc>
        <w:tc>
          <w:tcPr>
            <w:tcW w:type="dxa" w:w="1440"/>
          </w:tcPr>
          <w:p>
            <w:pPr>
              <w:spacing w:after="0" w:line="240" w:lineRule="auto"/>
              <w:jc w:val="center"/>
            </w:pPr>
            <w:r/>
            <w:r>
              <w:rPr>
                <w:sz w:val="19"/>
              </w:rPr>
              <w:t>0.49</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13</w:t>
            </w:r>
          </w:p>
        </w:tc>
      </w:tr>
      <w:tr>
        <w:tc>
          <w:tcPr>
            <w:tcW w:type="dxa" w:w="2160"/>
          </w:tcPr>
          <w:p>
            <w:pPr>
              <w:spacing w:after="0" w:line="240" w:lineRule="auto"/>
              <w:jc w:val="center"/>
            </w:pPr>
            <w:r/>
            <w:r>
              <w:rPr>
                <w:sz w:val="19"/>
              </w:rPr>
              <w:t>8</w:t>
            </w:r>
          </w:p>
        </w:tc>
        <w:tc>
          <w:tcPr>
            <w:tcW w:type="dxa" w:w="1584"/>
          </w:tcPr>
          <w:p>
            <w:pPr>
              <w:spacing w:after="0" w:line="240" w:lineRule="auto"/>
              <w:jc w:val="center"/>
            </w:pPr>
            <w:r/>
            <w:r>
              <w:rPr>
                <w:sz w:val="19"/>
              </w:rPr>
              <w:t>13,926</w:t>
            </w:r>
          </w:p>
        </w:tc>
        <w:tc>
          <w:tcPr>
            <w:tcW w:type="dxa" w:w="1440"/>
          </w:tcPr>
          <w:p>
            <w:pPr>
              <w:spacing w:after="0" w:line="240" w:lineRule="auto"/>
              <w:jc w:val="center"/>
            </w:pPr>
            <w:r/>
            <w:r>
              <w:rPr>
                <w:sz w:val="19"/>
              </w:rPr>
              <w:t>1.05</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26</w:t>
            </w:r>
          </w:p>
        </w:tc>
      </w:tr>
      <w:tr>
        <w:tc>
          <w:tcPr>
            <w:tcW w:type="dxa" w:w="2160"/>
          </w:tcPr>
          <w:p>
            <w:pPr>
              <w:spacing w:after="0" w:line="240" w:lineRule="auto"/>
              <w:jc w:val="center"/>
            </w:pPr>
            <w:r/>
            <w:r>
              <w:rPr>
                <w:sz w:val="19"/>
              </w:rPr>
              <w:t>16</w:t>
            </w:r>
          </w:p>
        </w:tc>
        <w:tc>
          <w:tcPr>
            <w:tcW w:type="dxa" w:w="1584"/>
          </w:tcPr>
          <w:p>
            <w:pPr>
              <w:spacing w:after="0" w:line="240" w:lineRule="auto"/>
              <w:jc w:val="center"/>
            </w:pPr>
            <w:r/>
            <w:r>
              <w:rPr>
                <w:sz w:val="19"/>
              </w:rPr>
              <w:t>14,782</w:t>
            </w:r>
          </w:p>
        </w:tc>
        <w:tc>
          <w:tcPr>
            <w:tcW w:type="dxa" w:w="1440"/>
          </w:tcPr>
          <w:p>
            <w:pPr>
              <w:spacing w:after="0" w:line="240" w:lineRule="auto"/>
              <w:jc w:val="center"/>
            </w:pPr>
            <w:r/>
            <w:r>
              <w:rPr>
                <w:sz w:val="19"/>
              </w:rPr>
              <w:t>1.89</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43</w:t>
            </w:r>
          </w:p>
        </w:tc>
      </w:tr>
      <w:tr>
        <w:tc>
          <w:tcPr>
            <w:tcW w:type="dxa" w:w="2160"/>
          </w:tcPr>
          <w:p>
            <w:pPr>
              <w:spacing w:after="0" w:line="240" w:lineRule="auto"/>
              <w:jc w:val="center"/>
            </w:pPr>
            <w:r/>
            <w:r>
              <w:rPr>
                <w:sz w:val="19"/>
              </w:rPr>
              <w:t>32</w:t>
            </w:r>
          </w:p>
        </w:tc>
        <w:tc>
          <w:tcPr>
            <w:tcW w:type="dxa" w:w="1584"/>
          </w:tcPr>
          <w:p>
            <w:pPr>
              <w:spacing w:after="0" w:line="240" w:lineRule="auto"/>
              <w:jc w:val="center"/>
            </w:pPr>
            <w:r/>
            <w:r>
              <w:rPr>
                <w:sz w:val="19"/>
              </w:rPr>
              <w:t>14,553</w:t>
            </w:r>
          </w:p>
        </w:tc>
        <w:tc>
          <w:tcPr>
            <w:tcW w:type="dxa" w:w="1440"/>
          </w:tcPr>
          <w:p>
            <w:pPr>
              <w:spacing w:after="0" w:line="240" w:lineRule="auto"/>
              <w:jc w:val="center"/>
            </w:pPr>
            <w:r/>
            <w:r>
              <w:rPr>
                <w:sz w:val="19"/>
              </w:rPr>
              <w:t>3.04</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59</w:t>
            </w:r>
          </w:p>
        </w:tc>
      </w:tr>
      <w:tr>
        <w:tc>
          <w:tcPr>
            <w:tcW w:type="dxa" w:w="2160"/>
          </w:tcPr>
          <w:p>
            <w:pPr>
              <w:spacing w:after="0" w:line="240" w:lineRule="auto"/>
              <w:jc w:val="center"/>
            </w:pPr>
            <w:r/>
            <w:r>
              <w:rPr>
                <w:sz w:val="19"/>
              </w:rPr>
              <w:t>64</w:t>
            </w:r>
          </w:p>
        </w:tc>
        <w:tc>
          <w:tcPr>
            <w:tcW w:type="dxa" w:w="1584"/>
          </w:tcPr>
          <w:p>
            <w:pPr>
              <w:spacing w:after="0" w:line="240" w:lineRule="auto"/>
              <w:jc w:val="center"/>
            </w:pPr>
            <w:r/>
            <w:r>
              <w:rPr>
                <w:sz w:val="19"/>
              </w:rPr>
              <w:t>12,045</w:t>
            </w:r>
          </w:p>
        </w:tc>
        <w:tc>
          <w:tcPr>
            <w:tcW w:type="dxa" w:w="1440"/>
          </w:tcPr>
          <w:p>
            <w:pPr>
              <w:spacing w:after="0" w:line="240" w:lineRule="auto"/>
              <w:jc w:val="center"/>
            </w:pPr>
            <w:r/>
            <w:r>
              <w:rPr>
                <w:sz w:val="19"/>
              </w:rPr>
              <w:t>12.06</w:t>
            </w:r>
          </w:p>
        </w:tc>
        <w:tc>
          <w:tcPr>
            <w:tcW w:type="dxa" w:w="1152"/>
          </w:tcPr>
          <w:p>
            <w:pPr>
              <w:spacing w:after="0" w:line="240" w:lineRule="auto"/>
              <w:jc w:val="center"/>
            </w:pPr>
            <w:r/>
            <w:r>
              <w:rPr>
                <w:sz w:val="19"/>
              </w:rPr>
              <w:t>0</w:t>
            </w:r>
          </w:p>
        </w:tc>
        <w:tc>
          <w:tcPr>
            <w:tcW w:type="dxa" w:w="1728"/>
          </w:tcPr>
          <w:p>
            <w:pPr>
              <w:spacing w:after="0" w:line="240" w:lineRule="auto"/>
              <w:jc w:val="center"/>
            </w:pPr>
            <w:r/>
            <w:r>
              <w:rPr>
                <w:sz w:val="19"/>
              </w:rPr>
              <w:t>77</w:t>
            </w:r>
          </w:p>
        </w:tc>
      </w:tr>
    </w:tbl>
    <w:p>
      <w:pPr>
        <w:spacing w:after="80"/>
      </w:pPr>
    </w:p>
    <w:p>
      <w:pPr>
        <w:keepNext/>
        <w:spacing w:after="40"/>
        <w:jc w:val="center"/>
      </w:pPr>
      <w:r>
        <w:drawing>
          <wp:inline xmlns:a="http://schemas.openxmlformats.org/drawingml/2006/main" xmlns:pic="http://schemas.openxmlformats.org/drawingml/2006/picture">
            <wp:extent cx="5733288" cy="2317816"/>
            <wp:docPr id="13" name="Picture 13"/>
            <wp:cNvGraphicFramePr>
              <a:graphicFrameLocks noChangeAspect="1"/>
            </wp:cNvGraphicFramePr>
            <a:graphic>
              <a:graphicData uri="http://schemas.openxmlformats.org/drawingml/2006/picture">
                <pic:pic>
                  <pic:nvPicPr>
                    <pic:cNvPr id="0" name="fig_dns.png"/>
                    <pic:cNvPicPr/>
                  </pic:nvPicPr>
                  <pic:blipFill>
                    <a:blip r:embed="rId22"/>
                    <a:stretch>
                      <a:fillRect/>
                    </a:stretch>
                  </pic:blipFill>
                  <pic:spPr>
                    <a:xfrm>
                      <a:off x="0" y="0"/>
                      <a:ext cx="5733288" cy="2317816"/>
                    </a:xfrm>
                    <a:prstGeom prst="rect"/>
                  </pic:spPr>
                </pic:pic>
              </a:graphicData>
            </a:graphic>
          </wp:inline>
        </w:drawing>
      </w:r>
    </w:p>
    <w:p>
      <w:pPr>
        <w:spacing w:after="200"/>
        <w:jc w:val="center"/>
      </w:pPr>
      <w:r>
        <w:rPr>
          <w:b/>
          <w:sz w:val="21"/>
        </w:rPr>
        <w:t>Figure 13:</w:t>
      </w:r>
      <w:r>
        <w:rPr>
          <w:sz w:val="21"/>
        </w:rPr>
        <w:t xml:space="preserve"> DNS response time by query type, and query rate / p95 latency versus concurrency</w:t>
      </w:r>
    </w:p>
    <w:p>
      <w:pPr>
        <w:pStyle w:val="Heading3"/>
      </w:pPr>
      <w:r>
        <w:t>d.5 Packet loss and reliability</w:t>
      </w:r>
    </w:p>
    <w:p>
      <w:pPr>
        <w:keepNext/>
        <w:spacing w:after="60"/>
        <w:jc w:val="center"/>
      </w:pPr>
      <w:r>
        <w:rPr>
          <w:b/>
          <w:sz w:val="21"/>
        </w:rPr>
        <w:t>Table 15:</w:t>
      </w:r>
      <w:r>
        <w:rPr>
          <w:sz w:val="21"/>
        </w:rPr>
        <w:t xml:space="preserve"> UDP loss and DNS success rate versus retransmission budget (1,000 queries per cell; 2,000 raw datagrams per row; 50 ms timeout)</w:t>
      </w:r>
    </w:p>
    <w:tbl>
      <w:tblPr>
        <w:tblStyle w:val="TableGrid"/>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rPr>
          <w:tblHeader w:val="true"/>
        </w:trPr>
        <w:tc>
          <w:tcPr>
            <w:tcW w:type="dxa" w:w="943"/>
            <w:shd w:val="clear" w:color="auto" w:fill="D9E2F3"/>
          </w:tcPr>
          <w:p>
            <w:pPr>
              <w:spacing w:after="0"/>
              <w:jc w:val="center"/>
            </w:pPr>
            <w:r/>
            <w:r>
              <w:rPr>
                <w:b/>
                <w:sz w:val="17"/>
              </w:rPr>
              <w:t>Loss per datagram p</w:t>
            </w:r>
          </w:p>
        </w:tc>
        <w:tc>
          <w:tcPr>
            <w:tcW w:type="dxa" w:w="1011"/>
            <w:shd w:val="clear" w:color="auto" w:fill="D9E2F3"/>
          </w:tcPr>
          <w:p>
            <w:pPr>
              <w:spacing w:after="0"/>
              <w:jc w:val="center"/>
            </w:pPr>
            <w:r/>
            <w:r>
              <w:rPr>
                <w:b/>
                <w:sz w:val="17"/>
              </w:rPr>
              <w:t>Round-trip loss, theory</w:t>
            </w:r>
          </w:p>
        </w:tc>
        <w:tc>
          <w:tcPr>
            <w:tcW w:type="dxa" w:w="1078"/>
            <w:shd w:val="clear" w:color="auto" w:fill="D9E2F3"/>
          </w:tcPr>
          <w:p>
            <w:pPr>
              <w:spacing w:after="0"/>
              <w:jc w:val="center"/>
            </w:pPr>
            <w:r/>
            <w:r>
              <w:rPr>
                <w:b/>
                <w:sz w:val="17"/>
              </w:rPr>
              <w:t>Round-trip loss, measured</w:t>
            </w:r>
          </w:p>
        </w:tc>
        <w:tc>
          <w:tcPr>
            <w:tcW w:type="dxa" w:w="1415"/>
            <w:shd w:val="clear" w:color="auto" w:fill="D9E2F3"/>
          </w:tcPr>
          <w:p>
            <w:pPr>
              <w:spacing w:after="0"/>
              <w:jc w:val="center"/>
            </w:pPr>
            <w:r/>
            <w:r>
              <w:rPr>
                <w:b/>
                <w:sz w:val="17"/>
              </w:rPr>
              <w:t>DNS success, 0 retries (theory)</w:t>
            </w:r>
          </w:p>
        </w:tc>
        <w:tc>
          <w:tcPr>
            <w:tcW w:type="dxa" w:w="1213"/>
            <w:shd w:val="clear" w:color="auto" w:fill="D9E2F3"/>
          </w:tcPr>
          <w:p>
            <w:pPr>
              <w:spacing w:after="0"/>
              <w:jc w:val="center"/>
            </w:pPr>
            <w:r/>
            <w:r>
              <w:rPr>
                <w:b/>
                <w:sz w:val="17"/>
              </w:rPr>
              <w:t>1 retry</w:t>
            </w:r>
          </w:p>
        </w:tc>
        <w:tc>
          <w:tcPr>
            <w:tcW w:type="dxa" w:w="1213"/>
            <w:shd w:val="clear" w:color="auto" w:fill="D9E2F3"/>
          </w:tcPr>
          <w:p>
            <w:pPr>
              <w:spacing w:after="0"/>
              <w:jc w:val="center"/>
            </w:pPr>
            <w:r/>
            <w:r>
              <w:rPr>
                <w:b/>
                <w:sz w:val="17"/>
              </w:rPr>
              <w:t>2 retries</w:t>
            </w:r>
          </w:p>
        </w:tc>
        <w:tc>
          <w:tcPr>
            <w:tcW w:type="dxa" w:w="1213"/>
            <w:shd w:val="clear" w:color="auto" w:fill="D9E2F3"/>
          </w:tcPr>
          <w:p>
            <w:pPr>
              <w:spacing w:after="0"/>
              <w:jc w:val="center"/>
            </w:pPr>
            <w:r/>
            <w:r>
              <w:rPr>
                <w:b/>
                <w:sz w:val="17"/>
              </w:rPr>
              <w:t>4 retries</w:t>
            </w:r>
          </w:p>
        </w:tc>
        <w:tc>
          <w:tcPr>
            <w:tcW w:type="dxa" w:w="943"/>
            <w:shd w:val="clear" w:color="auto" w:fill="D9E2F3"/>
          </w:tcPr>
          <w:p>
            <w:pPr>
              <w:spacing w:after="0"/>
              <w:jc w:val="center"/>
            </w:pPr>
            <w:r/>
            <w:r>
              <w:rPr>
                <w:b/>
                <w:sz w:val="17"/>
              </w:rPr>
              <w:t>TCP echo success</w:t>
            </w:r>
          </w:p>
        </w:tc>
      </w:tr>
      <w:tr>
        <w:tc>
          <w:tcPr>
            <w:tcW w:type="dxa" w:w="943"/>
          </w:tcPr>
          <w:p>
            <w:pPr>
              <w:spacing w:after="0" w:line="240" w:lineRule="auto"/>
              <w:jc w:val="center"/>
            </w:pPr>
            <w:r/>
            <w:r>
              <w:rPr>
                <w:sz w:val="17"/>
              </w:rPr>
              <w:t>0.0%</w:t>
            </w:r>
          </w:p>
        </w:tc>
        <w:tc>
          <w:tcPr>
            <w:tcW w:type="dxa" w:w="1011"/>
          </w:tcPr>
          <w:p>
            <w:pPr>
              <w:spacing w:after="0" w:line="240" w:lineRule="auto"/>
              <w:jc w:val="center"/>
            </w:pPr>
            <w:r/>
            <w:r>
              <w:rPr>
                <w:sz w:val="17"/>
              </w:rPr>
              <w:t>0.0%</w:t>
            </w:r>
          </w:p>
        </w:tc>
        <w:tc>
          <w:tcPr>
            <w:tcW w:type="dxa" w:w="1078"/>
          </w:tcPr>
          <w:p>
            <w:pPr>
              <w:spacing w:after="0" w:line="240" w:lineRule="auto"/>
              <w:jc w:val="center"/>
            </w:pPr>
            <w:r/>
            <w:r>
              <w:rPr>
                <w:sz w:val="17"/>
              </w:rPr>
              <w:t>0.0%</w:t>
            </w:r>
          </w:p>
        </w:tc>
        <w:tc>
          <w:tcPr>
            <w:tcW w:type="dxa" w:w="1415"/>
          </w:tcPr>
          <w:p>
            <w:pPr>
              <w:spacing w:after="0" w:line="240" w:lineRule="auto"/>
            </w:pPr>
            <w:r/>
            <w:r>
              <w:rPr>
                <w:sz w:val="17"/>
              </w:rPr>
              <w:t>100.0% (100.0%)</w:t>
            </w:r>
          </w:p>
        </w:tc>
        <w:tc>
          <w:tcPr>
            <w:tcW w:type="dxa" w:w="1213"/>
          </w:tcPr>
          <w:p>
            <w:pPr>
              <w:spacing w:after="0" w:line="240" w:lineRule="auto"/>
            </w:pPr>
            <w:r/>
            <w:r>
              <w:rPr>
                <w:sz w:val="17"/>
              </w:rPr>
              <w:t>100.0% (100.0%)</w:t>
            </w:r>
          </w:p>
        </w:tc>
        <w:tc>
          <w:tcPr>
            <w:tcW w:type="dxa" w:w="1213"/>
          </w:tcPr>
          <w:p>
            <w:pPr>
              <w:spacing w:after="0" w:line="240" w:lineRule="auto"/>
            </w:pPr>
            <w:r/>
            <w:r>
              <w:rPr>
                <w:sz w:val="17"/>
              </w:rPr>
              <w:t>100.0% (100.0%)</w:t>
            </w:r>
          </w:p>
        </w:tc>
        <w:tc>
          <w:tcPr>
            <w:tcW w:type="dxa" w:w="1213"/>
          </w:tcPr>
          <w:p>
            <w:pPr>
              <w:spacing w:after="0" w:line="240" w:lineRule="auto"/>
            </w:pPr>
            <w:r/>
            <w:r>
              <w:rPr>
                <w:sz w:val="17"/>
              </w:rPr>
              <w:t>100.0% (100.0%)</w:t>
            </w:r>
          </w:p>
        </w:tc>
        <w:tc>
          <w:tcPr>
            <w:tcW w:type="dxa" w:w="943"/>
          </w:tcPr>
          <w:p>
            <w:pPr>
              <w:spacing w:after="0" w:line="240" w:lineRule="auto"/>
              <w:jc w:val="center"/>
            </w:pPr>
            <w:r/>
            <w:r>
              <w:rPr>
                <w:sz w:val="17"/>
              </w:rPr>
              <w:t>100.0%</w:t>
            </w:r>
          </w:p>
        </w:tc>
      </w:tr>
      <w:tr>
        <w:tc>
          <w:tcPr>
            <w:tcW w:type="dxa" w:w="943"/>
          </w:tcPr>
          <w:p>
            <w:pPr>
              <w:spacing w:after="0" w:line="240" w:lineRule="auto"/>
              <w:jc w:val="center"/>
            </w:pPr>
            <w:r/>
            <w:r>
              <w:rPr>
                <w:sz w:val="17"/>
              </w:rPr>
              <w:t>5.0%</w:t>
            </w:r>
          </w:p>
        </w:tc>
        <w:tc>
          <w:tcPr>
            <w:tcW w:type="dxa" w:w="1011"/>
          </w:tcPr>
          <w:p>
            <w:pPr>
              <w:spacing w:after="0" w:line="240" w:lineRule="auto"/>
              <w:jc w:val="center"/>
            </w:pPr>
            <w:r/>
            <w:r>
              <w:rPr>
                <w:sz w:val="17"/>
              </w:rPr>
              <w:t>9.8%</w:t>
            </w:r>
          </w:p>
        </w:tc>
        <w:tc>
          <w:tcPr>
            <w:tcW w:type="dxa" w:w="1078"/>
          </w:tcPr>
          <w:p>
            <w:pPr>
              <w:spacing w:after="0" w:line="240" w:lineRule="auto"/>
              <w:jc w:val="center"/>
            </w:pPr>
            <w:r/>
            <w:r>
              <w:rPr>
                <w:sz w:val="17"/>
              </w:rPr>
              <w:t>9.6%</w:t>
            </w:r>
          </w:p>
        </w:tc>
        <w:tc>
          <w:tcPr>
            <w:tcW w:type="dxa" w:w="1415"/>
          </w:tcPr>
          <w:p>
            <w:pPr>
              <w:spacing w:after="0" w:line="240" w:lineRule="auto"/>
            </w:pPr>
            <w:r/>
            <w:r>
              <w:rPr>
                <w:sz w:val="17"/>
              </w:rPr>
              <w:t>90.8% (90.2%)</w:t>
            </w:r>
          </w:p>
        </w:tc>
        <w:tc>
          <w:tcPr>
            <w:tcW w:type="dxa" w:w="1213"/>
          </w:tcPr>
          <w:p>
            <w:pPr>
              <w:spacing w:after="0" w:line="240" w:lineRule="auto"/>
            </w:pPr>
            <w:r/>
            <w:r>
              <w:rPr>
                <w:sz w:val="17"/>
              </w:rPr>
              <w:t>99.1% (99.0%)</w:t>
            </w:r>
          </w:p>
        </w:tc>
        <w:tc>
          <w:tcPr>
            <w:tcW w:type="dxa" w:w="1213"/>
          </w:tcPr>
          <w:p>
            <w:pPr>
              <w:spacing w:after="0" w:line="240" w:lineRule="auto"/>
            </w:pPr>
            <w:r/>
            <w:r>
              <w:rPr>
                <w:sz w:val="17"/>
              </w:rPr>
              <w:t>100.0% (99.9%)</w:t>
            </w:r>
          </w:p>
        </w:tc>
        <w:tc>
          <w:tcPr>
            <w:tcW w:type="dxa" w:w="1213"/>
          </w:tcPr>
          <w:p>
            <w:pPr>
              <w:spacing w:after="0" w:line="240" w:lineRule="auto"/>
            </w:pPr>
            <w:r/>
            <w:r>
              <w:rPr>
                <w:sz w:val="17"/>
              </w:rPr>
              <w:t>100.0% (100.0%)</w:t>
            </w:r>
          </w:p>
        </w:tc>
        <w:tc>
          <w:tcPr>
            <w:tcW w:type="dxa" w:w="943"/>
          </w:tcPr>
          <w:p>
            <w:pPr>
              <w:spacing w:after="0" w:line="240" w:lineRule="auto"/>
              <w:jc w:val="center"/>
            </w:pPr>
            <w:r/>
            <w:r>
              <w:rPr>
                <w:sz w:val="17"/>
              </w:rPr>
              <w:t>100.0%</w:t>
            </w:r>
          </w:p>
        </w:tc>
      </w:tr>
      <w:tr>
        <w:tc>
          <w:tcPr>
            <w:tcW w:type="dxa" w:w="943"/>
          </w:tcPr>
          <w:p>
            <w:pPr>
              <w:spacing w:after="0" w:line="240" w:lineRule="auto"/>
              <w:jc w:val="center"/>
            </w:pPr>
            <w:r/>
            <w:r>
              <w:rPr>
                <w:sz w:val="17"/>
              </w:rPr>
              <w:t>10.0%</w:t>
            </w:r>
          </w:p>
        </w:tc>
        <w:tc>
          <w:tcPr>
            <w:tcW w:type="dxa" w:w="1011"/>
          </w:tcPr>
          <w:p>
            <w:pPr>
              <w:spacing w:after="0" w:line="240" w:lineRule="auto"/>
              <w:jc w:val="center"/>
            </w:pPr>
            <w:r/>
            <w:r>
              <w:rPr>
                <w:sz w:val="17"/>
              </w:rPr>
              <w:t>19.0%</w:t>
            </w:r>
          </w:p>
        </w:tc>
        <w:tc>
          <w:tcPr>
            <w:tcW w:type="dxa" w:w="1078"/>
          </w:tcPr>
          <w:p>
            <w:pPr>
              <w:spacing w:after="0" w:line="240" w:lineRule="auto"/>
              <w:jc w:val="center"/>
            </w:pPr>
            <w:r/>
            <w:r>
              <w:rPr>
                <w:sz w:val="17"/>
              </w:rPr>
              <w:t>19.5%</w:t>
            </w:r>
          </w:p>
        </w:tc>
        <w:tc>
          <w:tcPr>
            <w:tcW w:type="dxa" w:w="1415"/>
          </w:tcPr>
          <w:p>
            <w:pPr>
              <w:spacing w:after="0" w:line="240" w:lineRule="auto"/>
            </w:pPr>
            <w:r/>
            <w:r>
              <w:rPr>
                <w:sz w:val="17"/>
              </w:rPr>
              <w:t>80.6% (81.0%)</w:t>
            </w:r>
          </w:p>
        </w:tc>
        <w:tc>
          <w:tcPr>
            <w:tcW w:type="dxa" w:w="1213"/>
          </w:tcPr>
          <w:p>
            <w:pPr>
              <w:spacing w:after="0" w:line="240" w:lineRule="auto"/>
            </w:pPr>
            <w:r/>
            <w:r>
              <w:rPr>
                <w:sz w:val="17"/>
              </w:rPr>
              <w:t>96.4% (96.4%)</w:t>
            </w:r>
          </w:p>
        </w:tc>
        <w:tc>
          <w:tcPr>
            <w:tcW w:type="dxa" w:w="1213"/>
          </w:tcPr>
          <w:p>
            <w:pPr>
              <w:spacing w:after="0" w:line="240" w:lineRule="auto"/>
            </w:pPr>
            <w:r/>
            <w:r>
              <w:rPr>
                <w:sz w:val="17"/>
              </w:rPr>
              <w:t>99.4% (99.3%)</w:t>
            </w:r>
          </w:p>
        </w:tc>
        <w:tc>
          <w:tcPr>
            <w:tcW w:type="dxa" w:w="1213"/>
          </w:tcPr>
          <w:p>
            <w:pPr>
              <w:spacing w:after="0" w:line="240" w:lineRule="auto"/>
            </w:pPr>
            <w:r/>
            <w:r>
              <w:rPr>
                <w:sz w:val="17"/>
              </w:rPr>
              <w:t>100.0% (100.0%)</w:t>
            </w:r>
          </w:p>
        </w:tc>
        <w:tc>
          <w:tcPr>
            <w:tcW w:type="dxa" w:w="943"/>
          </w:tcPr>
          <w:p>
            <w:pPr>
              <w:spacing w:after="0" w:line="240" w:lineRule="auto"/>
              <w:jc w:val="center"/>
            </w:pPr>
            <w:r/>
            <w:r>
              <w:rPr>
                <w:sz w:val="17"/>
              </w:rPr>
              <w:t>100.0%</w:t>
            </w:r>
          </w:p>
        </w:tc>
      </w:tr>
      <w:tr>
        <w:tc>
          <w:tcPr>
            <w:tcW w:type="dxa" w:w="943"/>
          </w:tcPr>
          <w:p>
            <w:pPr>
              <w:spacing w:after="0" w:line="240" w:lineRule="auto"/>
              <w:jc w:val="center"/>
            </w:pPr>
            <w:r/>
            <w:r>
              <w:rPr>
                <w:sz w:val="17"/>
              </w:rPr>
              <w:t>20.0%</w:t>
            </w:r>
          </w:p>
        </w:tc>
        <w:tc>
          <w:tcPr>
            <w:tcW w:type="dxa" w:w="1011"/>
          </w:tcPr>
          <w:p>
            <w:pPr>
              <w:spacing w:after="0" w:line="240" w:lineRule="auto"/>
              <w:jc w:val="center"/>
            </w:pPr>
            <w:r/>
            <w:r>
              <w:rPr>
                <w:sz w:val="17"/>
              </w:rPr>
              <w:t>36.0%</w:t>
            </w:r>
          </w:p>
        </w:tc>
        <w:tc>
          <w:tcPr>
            <w:tcW w:type="dxa" w:w="1078"/>
          </w:tcPr>
          <w:p>
            <w:pPr>
              <w:spacing w:after="0" w:line="240" w:lineRule="auto"/>
              <w:jc w:val="center"/>
            </w:pPr>
            <w:r/>
            <w:r>
              <w:rPr>
                <w:sz w:val="17"/>
              </w:rPr>
              <w:t>35.3%</w:t>
            </w:r>
          </w:p>
        </w:tc>
        <w:tc>
          <w:tcPr>
            <w:tcW w:type="dxa" w:w="1415"/>
          </w:tcPr>
          <w:p>
            <w:pPr>
              <w:spacing w:after="0" w:line="240" w:lineRule="auto"/>
            </w:pPr>
            <w:r/>
            <w:r>
              <w:rPr>
                <w:sz w:val="17"/>
              </w:rPr>
              <w:t>63.3% (64.0%)</w:t>
            </w:r>
          </w:p>
        </w:tc>
        <w:tc>
          <w:tcPr>
            <w:tcW w:type="dxa" w:w="1213"/>
          </w:tcPr>
          <w:p>
            <w:pPr>
              <w:spacing w:after="0" w:line="240" w:lineRule="auto"/>
            </w:pPr>
            <w:r/>
            <w:r>
              <w:rPr>
                <w:sz w:val="17"/>
              </w:rPr>
              <w:t>86.7% (87.0%)</w:t>
            </w:r>
          </w:p>
        </w:tc>
        <w:tc>
          <w:tcPr>
            <w:tcW w:type="dxa" w:w="1213"/>
          </w:tcPr>
          <w:p>
            <w:pPr>
              <w:spacing w:after="0" w:line="240" w:lineRule="auto"/>
            </w:pPr>
            <w:r/>
            <w:r>
              <w:rPr>
                <w:sz w:val="17"/>
              </w:rPr>
              <w:t>94.6% (95.3%)</w:t>
            </w:r>
          </w:p>
        </w:tc>
        <w:tc>
          <w:tcPr>
            <w:tcW w:type="dxa" w:w="1213"/>
          </w:tcPr>
          <w:p>
            <w:pPr>
              <w:spacing w:after="0" w:line="240" w:lineRule="auto"/>
            </w:pPr>
            <w:r/>
            <w:r>
              <w:rPr>
                <w:sz w:val="17"/>
              </w:rPr>
              <w:t>99.8% (99.4%)</w:t>
            </w:r>
          </w:p>
        </w:tc>
        <w:tc>
          <w:tcPr>
            <w:tcW w:type="dxa" w:w="943"/>
          </w:tcPr>
          <w:p>
            <w:pPr>
              <w:spacing w:after="0" w:line="240" w:lineRule="auto"/>
              <w:jc w:val="center"/>
            </w:pPr>
            <w:r/>
            <w:r>
              <w:rPr>
                <w:sz w:val="17"/>
              </w:rPr>
              <w:t>100.0%</w:t>
            </w:r>
          </w:p>
        </w:tc>
      </w:tr>
      <w:tr>
        <w:tc>
          <w:tcPr>
            <w:tcW w:type="dxa" w:w="943"/>
          </w:tcPr>
          <w:p>
            <w:pPr>
              <w:spacing w:after="0" w:line="240" w:lineRule="auto"/>
              <w:jc w:val="center"/>
            </w:pPr>
            <w:r/>
            <w:r>
              <w:rPr>
                <w:sz w:val="17"/>
              </w:rPr>
              <w:t>30.0%</w:t>
            </w:r>
          </w:p>
        </w:tc>
        <w:tc>
          <w:tcPr>
            <w:tcW w:type="dxa" w:w="1011"/>
          </w:tcPr>
          <w:p>
            <w:pPr>
              <w:spacing w:after="0" w:line="240" w:lineRule="auto"/>
              <w:jc w:val="center"/>
            </w:pPr>
            <w:r/>
            <w:r>
              <w:rPr>
                <w:sz w:val="17"/>
              </w:rPr>
              <w:t>51.0%</w:t>
            </w:r>
          </w:p>
        </w:tc>
        <w:tc>
          <w:tcPr>
            <w:tcW w:type="dxa" w:w="1078"/>
          </w:tcPr>
          <w:p>
            <w:pPr>
              <w:spacing w:after="0" w:line="240" w:lineRule="auto"/>
              <w:jc w:val="center"/>
            </w:pPr>
            <w:r/>
            <w:r>
              <w:rPr>
                <w:sz w:val="17"/>
              </w:rPr>
              <w:t>50.8%</w:t>
            </w:r>
          </w:p>
        </w:tc>
        <w:tc>
          <w:tcPr>
            <w:tcW w:type="dxa" w:w="1415"/>
          </w:tcPr>
          <w:p>
            <w:pPr>
              <w:spacing w:after="0" w:line="240" w:lineRule="auto"/>
            </w:pPr>
            <w:r/>
            <w:r>
              <w:rPr>
                <w:sz w:val="17"/>
              </w:rPr>
              <w:t>48.2% (49.0%)</w:t>
            </w:r>
          </w:p>
        </w:tc>
        <w:tc>
          <w:tcPr>
            <w:tcW w:type="dxa" w:w="1213"/>
          </w:tcPr>
          <w:p>
            <w:pPr>
              <w:spacing w:after="0" w:line="240" w:lineRule="auto"/>
            </w:pPr>
            <w:r/>
            <w:r>
              <w:rPr>
                <w:sz w:val="17"/>
              </w:rPr>
              <w:t>73.3% (74.0%)</w:t>
            </w:r>
          </w:p>
        </w:tc>
        <w:tc>
          <w:tcPr>
            <w:tcW w:type="dxa" w:w="1213"/>
          </w:tcPr>
          <w:p>
            <w:pPr>
              <w:spacing w:after="0" w:line="240" w:lineRule="auto"/>
            </w:pPr>
            <w:r/>
            <w:r>
              <w:rPr>
                <w:sz w:val="17"/>
              </w:rPr>
              <w:t>84.4% (86.7%)</w:t>
            </w:r>
          </w:p>
        </w:tc>
        <w:tc>
          <w:tcPr>
            <w:tcW w:type="dxa" w:w="1213"/>
          </w:tcPr>
          <w:p>
            <w:pPr>
              <w:spacing w:after="0" w:line="240" w:lineRule="auto"/>
            </w:pPr>
            <w:r/>
            <w:r>
              <w:rPr>
                <w:sz w:val="17"/>
              </w:rPr>
              <w:t>96.4% (96.5%)</w:t>
            </w:r>
          </w:p>
        </w:tc>
        <w:tc>
          <w:tcPr>
            <w:tcW w:type="dxa" w:w="943"/>
          </w:tcPr>
          <w:p>
            <w:pPr>
              <w:spacing w:after="0" w:line="240" w:lineRule="auto"/>
              <w:jc w:val="center"/>
            </w:pPr>
            <w:r/>
            <w:r>
              <w:rPr>
                <w:sz w:val="17"/>
              </w:rPr>
              <w:t>100.0%</w:t>
            </w:r>
          </w:p>
        </w:tc>
      </w:tr>
      <w:tr>
        <w:tc>
          <w:tcPr>
            <w:tcW w:type="dxa" w:w="943"/>
          </w:tcPr>
          <w:p>
            <w:pPr>
              <w:spacing w:after="0" w:line="240" w:lineRule="auto"/>
              <w:jc w:val="center"/>
            </w:pPr>
            <w:r/>
            <w:r>
              <w:rPr>
                <w:sz w:val="17"/>
              </w:rPr>
              <w:t>40.0%</w:t>
            </w:r>
          </w:p>
        </w:tc>
        <w:tc>
          <w:tcPr>
            <w:tcW w:type="dxa" w:w="1011"/>
          </w:tcPr>
          <w:p>
            <w:pPr>
              <w:spacing w:after="0" w:line="240" w:lineRule="auto"/>
              <w:jc w:val="center"/>
            </w:pPr>
            <w:r/>
            <w:r>
              <w:rPr>
                <w:sz w:val="17"/>
              </w:rPr>
              <w:t>64.0%</w:t>
            </w:r>
          </w:p>
        </w:tc>
        <w:tc>
          <w:tcPr>
            <w:tcW w:type="dxa" w:w="1078"/>
          </w:tcPr>
          <w:p>
            <w:pPr>
              <w:spacing w:after="0" w:line="240" w:lineRule="auto"/>
              <w:jc w:val="center"/>
            </w:pPr>
            <w:r/>
            <w:r>
              <w:rPr>
                <w:sz w:val="17"/>
              </w:rPr>
              <w:t>65.1%</w:t>
            </w:r>
          </w:p>
        </w:tc>
        <w:tc>
          <w:tcPr>
            <w:tcW w:type="dxa" w:w="1415"/>
          </w:tcPr>
          <w:p>
            <w:pPr>
              <w:spacing w:after="0" w:line="240" w:lineRule="auto"/>
            </w:pPr>
            <w:r/>
            <w:r>
              <w:rPr>
                <w:sz w:val="17"/>
              </w:rPr>
              <w:t>36.8% (36.0%)</w:t>
            </w:r>
          </w:p>
        </w:tc>
        <w:tc>
          <w:tcPr>
            <w:tcW w:type="dxa" w:w="1213"/>
          </w:tcPr>
          <w:p>
            <w:pPr>
              <w:spacing w:after="0" w:line="240" w:lineRule="auto"/>
            </w:pPr>
            <w:r/>
            <w:r>
              <w:rPr>
                <w:sz w:val="17"/>
              </w:rPr>
              <w:t>58.3% (59.0%)</w:t>
            </w:r>
          </w:p>
        </w:tc>
        <w:tc>
          <w:tcPr>
            <w:tcW w:type="dxa" w:w="1213"/>
          </w:tcPr>
          <w:p>
            <w:pPr>
              <w:spacing w:after="0" w:line="240" w:lineRule="auto"/>
            </w:pPr>
            <w:r/>
            <w:r>
              <w:rPr>
                <w:sz w:val="17"/>
              </w:rPr>
              <w:t>71.2% (73.8%)</w:t>
            </w:r>
          </w:p>
        </w:tc>
        <w:tc>
          <w:tcPr>
            <w:tcW w:type="dxa" w:w="1213"/>
          </w:tcPr>
          <w:p>
            <w:pPr>
              <w:spacing w:after="0" w:line="240" w:lineRule="auto"/>
            </w:pPr>
            <w:r/>
            <w:r>
              <w:rPr>
                <w:sz w:val="17"/>
              </w:rPr>
              <w:t>89.5% (89.3%)</w:t>
            </w:r>
          </w:p>
        </w:tc>
        <w:tc>
          <w:tcPr>
            <w:tcW w:type="dxa" w:w="943"/>
          </w:tcPr>
          <w:p>
            <w:pPr>
              <w:spacing w:after="0" w:line="240" w:lineRule="auto"/>
              <w:jc w:val="center"/>
            </w:pPr>
            <w:r/>
            <w:r>
              <w:rPr>
                <w:sz w:val="17"/>
              </w:rPr>
              <w:t>100.0%</w:t>
            </w:r>
          </w:p>
        </w:tc>
      </w:tr>
    </w:tbl>
    <w:p>
      <w:pPr>
        <w:spacing w:after="80"/>
      </w:pPr>
    </w:p>
    <w:p>
      <w:pPr>
        <w:keepNext/>
        <w:spacing w:after="60"/>
        <w:jc w:val="center"/>
      </w:pPr>
      <w:r>
        <w:rPr>
          <w:b/>
          <w:sz w:val="21"/>
        </w:rPr>
        <w:t>Table 16:</w:t>
      </w:r>
      <w:r>
        <w:rPr>
          <w:sz w:val="21"/>
        </w:rPr>
        <w:t xml:space="preserve"> Response time of successful DNS queries (mean / p95, ms)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val="true"/>
        </w:trPr>
        <w:tc>
          <w:tcPr>
            <w:tcW w:type="dxa" w:w="988"/>
            <w:shd w:val="clear" w:color="auto" w:fill="D9E2F3"/>
          </w:tcPr>
          <w:p>
            <w:pPr>
              <w:spacing w:after="0"/>
              <w:jc w:val="center"/>
            </w:pPr>
            <w:r/>
            <w:r>
              <w:rPr>
                <w:b/>
                <w:sz w:val="18"/>
              </w:rPr>
              <w:t>Loss p</w:t>
            </w:r>
          </w:p>
        </w:tc>
        <w:tc>
          <w:tcPr>
            <w:tcW w:type="dxa" w:w="1905"/>
            <w:shd w:val="clear" w:color="auto" w:fill="D9E2F3"/>
          </w:tcPr>
          <w:p>
            <w:pPr>
              <w:spacing w:after="0"/>
              <w:jc w:val="center"/>
            </w:pPr>
            <w:r/>
            <w:r>
              <w:rPr>
                <w:b/>
                <w:sz w:val="18"/>
              </w:rPr>
              <w:t>0 retries mean / p95 (ms)</w:t>
            </w:r>
          </w:p>
        </w:tc>
        <w:tc>
          <w:tcPr>
            <w:tcW w:type="dxa" w:w="1481"/>
            <w:shd w:val="clear" w:color="auto" w:fill="D9E2F3"/>
          </w:tcPr>
          <w:p>
            <w:pPr>
              <w:spacing w:after="0"/>
              <w:jc w:val="center"/>
            </w:pPr>
            <w:r/>
            <w:r>
              <w:rPr>
                <w:b/>
                <w:sz w:val="18"/>
              </w:rPr>
              <w:t>1 retry</w:t>
            </w:r>
          </w:p>
        </w:tc>
        <w:tc>
          <w:tcPr>
            <w:tcW w:type="dxa" w:w="1481"/>
            <w:shd w:val="clear" w:color="auto" w:fill="D9E2F3"/>
          </w:tcPr>
          <w:p>
            <w:pPr>
              <w:spacing w:after="0"/>
              <w:jc w:val="center"/>
            </w:pPr>
            <w:r/>
            <w:r>
              <w:rPr>
                <w:b/>
                <w:sz w:val="18"/>
              </w:rPr>
              <w:t>2 retries</w:t>
            </w:r>
          </w:p>
        </w:tc>
        <w:tc>
          <w:tcPr>
            <w:tcW w:type="dxa" w:w="1481"/>
            <w:shd w:val="clear" w:color="auto" w:fill="D9E2F3"/>
          </w:tcPr>
          <w:p>
            <w:pPr>
              <w:spacing w:after="0"/>
              <w:jc w:val="center"/>
            </w:pPr>
            <w:r/>
            <w:r>
              <w:rPr>
                <w:b/>
                <w:sz w:val="18"/>
              </w:rPr>
              <w:t>4 retries</w:t>
            </w:r>
          </w:p>
        </w:tc>
        <w:tc>
          <w:tcPr>
            <w:tcW w:type="dxa" w:w="1693"/>
            <w:shd w:val="clear" w:color="auto" w:fill="D9E2F3"/>
          </w:tcPr>
          <w:p>
            <w:pPr>
              <w:spacing w:after="0"/>
              <w:jc w:val="center"/>
            </w:pPr>
            <w:r/>
            <w:r>
              <w:rPr>
                <w:b/>
                <w:sz w:val="18"/>
              </w:rPr>
              <w:t>Mean attempts (2 retries)</w:t>
            </w:r>
          </w:p>
        </w:tc>
      </w:tr>
      <w:tr>
        <w:tc>
          <w:tcPr>
            <w:tcW w:type="dxa" w:w="988"/>
          </w:tcPr>
          <w:p>
            <w:pPr>
              <w:spacing w:after="0" w:line="240" w:lineRule="auto"/>
              <w:jc w:val="center"/>
            </w:pPr>
            <w:r/>
            <w:r>
              <w:rPr>
                <w:sz w:val="18"/>
              </w:rPr>
              <w:t>0.0%</w:t>
            </w:r>
          </w:p>
        </w:tc>
        <w:tc>
          <w:tcPr>
            <w:tcW w:type="dxa" w:w="1905"/>
          </w:tcPr>
          <w:p>
            <w:pPr>
              <w:spacing w:after="0" w:line="240" w:lineRule="auto"/>
            </w:pPr>
            <w:r/>
            <w:r>
              <w:rPr>
                <w:sz w:val="18"/>
              </w:rPr>
              <w:t>0.1 / 0.1</w:t>
            </w:r>
          </w:p>
        </w:tc>
        <w:tc>
          <w:tcPr>
            <w:tcW w:type="dxa" w:w="1481"/>
          </w:tcPr>
          <w:p>
            <w:pPr>
              <w:spacing w:after="0" w:line="240" w:lineRule="auto"/>
            </w:pPr>
            <w:r/>
            <w:r>
              <w:rPr>
                <w:sz w:val="18"/>
              </w:rPr>
              <w:t>0.1 / 0.1</w:t>
            </w:r>
          </w:p>
        </w:tc>
        <w:tc>
          <w:tcPr>
            <w:tcW w:type="dxa" w:w="1481"/>
          </w:tcPr>
          <w:p>
            <w:pPr>
              <w:spacing w:after="0" w:line="240" w:lineRule="auto"/>
            </w:pPr>
            <w:r/>
            <w:r>
              <w:rPr>
                <w:sz w:val="18"/>
              </w:rPr>
              <w:t>0.1 / 0.1</w:t>
            </w:r>
          </w:p>
        </w:tc>
        <w:tc>
          <w:tcPr>
            <w:tcW w:type="dxa" w:w="1481"/>
          </w:tcPr>
          <w:p>
            <w:pPr>
              <w:spacing w:after="0" w:line="240" w:lineRule="auto"/>
            </w:pPr>
            <w:r/>
            <w:r>
              <w:rPr>
                <w:sz w:val="18"/>
              </w:rPr>
              <w:t>0.1 / 0.1</w:t>
            </w:r>
          </w:p>
        </w:tc>
        <w:tc>
          <w:tcPr>
            <w:tcW w:type="dxa" w:w="1693"/>
          </w:tcPr>
          <w:p>
            <w:pPr>
              <w:spacing w:after="0" w:line="240" w:lineRule="auto"/>
              <w:jc w:val="center"/>
            </w:pPr>
            <w:r/>
            <w:r>
              <w:rPr>
                <w:sz w:val="18"/>
              </w:rPr>
              <w:t>1.00</w:t>
            </w:r>
          </w:p>
        </w:tc>
      </w:tr>
      <w:tr>
        <w:tc>
          <w:tcPr>
            <w:tcW w:type="dxa" w:w="988"/>
          </w:tcPr>
          <w:p>
            <w:pPr>
              <w:spacing w:after="0" w:line="240" w:lineRule="auto"/>
              <w:jc w:val="center"/>
            </w:pPr>
            <w:r/>
            <w:r>
              <w:rPr>
                <w:sz w:val="18"/>
              </w:rPr>
              <w:t>5.0%</w:t>
            </w:r>
          </w:p>
        </w:tc>
        <w:tc>
          <w:tcPr>
            <w:tcW w:type="dxa" w:w="1905"/>
          </w:tcPr>
          <w:p>
            <w:pPr>
              <w:spacing w:after="0" w:line="240" w:lineRule="auto"/>
            </w:pPr>
            <w:r/>
            <w:r>
              <w:rPr>
                <w:sz w:val="18"/>
              </w:rPr>
              <w:t>0.7 / 1.3</w:t>
            </w:r>
          </w:p>
        </w:tc>
        <w:tc>
          <w:tcPr>
            <w:tcW w:type="dxa" w:w="1481"/>
          </w:tcPr>
          <w:p>
            <w:pPr>
              <w:spacing w:after="0" w:line="240" w:lineRule="auto"/>
            </w:pPr>
            <w:r/>
            <w:r>
              <w:rPr>
                <w:sz w:val="18"/>
              </w:rPr>
              <w:t>5.5 / 52.4</w:t>
            </w:r>
          </w:p>
        </w:tc>
        <w:tc>
          <w:tcPr>
            <w:tcW w:type="dxa" w:w="1481"/>
          </w:tcPr>
          <w:p>
            <w:pPr>
              <w:spacing w:after="0" w:line="240" w:lineRule="auto"/>
            </w:pPr>
            <w:r/>
            <w:r>
              <w:rPr>
                <w:sz w:val="18"/>
              </w:rPr>
              <w:t>7.1 / 52.5</w:t>
            </w:r>
          </w:p>
        </w:tc>
        <w:tc>
          <w:tcPr>
            <w:tcW w:type="dxa" w:w="1481"/>
          </w:tcPr>
          <w:p>
            <w:pPr>
              <w:spacing w:after="0" w:line="240" w:lineRule="auto"/>
            </w:pPr>
            <w:r/>
            <w:r>
              <w:rPr>
                <w:sz w:val="18"/>
              </w:rPr>
              <w:t>6.6 / 52.4</w:t>
            </w:r>
          </w:p>
        </w:tc>
        <w:tc>
          <w:tcPr>
            <w:tcW w:type="dxa" w:w="1693"/>
          </w:tcPr>
          <w:p>
            <w:pPr>
              <w:spacing w:after="0" w:line="240" w:lineRule="auto"/>
              <w:jc w:val="center"/>
            </w:pPr>
            <w:r/>
            <w:r>
              <w:rPr>
                <w:sz w:val="18"/>
              </w:rPr>
              <w:t>1.12</w:t>
            </w:r>
          </w:p>
        </w:tc>
      </w:tr>
      <w:tr>
        <w:tc>
          <w:tcPr>
            <w:tcW w:type="dxa" w:w="988"/>
          </w:tcPr>
          <w:p>
            <w:pPr>
              <w:spacing w:after="0" w:line="240" w:lineRule="auto"/>
              <w:jc w:val="center"/>
            </w:pPr>
            <w:r/>
            <w:r>
              <w:rPr>
                <w:sz w:val="18"/>
              </w:rPr>
              <w:t>10.0%</w:t>
            </w:r>
          </w:p>
        </w:tc>
        <w:tc>
          <w:tcPr>
            <w:tcW w:type="dxa" w:w="1905"/>
          </w:tcPr>
          <w:p>
            <w:pPr>
              <w:spacing w:after="0" w:line="240" w:lineRule="auto"/>
            </w:pPr>
            <w:r/>
            <w:r>
              <w:rPr>
                <w:sz w:val="18"/>
              </w:rPr>
              <w:t>0.9 / 1.5</w:t>
            </w:r>
          </w:p>
        </w:tc>
        <w:tc>
          <w:tcPr>
            <w:tcW w:type="dxa" w:w="1481"/>
          </w:tcPr>
          <w:p>
            <w:pPr>
              <w:spacing w:after="0" w:line="240" w:lineRule="auto"/>
            </w:pPr>
            <w:r/>
            <w:r>
              <w:rPr>
                <w:sz w:val="18"/>
              </w:rPr>
              <w:t>8.7 / 52.6</w:t>
            </w:r>
          </w:p>
        </w:tc>
        <w:tc>
          <w:tcPr>
            <w:tcW w:type="dxa" w:w="1481"/>
          </w:tcPr>
          <w:p>
            <w:pPr>
              <w:spacing w:after="0" w:line="240" w:lineRule="auto"/>
            </w:pPr>
            <w:r/>
            <w:r>
              <w:rPr>
                <w:sz w:val="18"/>
              </w:rPr>
              <w:t>13.0 / 52.8</w:t>
            </w:r>
          </w:p>
        </w:tc>
        <w:tc>
          <w:tcPr>
            <w:tcW w:type="dxa" w:w="1481"/>
          </w:tcPr>
          <w:p>
            <w:pPr>
              <w:spacing w:after="0" w:line="240" w:lineRule="auto"/>
            </w:pPr>
            <w:r/>
            <w:r>
              <w:rPr>
                <w:sz w:val="18"/>
              </w:rPr>
              <w:t>12.9 / 52.8</w:t>
            </w:r>
          </w:p>
        </w:tc>
        <w:tc>
          <w:tcPr>
            <w:tcW w:type="dxa" w:w="1693"/>
          </w:tcPr>
          <w:p>
            <w:pPr>
              <w:spacing w:after="0" w:line="240" w:lineRule="auto"/>
              <w:jc w:val="center"/>
            </w:pPr>
            <w:r/>
            <w:r>
              <w:rPr>
                <w:sz w:val="18"/>
              </w:rPr>
              <w:t>1.25</w:t>
            </w:r>
          </w:p>
        </w:tc>
      </w:tr>
      <w:tr>
        <w:tc>
          <w:tcPr>
            <w:tcW w:type="dxa" w:w="988"/>
          </w:tcPr>
          <w:p>
            <w:pPr>
              <w:spacing w:after="0" w:line="240" w:lineRule="auto"/>
              <w:jc w:val="center"/>
            </w:pPr>
            <w:r/>
            <w:r>
              <w:rPr>
                <w:sz w:val="18"/>
              </w:rPr>
              <w:t>20.0%</w:t>
            </w:r>
          </w:p>
        </w:tc>
        <w:tc>
          <w:tcPr>
            <w:tcW w:type="dxa" w:w="1905"/>
          </w:tcPr>
          <w:p>
            <w:pPr>
              <w:spacing w:after="0" w:line="240" w:lineRule="auto"/>
            </w:pPr>
            <w:r/>
            <w:r>
              <w:rPr>
                <w:sz w:val="18"/>
              </w:rPr>
              <w:t>1.0 / 1.6</w:t>
            </w:r>
          </w:p>
        </w:tc>
        <w:tc>
          <w:tcPr>
            <w:tcW w:type="dxa" w:w="1481"/>
          </w:tcPr>
          <w:p>
            <w:pPr>
              <w:spacing w:after="0" w:line="240" w:lineRule="auto"/>
            </w:pPr>
            <w:r/>
            <w:r>
              <w:rPr>
                <w:sz w:val="18"/>
              </w:rPr>
              <w:t>14.3 / 52.8</w:t>
            </w:r>
          </w:p>
        </w:tc>
        <w:tc>
          <w:tcPr>
            <w:tcW w:type="dxa" w:w="1481"/>
          </w:tcPr>
          <w:p>
            <w:pPr>
              <w:spacing w:after="0" w:line="240" w:lineRule="auto"/>
            </w:pPr>
            <w:r/>
            <w:r>
              <w:rPr>
                <w:sz w:val="18"/>
              </w:rPr>
              <w:t>23.6 / 103.8</w:t>
            </w:r>
          </w:p>
        </w:tc>
        <w:tc>
          <w:tcPr>
            <w:tcW w:type="dxa" w:w="1481"/>
          </w:tcPr>
          <w:p>
            <w:pPr>
              <w:spacing w:after="0" w:line="240" w:lineRule="auto"/>
            </w:pPr>
            <w:r/>
            <w:r>
              <w:rPr>
                <w:sz w:val="18"/>
              </w:rPr>
              <w:t>29.0 / 103.9</w:t>
            </w:r>
          </w:p>
        </w:tc>
        <w:tc>
          <w:tcPr>
            <w:tcW w:type="dxa" w:w="1693"/>
          </w:tcPr>
          <w:p>
            <w:pPr>
              <w:spacing w:after="0" w:line="240" w:lineRule="auto"/>
              <w:jc w:val="center"/>
            </w:pPr>
            <w:r/>
            <w:r>
              <w:rPr>
                <w:sz w:val="18"/>
              </w:rPr>
              <w:t>1.52</w:t>
            </w:r>
          </w:p>
        </w:tc>
      </w:tr>
      <w:tr>
        <w:tc>
          <w:tcPr>
            <w:tcW w:type="dxa" w:w="988"/>
          </w:tcPr>
          <w:p>
            <w:pPr>
              <w:spacing w:after="0" w:line="240" w:lineRule="auto"/>
              <w:jc w:val="center"/>
            </w:pPr>
            <w:r/>
            <w:r>
              <w:rPr>
                <w:sz w:val="18"/>
              </w:rPr>
              <w:t>30.0%</w:t>
            </w:r>
          </w:p>
        </w:tc>
        <w:tc>
          <w:tcPr>
            <w:tcW w:type="dxa" w:w="1905"/>
          </w:tcPr>
          <w:p>
            <w:pPr>
              <w:spacing w:after="0" w:line="240" w:lineRule="auto"/>
            </w:pPr>
            <w:r/>
            <w:r>
              <w:rPr>
                <w:sz w:val="18"/>
              </w:rPr>
              <w:t>1.2 / 1.7</w:t>
            </w:r>
          </w:p>
        </w:tc>
        <w:tc>
          <w:tcPr>
            <w:tcW w:type="dxa" w:w="1481"/>
          </w:tcPr>
          <w:p>
            <w:pPr>
              <w:spacing w:after="0" w:line="240" w:lineRule="auto"/>
            </w:pPr>
            <w:r/>
            <w:r>
              <w:rPr>
                <w:sz w:val="18"/>
              </w:rPr>
              <w:t>17.4 / 52.8</w:t>
            </w:r>
          </w:p>
        </w:tc>
        <w:tc>
          <w:tcPr>
            <w:tcW w:type="dxa" w:w="1481"/>
          </w:tcPr>
          <w:p>
            <w:pPr>
              <w:spacing w:after="0" w:line="240" w:lineRule="auto"/>
            </w:pPr>
            <w:r/>
            <w:r>
              <w:rPr>
                <w:sz w:val="18"/>
              </w:rPr>
              <w:t>30.6 / 103.8</w:t>
            </w:r>
          </w:p>
        </w:tc>
        <w:tc>
          <w:tcPr>
            <w:tcW w:type="dxa" w:w="1481"/>
          </w:tcPr>
          <w:p>
            <w:pPr>
              <w:spacing w:after="0" w:line="240" w:lineRule="auto"/>
            </w:pPr>
            <w:r/>
            <w:r>
              <w:rPr>
                <w:sz w:val="18"/>
              </w:rPr>
              <w:t>45.5 / 155.3</w:t>
            </w:r>
          </w:p>
        </w:tc>
        <w:tc>
          <w:tcPr>
            <w:tcW w:type="dxa" w:w="1693"/>
          </w:tcPr>
          <w:p>
            <w:pPr>
              <w:spacing w:after="0" w:line="240" w:lineRule="auto"/>
              <w:jc w:val="center"/>
            </w:pPr>
            <w:r/>
            <w:r>
              <w:rPr>
                <w:sz w:val="18"/>
              </w:rPr>
              <w:t>1.80</w:t>
            </w:r>
          </w:p>
        </w:tc>
      </w:tr>
      <w:tr>
        <w:tc>
          <w:tcPr>
            <w:tcW w:type="dxa" w:w="988"/>
          </w:tcPr>
          <w:p>
            <w:pPr>
              <w:spacing w:after="0" w:line="240" w:lineRule="auto"/>
              <w:jc w:val="center"/>
            </w:pPr>
            <w:r/>
            <w:r>
              <w:rPr>
                <w:sz w:val="18"/>
              </w:rPr>
              <w:t>40.0%</w:t>
            </w:r>
          </w:p>
        </w:tc>
        <w:tc>
          <w:tcPr>
            <w:tcW w:type="dxa" w:w="1905"/>
          </w:tcPr>
          <w:p>
            <w:pPr>
              <w:spacing w:after="0" w:line="240" w:lineRule="auto"/>
            </w:pPr>
            <w:r/>
            <w:r>
              <w:rPr>
                <w:sz w:val="18"/>
              </w:rPr>
              <w:t>1.0 / 1.6</w:t>
            </w:r>
          </w:p>
        </w:tc>
        <w:tc>
          <w:tcPr>
            <w:tcW w:type="dxa" w:w="1481"/>
          </w:tcPr>
          <w:p>
            <w:pPr>
              <w:spacing w:after="0" w:line="240" w:lineRule="auto"/>
            </w:pPr>
            <w:r/>
            <w:r>
              <w:rPr>
                <w:sz w:val="18"/>
              </w:rPr>
              <w:t>19.2 / 52.8</w:t>
            </w:r>
          </w:p>
        </w:tc>
        <w:tc>
          <w:tcPr>
            <w:tcW w:type="dxa" w:w="1481"/>
          </w:tcPr>
          <w:p>
            <w:pPr>
              <w:spacing w:after="0" w:line="240" w:lineRule="auto"/>
            </w:pPr>
            <w:r/>
            <w:r>
              <w:rPr>
                <w:sz w:val="18"/>
              </w:rPr>
              <w:t>38.4 / 104.0</w:t>
            </w:r>
          </w:p>
        </w:tc>
        <w:tc>
          <w:tcPr>
            <w:tcW w:type="dxa" w:w="1481"/>
          </w:tcPr>
          <w:p>
            <w:pPr>
              <w:spacing w:after="0" w:line="240" w:lineRule="auto"/>
            </w:pPr>
            <w:r/>
            <w:r>
              <w:rPr>
                <w:sz w:val="18"/>
              </w:rPr>
              <w:t>62.6 / 205.3</w:t>
            </w:r>
          </w:p>
        </w:tc>
        <w:tc>
          <w:tcPr>
            <w:tcW w:type="dxa" w:w="1693"/>
          </w:tcPr>
          <w:p>
            <w:pPr>
              <w:spacing w:after="0" w:line="240" w:lineRule="auto"/>
              <w:jc w:val="center"/>
            </w:pPr>
            <w:r/>
            <w:r>
              <w:rPr>
                <w:sz w:val="18"/>
              </w:rPr>
              <w:t>2.10</w:t>
            </w:r>
          </w:p>
        </w:tc>
      </w:tr>
    </w:tbl>
    <w:p>
      <w:pPr>
        <w:spacing w:after="80"/>
      </w:pPr>
    </w:p>
    <w:p>
      <w:pPr>
        <w:keepNext/>
        <w:spacing w:after="40"/>
        <w:jc w:val="center"/>
      </w:pPr>
      <w:r>
        <w:drawing>
          <wp:inline xmlns:a="http://schemas.openxmlformats.org/drawingml/2006/main" xmlns:pic="http://schemas.openxmlformats.org/drawingml/2006/picture">
            <wp:extent cx="5733288" cy="2000933"/>
            <wp:docPr id="14" name="Picture 14"/>
            <wp:cNvGraphicFramePr>
              <a:graphicFrameLocks noChangeAspect="1"/>
            </wp:cNvGraphicFramePr>
            <a:graphic>
              <a:graphicData uri="http://schemas.openxmlformats.org/drawingml/2006/picture">
                <pic:pic>
                  <pic:nvPicPr>
                    <pic:cNvPr id="0" name="fig_loss.png"/>
                    <pic:cNvPicPr/>
                  </pic:nvPicPr>
                  <pic:blipFill>
                    <a:blip r:embed="rId23"/>
                    <a:stretch>
                      <a:fillRect/>
                    </a:stretch>
                  </pic:blipFill>
                  <pic:spPr>
                    <a:xfrm>
                      <a:off x="0" y="0"/>
                      <a:ext cx="5733288" cy="2000933"/>
                    </a:xfrm>
                    <a:prstGeom prst="rect"/>
                  </pic:spPr>
                </pic:pic>
              </a:graphicData>
            </a:graphic>
          </wp:inline>
        </w:drawing>
      </w:r>
    </w:p>
    <w:p>
      <w:pPr>
        <w:spacing w:after="200"/>
        <w:jc w:val="center"/>
      </w:pPr>
      <w:r>
        <w:rPr>
          <w:b/>
          <w:sz w:val="21"/>
        </w:rPr>
        <w:t>Figure 14:</w:t>
      </w:r>
      <w:r>
        <w:rPr>
          <w:sz w:val="21"/>
        </w:rPr>
        <w:t xml:space="preserve"> Measured versus theoretical UDP loss (left); DNS success versus retry budget (centre); latency cost of retransmission (right)</w:t>
      </w:r>
    </w:p>
    <w:p>
      <w:pPr>
        <w:pStyle w:val="Heading3"/>
      </w:pPr>
      <w:r>
        <w:t>d.6 Resource utilisation and scalability limits</w:t>
      </w:r>
    </w:p>
    <w:p>
      <w:pPr>
        <w:keepNext/>
        <w:spacing w:after="60"/>
        <w:jc w:val="center"/>
      </w:pPr>
      <w:r>
        <w:rPr>
          <w:b/>
          <w:sz w:val="21"/>
        </w:rPr>
        <w:t>Table 17:</w:t>
      </w:r>
      <w:r>
        <w:rPr>
          <w:sz w:val="21"/>
        </w:rPr>
        <w:t xml:space="preserve"> Memory and thread cost of idle connections, and latency of one active client alongside them</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tblHeader w:val="true"/>
        </w:trPr>
        <w:tc>
          <w:tcPr>
            <w:tcW w:type="dxa" w:w="1440"/>
            <w:shd w:val="clear" w:color="auto" w:fill="D9E2F3"/>
          </w:tcPr>
          <w:p>
            <w:pPr>
              <w:spacing w:after="0"/>
              <w:jc w:val="center"/>
            </w:pPr>
            <w:r/>
            <w:r>
              <w:rPr>
                <w:b/>
                <w:sz w:val="19"/>
              </w:rPr>
              <w:t>Idle connections</w:t>
            </w:r>
          </w:p>
        </w:tc>
        <w:tc>
          <w:tcPr>
            <w:tcW w:type="dxa" w:w="1440"/>
            <w:shd w:val="clear" w:color="auto" w:fill="D9E2F3"/>
          </w:tcPr>
          <w:p>
            <w:pPr>
              <w:spacing w:after="0"/>
              <w:jc w:val="center"/>
            </w:pPr>
            <w:r/>
            <w:r>
              <w:rPr>
                <w:b/>
                <w:sz w:val="19"/>
              </w:rPr>
              <w:t>Server RSS (MB)</w:t>
            </w:r>
          </w:p>
        </w:tc>
        <w:tc>
          <w:tcPr>
            <w:tcW w:type="dxa" w:w="1440"/>
            <w:shd w:val="clear" w:color="auto" w:fill="D9E2F3"/>
          </w:tcPr>
          <w:p>
            <w:pPr>
              <w:spacing w:after="0"/>
              <w:jc w:val="center"/>
            </w:pPr>
            <w:r/>
            <w:r>
              <w:rPr>
                <w:b/>
                <w:sz w:val="19"/>
              </w:rPr>
              <w:t>Server threads</w:t>
            </w:r>
          </w:p>
        </w:tc>
        <w:tc>
          <w:tcPr>
            <w:tcW w:type="dxa" w:w="1584"/>
            <w:shd w:val="clear" w:color="auto" w:fill="D9E2F3"/>
          </w:tcPr>
          <w:p>
            <w:pPr>
              <w:spacing w:after="0"/>
              <w:jc w:val="center"/>
            </w:pPr>
            <w:r/>
            <w:r>
              <w:rPr>
                <w:b/>
                <w:sz w:val="19"/>
              </w:rPr>
              <w:t>KB per connection</w:t>
            </w:r>
          </w:p>
        </w:tc>
        <w:tc>
          <w:tcPr>
            <w:tcW w:type="dxa" w:w="1440"/>
            <w:shd w:val="clear" w:color="auto" w:fill="D9E2F3"/>
          </w:tcPr>
          <w:p>
            <w:pPr>
              <w:spacing w:after="0"/>
              <w:jc w:val="center"/>
            </w:pPr>
            <w:r/>
            <w:r>
              <w:rPr>
                <w:b/>
                <w:sz w:val="19"/>
              </w:rPr>
              <w:t>Echo p50 (ms)</w:t>
            </w:r>
          </w:p>
        </w:tc>
        <w:tc>
          <w:tcPr>
            <w:tcW w:type="dxa" w:w="1440"/>
            <w:shd w:val="clear" w:color="auto" w:fill="D9E2F3"/>
          </w:tcPr>
          <w:p>
            <w:pPr>
              <w:spacing w:after="0"/>
              <w:jc w:val="center"/>
            </w:pPr>
            <w:r/>
            <w:r>
              <w:rPr>
                <w:b/>
                <w:sz w:val="19"/>
              </w:rPr>
              <w:t>Echo p95 (ms)</w:t>
            </w:r>
          </w:p>
        </w:tc>
      </w:tr>
      <w:tr>
        <w:tc>
          <w:tcPr>
            <w:tcW w:type="dxa" w:w="1440"/>
          </w:tcPr>
          <w:p>
            <w:pPr>
              <w:spacing w:after="0" w:line="240" w:lineRule="auto"/>
              <w:jc w:val="center"/>
            </w:pPr>
            <w:r/>
            <w:r>
              <w:rPr>
                <w:sz w:val="19"/>
              </w:rPr>
              <w:t>0</w:t>
            </w:r>
          </w:p>
        </w:tc>
        <w:tc>
          <w:tcPr>
            <w:tcW w:type="dxa" w:w="1440"/>
          </w:tcPr>
          <w:p>
            <w:pPr>
              <w:spacing w:after="0" w:line="240" w:lineRule="auto"/>
              <w:jc w:val="center"/>
            </w:pPr>
            <w:r/>
            <w:r>
              <w:rPr>
                <w:sz w:val="19"/>
              </w:rPr>
              <w:t>27.3</w:t>
            </w:r>
          </w:p>
        </w:tc>
        <w:tc>
          <w:tcPr>
            <w:tcW w:type="dxa" w:w="1440"/>
          </w:tcPr>
          <w:p>
            <w:pPr>
              <w:spacing w:after="0" w:line="240" w:lineRule="auto"/>
              <w:jc w:val="center"/>
            </w:pPr>
            <w:r/>
            <w:r>
              <w:rPr>
                <w:sz w:val="19"/>
              </w:rPr>
              <w:t>8</w:t>
            </w:r>
          </w:p>
        </w:tc>
        <w:tc>
          <w:tcPr>
            <w:tcW w:type="dxa" w:w="1584"/>
          </w:tcPr>
          <w:p>
            <w:pPr>
              <w:spacing w:after="0" w:line="240" w:lineRule="auto"/>
            </w:pPr>
            <w:r/>
            <w:r>
              <w:rPr>
                <w:sz w:val="19"/>
              </w:rPr>
              <w:t>—</w:t>
            </w:r>
          </w:p>
        </w:tc>
        <w:tc>
          <w:tcPr>
            <w:tcW w:type="dxa" w:w="1440"/>
          </w:tcPr>
          <w:p>
            <w:pPr>
              <w:spacing w:after="0" w:line="240" w:lineRule="auto"/>
              <w:jc w:val="center"/>
            </w:pPr>
            <w:r/>
            <w:r>
              <w:rPr>
                <w:sz w:val="19"/>
              </w:rPr>
              <w:t>0.069</w:t>
            </w:r>
          </w:p>
        </w:tc>
        <w:tc>
          <w:tcPr>
            <w:tcW w:type="dxa" w:w="1440"/>
          </w:tcPr>
          <w:p>
            <w:pPr>
              <w:spacing w:after="0" w:line="240" w:lineRule="auto"/>
              <w:jc w:val="center"/>
            </w:pPr>
            <w:r/>
            <w:r>
              <w:rPr>
                <w:sz w:val="19"/>
              </w:rPr>
              <w:t>0.117</w:t>
            </w:r>
          </w:p>
        </w:tc>
      </w:tr>
      <w:tr>
        <w:tc>
          <w:tcPr>
            <w:tcW w:type="dxa" w:w="1440"/>
          </w:tcPr>
          <w:p>
            <w:pPr>
              <w:spacing w:after="0" w:line="240" w:lineRule="auto"/>
              <w:jc w:val="center"/>
            </w:pPr>
            <w:r/>
            <w:r>
              <w:rPr>
                <w:sz w:val="19"/>
              </w:rPr>
              <w:t>100</w:t>
            </w:r>
          </w:p>
        </w:tc>
        <w:tc>
          <w:tcPr>
            <w:tcW w:type="dxa" w:w="1440"/>
          </w:tcPr>
          <w:p>
            <w:pPr>
              <w:spacing w:after="0" w:line="240" w:lineRule="auto"/>
              <w:jc w:val="center"/>
            </w:pPr>
            <w:r/>
            <w:r>
              <w:rPr>
                <w:sz w:val="19"/>
              </w:rPr>
              <w:t>32.5</w:t>
            </w:r>
          </w:p>
        </w:tc>
        <w:tc>
          <w:tcPr>
            <w:tcW w:type="dxa" w:w="1440"/>
          </w:tcPr>
          <w:p>
            <w:pPr>
              <w:spacing w:after="0" w:line="240" w:lineRule="auto"/>
              <w:jc w:val="center"/>
            </w:pPr>
            <w:r/>
            <w:r>
              <w:rPr>
                <w:sz w:val="19"/>
              </w:rPr>
              <w:t>108</w:t>
            </w:r>
          </w:p>
        </w:tc>
        <w:tc>
          <w:tcPr>
            <w:tcW w:type="dxa" w:w="1584"/>
          </w:tcPr>
          <w:p>
            <w:pPr>
              <w:spacing w:after="0" w:line="240" w:lineRule="auto"/>
              <w:jc w:val="center"/>
            </w:pPr>
            <w:r/>
            <w:r>
              <w:rPr>
                <w:sz w:val="19"/>
              </w:rPr>
              <w:t>54.4</w:t>
            </w:r>
          </w:p>
        </w:tc>
        <w:tc>
          <w:tcPr>
            <w:tcW w:type="dxa" w:w="1440"/>
          </w:tcPr>
          <w:p>
            <w:pPr>
              <w:spacing w:after="0" w:line="240" w:lineRule="auto"/>
              <w:jc w:val="center"/>
            </w:pPr>
            <w:r/>
            <w:r>
              <w:rPr>
                <w:sz w:val="19"/>
              </w:rPr>
              <w:t>0.056</w:t>
            </w:r>
          </w:p>
        </w:tc>
        <w:tc>
          <w:tcPr>
            <w:tcW w:type="dxa" w:w="1440"/>
          </w:tcPr>
          <w:p>
            <w:pPr>
              <w:spacing w:after="0" w:line="240" w:lineRule="auto"/>
              <w:jc w:val="center"/>
            </w:pPr>
            <w:r/>
            <w:r>
              <w:rPr>
                <w:sz w:val="19"/>
              </w:rPr>
              <w:t>0.105</w:t>
            </w:r>
          </w:p>
        </w:tc>
      </w:tr>
      <w:tr>
        <w:tc>
          <w:tcPr>
            <w:tcW w:type="dxa" w:w="1440"/>
          </w:tcPr>
          <w:p>
            <w:pPr>
              <w:spacing w:after="0" w:line="240" w:lineRule="auto"/>
              <w:jc w:val="center"/>
            </w:pPr>
            <w:r/>
            <w:r>
              <w:rPr>
                <w:sz w:val="19"/>
              </w:rPr>
              <w:t>250</w:t>
            </w:r>
          </w:p>
        </w:tc>
        <w:tc>
          <w:tcPr>
            <w:tcW w:type="dxa" w:w="1440"/>
          </w:tcPr>
          <w:p>
            <w:pPr>
              <w:spacing w:after="0" w:line="240" w:lineRule="auto"/>
              <w:jc w:val="center"/>
            </w:pPr>
            <w:r/>
            <w:r>
              <w:rPr>
                <w:sz w:val="19"/>
              </w:rPr>
              <w:t>40.4</w:t>
            </w:r>
          </w:p>
        </w:tc>
        <w:tc>
          <w:tcPr>
            <w:tcW w:type="dxa" w:w="1440"/>
          </w:tcPr>
          <w:p>
            <w:pPr>
              <w:spacing w:after="0" w:line="240" w:lineRule="auto"/>
              <w:jc w:val="center"/>
            </w:pPr>
            <w:r/>
            <w:r>
              <w:rPr>
                <w:sz w:val="19"/>
              </w:rPr>
              <w:t>258</w:t>
            </w:r>
          </w:p>
        </w:tc>
        <w:tc>
          <w:tcPr>
            <w:tcW w:type="dxa" w:w="1584"/>
          </w:tcPr>
          <w:p>
            <w:pPr>
              <w:spacing w:after="0" w:line="240" w:lineRule="auto"/>
              <w:jc w:val="center"/>
            </w:pPr>
            <w:r/>
            <w:r>
              <w:rPr>
                <w:sz w:val="19"/>
              </w:rPr>
              <w:t>53.7</w:t>
            </w:r>
          </w:p>
        </w:tc>
        <w:tc>
          <w:tcPr>
            <w:tcW w:type="dxa" w:w="1440"/>
          </w:tcPr>
          <w:p>
            <w:pPr>
              <w:spacing w:after="0" w:line="240" w:lineRule="auto"/>
              <w:jc w:val="center"/>
            </w:pPr>
            <w:r/>
            <w:r>
              <w:rPr>
                <w:sz w:val="19"/>
              </w:rPr>
              <w:t>0.082</w:t>
            </w:r>
          </w:p>
        </w:tc>
        <w:tc>
          <w:tcPr>
            <w:tcW w:type="dxa" w:w="1440"/>
          </w:tcPr>
          <w:p>
            <w:pPr>
              <w:spacing w:after="0" w:line="240" w:lineRule="auto"/>
              <w:jc w:val="center"/>
            </w:pPr>
            <w:r/>
            <w:r>
              <w:rPr>
                <w:sz w:val="19"/>
              </w:rPr>
              <w:t>0.136</w:t>
            </w:r>
          </w:p>
        </w:tc>
      </w:tr>
      <w:tr>
        <w:tc>
          <w:tcPr>
            <w:tcW w:type="dxa" w:w="1440"/>
          </w:tcPr>
          <w:p>
            <w:pPr>
              <w:spacing w:after="0" w:line="240" w:lineRule="auto"/>
              <w:jc w:val="center"/>
            </w:pPr>
            <w:r/>
            <w:r>
              <w:rPr>
                <w:sz w:val="19"/>
              </w:rPr>
              <w:t>500</w:t>
            </w:r>
          </w:p>
        </w:tc>
        <w:tc>
          <w:tcPr>
            <w:tcW w:type="dxa" w:w="1440"/>
          </w:tcPr>
          <w:p>
            <w:pPr>
              <w:spacing w:after="0" w:line="240" w:lineRule="auto"/>
              <w:jc w:val="center"/>
            </w:pPr>
            <w:r/>
            <w:r>
              <w:rPr>
                <w:sz w:val="19"/>
              </w:rPr>
              <w:t>53.4</w:t>
            </w:r>
          </w:p>
        </w:tc>
        <w:tc>
          <w:tcPr>
            <w:tcW w:type="dxa" w:w="1440"/>
          </w:tcPr>
          <w:p>
            <w:pPr>
              <w:spacing w:after="0" w:line="240" w:lineRule="auto"/>
              <w:jc w:val="center"/>
            </w:pPr>
            <w:r/>
            <w:r>
              <w:rPr>
                <w:sz w:val="19"/>
              </w:rPr>
              <w:t>508</w:t>
            </w:r>
          </w:p>
        </w:tc>
        <w:tc>
          <w:tcPr>
            <w:tcW w:type="dxa" w:w="1584"/>
          </w:tcPr>
          <w:p>
            <w:pPr>
              <w:spacing w:after="0" w:line="240" w:lineRule="auto"/>
              <w:jc w:val="center"/>
            </w:pPr>
            <w:r/>
            <w:r>
              <w:rPr>
                <w:sz w:val="19"/>
              </w:rPr>
              <w:t>53.5</w:t>
            </w:r>
          </w:p>
        </w:tc>
        <w:tc>
          <w:tcPr>
            <w:tcW w:type="dxa" w:w="1440"/>
          </w:tcPr>
          <w:p>
            <w:pPr>
              <w:spacing w:after="0" w:line="240" w:lineRule="auto"/>
              <w:jc w:val="center"/>
            </w:pPr>
            <w:r/>
            <w:r>
              <w:rPr>
                <w:sz w:val="19"/>
              </w:rPr>
              <w:t>0.086</w:t>
            </w:r>
          </w:p>
        </w:tc>
        <w:tc>
          <w:tcPr>
            <w:tcW w:type="dxa" w:w="1440"/>
          </w:tcPr>
          <w:p>
            <w:pPr>
              <w:spacing w:after="0" w:line="240" w:lineRule="auto"/>
              <w:jc w:val="center"/>
            </w:pPr>
            <w:r/>
            <w:r>
              <w:rPr>
                <w:sz w:val="19"/>
              </w:rPr>
              <w:t>0.232</w:t>
            </w:r>
          </w:p>
        </w:tc>
      </w:tr>
      <w:tr>
        <w:tc>
          <w:tcPr>
            <w:tcW w:type="dxa" w:w="1440"/>
          </w:tcPr>
          <w:p>
            <w:pPr>
              <w:spacing w:after="0" w:line="240" w:lineRule="auto"/>
              <w:jc w:val="center"/>
            </w:pPr>
            <w:r/>
            <w:r>
              <w:rPr>
                <w:sz w:val="19"/>
              </w:rPr>
              <w:t>1000</w:t>
            </w:r>
          </w:p>
        </w:tc>
        <w:tc>
          <w:tcPr>
            <w:tcW w:type="dxa" w:w="1440"/>
          </w:tcPr>
          <w:p>
            <w:pPr>
              <w:spacing w:after="0" w:line="240" w:lineRule="auto"/>
              <w:jc w:val="center"/>
            </w:pPr>
            <w:r/>
            <w:r>
              <w:rPr>
                <w:sz w:val="19"/>
              </w:rPr>
              <w:t>79.5</w:t>
            </w:r>
          </w:p>
        </w:tc>
        <w:tc>
          <w:tcPr>
            <w:tcW w:type="dxa" w:w="1440"/>
          </w:tcPr>
          <w:p>
            <w:pPr>
              <w:spacing w:after="0" w:line="240" w:lineRule="auto"/>
              <w:jc w:val="center"/>
            </w:pPr>
            <w:r/>
            <w:r>
              <w:rPr>
                <w:sz w:val="19"/>
              </w:rPr>
              <w:t>1008</w:t>
            </w:r>
          </w:p>
        </w:tc>
        <w:tc>
          <w:tcPr>
            <w:tcW w:type="dxa" w:w="1584"/>
          </w:tcPr>
          <w:p>
            <w:pPr>
              <w:spacing w:after="0" w:line="240" w:lineRule="auto"/>
              <w:jc w:val="center"/>
            </w:pPr>
            <w:r/>
            <w:r>
              <w:rPr>
                <w:sz w:val="19"/>
              </w:rPr>
              <w:t>53.5</w:t>
            </w:r>
          </w:p>
        </w:tc>
        <w:tc>
          <w:tcPr>
            <w:tcW w:type="dxa" w:w="1440"/>
          </w:tcPr>
          <w:p>
            <w:pPr>
              <w:spacing w:after="0" w:line="240" w:lineRule="auto"/>
              <w:jc w:val="center"/>
            </w:pPr>
            <w:r/>
            <w:r>
              <w:rPr>
                <w:sz w:val="19"/>
              </w:rPr>
              <w:t>0.088</w:t>
            </w:r>
          </w:p>
        </w:tc>
        <w:tc>
          <w:tcPr>
            <w:tcW w:type="dxa" w:w="1440"/>
          </w:tcPr>
          <w:p>
            <w:pPr>
              <w:spacing w:after="0" w:line="240" w:lineRule="auto"/>
              <w:jc w:val="center"/>
            </w:pPr>
            <w:r/>
            <w:r>
              <w:rPr>
                <w:sz w:val="19"/>
              </w:rPr>
              <w:t>0.256</w:t>
            </w:r>
          </w:p>
        </w:tc>
      </w:tr>
      <w:tr>
        <w:tc>
          <w:tcPr>
            <w:tcW w:type="dxa" w:w="1440"/>
          </w:tcPr>
          <w:p>
            <w:pPr>
              <w:spacing w:after="0" w:line="240" w:lineRule="auto"/>
              <w:jc w:val="center"/>
            </w:pPr>
            <w:r/>
            <w:r>
              <w:rPr>
                <w:sz w:val="19"/>
              </w:rPr>
              <w:t>2000</w:t>
            </w:r>
          </w:p>
        </w:tc>
        <w:tc>
          <w:tcPr>
            <w:tcW w:type="dxa" w:w="1440"/>
          </w:tcPr>
          <w:p>
            <w:pPr>
              <w:spacing w:after="0" w:line="240" w:lineRule="auto"/>
              <w:jc w:val="center"/>
            </w:pPr>
            <w:r/>
            <w:r>
              <w:rPr>
                <w:sz w:val="19"/>
              </w:rPr>
              <w:t>131.7</w:t>
            </w:r>
          </w:p>
        </w:tc>
        <w:tc>
          <w:tcPr>
            <w:tcW w:type="dxa" w:w="1440"/>
          </w:tcPr>
          <w:p>
            <w:pPr>
              <w:spacing w:after="0" w:line="240" w:lineRule="auto"/>
              <w:jc w:val="center"/>
            </w:pPr>
            <w:r/>
            <w:r>
              <w:rPr>
                <w:sz w:val="19"/>
              </w:rPr>
              <w:t>2008</w:t>
            </w:r>
          </w:p>
        </w:tc>
        <w:tc>
          <w:tcPr>
            <w:tcW w:type="dxa" w:w="1584"/>
          </w:tcPr>
          <w:p>
            <w:pPr>
              <w:spacing w:after="0" w:line="240" w:lineRule="auto"/>
              <w:jc w:val="center"/>
            </w:pPr>
            <w:r/>
            <w:r>
              <w:rPr>
                <w:sz w:val="19"/>
              </w:rPr>
              <w:t>53.5</w:t>
            </w:r>
          </w:p>
        </w:tc>
        <w:tc>
          <w:tcPr>
            <w:tcW w:type="dxa" w:w="1440"/>
          </w:tcPr>
          <w:p>
            <w:pPr>
              <w:spacing w:after="0" w:line="240" w:lineRule="auto"/>
              <w:jc w:val="center"/>
            </w:pPr>
            <w:r/>
            <w:r>
              <w:rPr>
                <w:sz w:val="19"/>
              </w:rPr>
              <w:t>0.085</w:t>
            </w:r>
          </w:p>
        </w:tc>
        <w:tc>
          <w:tcPr>
            <w:tcW w:type="dxa" w:w="1440"/>
          </w:tcPr>
          <w:p>
            <w:pPr>
              <w:spacing w:after="0" w:line="240" w:lineRule="auto"/>
              <w:jc w:val="center"/>
            </w:pPr>
            <w:r/>
            <w:r>
              <w:rPr>
                <w:sz w:val="19"/>
              </w:rPr>
              <w:t>0.312</w:t>
            </w:r>
          </w:p>
        </w:tc>
      </w:tr>
    </w:tbl>
    <w:p>
      <w:pPr>
        <w:spacing w:after="80"/>
      </w:pPr>
    </w:p>
    <w:p>
      <w:pPr>
        <w:keepNext/>
        <w:spacing w:after="40"/>
        <w:jc w:val="center"/>
      </w:pPr>
      <w:r>
        <w:drawing>
          <wp:inline xmlns:a="http://schemas.openxmlformats.org/drawingml/2006/main" xmlns:pic="http://schemas.openxmlformats.org/drawingml/2006/picture">
            <wp:extent cx="5733288" cy="1880580"/>
            <wp:docPr id="15" name="Picture 15"/>
            <wp:cNvGraphicFramePr>
              <a:graphicFrameLocks noChangeAspect="1"/>
            </wp:cNvGraphicFramePr>
            <a:graphic>
              <a:graphicData uri="http://schemas.openxmlformats.org/drawingml/2006/picture">
                <pic:pic>
                  <pic:nvPicPr>
                    <pic:cNvPr id="0" name="fig_resources.png"/>
                    <pic:cNvPicPr/>
                  </pic:nvPicPr>
                  <pic:blipFill>
                    <a:blip r:embed="rId24"/>
                    <a:stretch>
                      <a:fillRect/>
                    </a:stretch>
                  </pic:blipFill>
                  <pic:spPr>
                    <a:xfrm>
                      <a:off x="0" y="0"/>
                      <a:ext cx="5733288" cy="1880580"/>
                    </a:xfrm>
                    <a:prstGeom prst="rect"/>
                  </pic:spPr>
                </pic:pic>
              </a:graphicData>
            </a:graphic>
          </wp:inline>
        </w:drawing>
      </w:r>
    </w:p>
    <w:p>
      <w:pPr>
        <w:spacing w:after="200"/>
        <w:jc w:val="center"/>
      </w:pPr>
      <w:r>
        <w:rPr>
          <w:b/>
          <w:sz w:val="21"/>
        </w:rPr>
        <w:t>Figure 15:</w:t>
      </w:r>
      <w:r>
        <w:rPr>
          <w:sz w:val="21"/>
        </w:rPr>
        <w:t xml:space="preserve"> Server memory under load (left), memory and threads versus idle connections (centre), and latency of an active client (right)</w:t>
      </w:r>
    </w:p>
    <w:p>
      <w:pPr>
        <w:jc w:val="both"/>
      </w:pPr>
      <w:r>
        <w:rPr>
          <w:b/>
        </w:rPr>
        <w:t>Connection bursts.</w:t>
      </w:r>
      <w:r>
        <w:t xml:space="preserve"> Opening connections back-to-back with no pause, the kernel accept queue overflowed after 208–343 connections in three trials (</w:t>
      </w:r>
      <w:r>
        <w:rPr>
          <w:rFonts w:ascii="Courier New" w:hAnsi="Courier New" w:eastAsia="Courier New"/>
          <w:sz w:val="21"/>
        </w:rPr>
        <w:t>ConnectionResetError</w:t>
      </w:r>
      <w:r>
        <w:t xml:space="preserve">), consistent with </w:t>
      </w:r>
      <w:r>
        <w:rPr>
          <w:rFonts w:ascii="Courier New" w:hAnsi="Courier New" w:eastAsia="Courier New"/>
          <w:sz w:val="21"/>
        </w:rPr>
        <w:t>kern.ipc.somaxconn</w:t>
      </w:r>
      <w:r>
        <w:t xml:space="preserve"> = 128; the same server accepted 2,000 connections when they arrived at a realistic pace (10 connections per 3 ms).</w:t>
      </w:r>
    </w:p>
    <w:p>
      <w:pPr>
        <w:pStyle w:val="Heading3"/>
      </w:pPr>
      <w:r>
        <w:t>d.7 Failure-detection time</w:t>
      </w:r>
    </w:p>
    <w:p>
      <w:pPr>
        <w:keepNext/>
        <w:spacing w:after="60"/>
        <w:jc w:val="center"/>
      </w:pPr>
      <w:r>
        <w:rPr>
          <w:b/>
          <w:sz w:val="21"/>
        </w:rPr>
        <w:t>Table 18:</w:t>
      </w:r>
      <w:r>
        <w:rPr>
          <w:sz w:val="21"/>
        </w:rPr>
        <w:t xml:space="preserve"> Time to detect communication failures</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821"/>
            <w:shd w:val="clear" w:color="auto" w:fill="D9E2F3"/>
          </w:tcPr>
          <w:p>
            <w:pPr>
              <w:spacing w:after="0"/>
              <w:jc w:val="center"/>
            </w:pPr>
            <w:r/>
            <w:r>
              <w:rPr>
                <w:b/>
                <w:sz w:val="19"/>
              </w:rPr>
              <w:t>Scenario</w:t>
            </w:r>
          </w:p>
        </w:tc>
        <w:tc>
          <w:tcPr>
            <w:tcW w:type="dxa" w:w="4514"/>
            <w:shd w:val="clear" w:color="auto" w:fill="D9E2F3"/>
          </w:tcPr>
          <w:p>
            <w:pPr>
              <w:spacing w:after="0"/>
              <w:jc w:val="center"/>
            </w:pPr>
            <w:r/>
            <w:r>
              <w:rPr>
                <w:b/>
                <w:sz w:val="19"/>
              </w:rPr>
              <w:t>How the failure appears</w:t>
            </w:r>
          </w:p>
        </w:tc>
        <w:tc>
          <w:tcPr>
            <w:tcW w:type="dxa" w:w="1693"/>
            <w:shd w:val="clear" w:color="auto" w:fill="D9E2F3"/>
          </w:tcPr>
          <w:p>
            <w:pPr>
              <w:spacing w:after="0"/>
              <w:jc w:val="center"/>
            </w:pPr>
            <w:r/>
            <w:r>
              <w:rPr>
                <w:b/>
                <w:sz w:val="19"/>
              </w:rPr>
              <w:t>Detection time</w:t>
            </w:r>
          </w:p>
        </w:tc>
      </w:tr>
      <w:tr>
        <w:tc>
          <w:tcPr>
            <w:tcW w:type="dxa" w:w="2821"/>
          </w:tcPr>
          <w:p>
            <w:pPr>
              <w:spacing w:after="0" w:line="240" w:lineRule="auto"/>
            </w:pPr>
            <w:r/>
            <w:r>
              <w:rPr>
                <w:sz w:val="19"/>
              </w:rPr>
              <w:t>Server process hung (SIGSTOP)</w:t>
            </w:r>
          </w:p>
        </w:tc>
        <w:tc>
          <w:tcPr>
            <w:tcW w:type="dxa" w:w="4514"/>
          </w:tcPr>
          <w:p>
            <w:pPr>
              <w:spacing w:after="0" w:line="240" w:lineRule="auto"/>
            </w:pPr>
            <w:r/>
            <w:r>
              <w:rPr>
                <w:rFonts w:ascii="Courier New" w:hAnsi="Courier New" w:eastAsia="Courier New"/>
                <w:sz w:val="16"/>
              </w:rPr>
              <w:t>TimeoutError</w:t>
            </w:r>
            <w:r>
              <w:rPr>
                <w:sz w:val="19"/>
              </w:rPr>
              <w:t xml:space="preserve"> at client socket timeout of 1.0 s</w:t>
            </w:r>
          </w:p>
        </w:tc>
        <w:tc>
          <w:tcPr>
            <w:tcW w:type="dxa" w:w="1693"/>
          </w:tcPr>
          <w:p>
            <w:pPr>
              <w:spacing w:after="0" w:line="240" w:lineRule="auto"/>
              <w:jc w:val="center"/>
            </w:pPr>
            <w:r/>
            <w:r>
              <w:rPr>
                <w:sz w:val="19"/>
              </w:rPr>
              <w:t>1.001 s</w:t>
            </w:r>
          </w:p>
        </w:tc>
      </w:tr>
      <w:tr>
        <w:tc>
          <w:tcPr>
            <w:tcW w:type="dxa" w:w="2821"/>
          </w:tcPr>
          <w:p>
            <w:pPr>
              <w:spacing w:after="0" w:line="240" w:lineRule="auto"/>
            </w:pPr>
            <w:r/>
            <w:r>
              <w:rPr>
                <w:sz w:val="19"/>
              </w:rPr>
              <w:t>Server process killed (SIGKILL)</w:t>
            </w:r>
          </w:p>
        </w:tc>
        <w:tc>
          <w:tcPr>
            <w:tcW w:type="dxa" w:w="4514"/>
          </w:tcPr>
          <w:p>
            <w:pPr>
              <w:spacing w:after="0" w:line="240" w:lineRule="auto"/>
            </w:pPr>
            <w:r/>
            <w:r>
              <w:rPr>
                <w:rFonts w:ascii="Courier New" w:hAnsi="Courier New" w:eastAsia="Courier New"/>
                <w:sz w:val="16"/>
              </w:rPr>
              <w:t>ConnectionClosed</w:t>
            </w:r>
            <w:r>
              <w:rPr>
                <w:sz w:val="19"/>
              </w:rPr>
              <w:t xml:space="preserve"> (kernel closes the socket)</w:t>
            </w:r>
          </w:p>
        </w:tc>
        <w:tc>
          <w:tcPr>
            <w:tcW w:type="dxa" w:w="1693"/>
          </w:tcPr>
          <w:p>
            <w:pPr>
              <w:spacing w:after="0" w:line="240" w:lineRule="auto"/>
              <w:jc w:val="center"/>
            </w:pPr>
            <w:r/>
            <w:r>
              <w:rPr>
                <w:sz w:val="19"/>
              </w:rPr>
              <w:t>0.18 ms</w:t>
            </w:r>
          </w:p>
        </w:tc>
      </w:tr>
      <w:tr>
        <w:tc>
          <w:tcPr>
            <w:tcW w:type="dxa" w:w="2821"/>
          </w:tcPr>
          <w:p>
            <w:pPr>
              <w:spacing w:after="0" w:line="240" w:lineRule="auto"/>
            </w:pPr>
            <w:r/>
            <w:r>
              <w:rPr>
                <w:sz w:val="19"/>
              </w:rPr>
              <w:t>Server not listening (TCP connect)</w:t>
            </w:r>
          </w:p>
        </w:tc>
        <w:tc>
          <w:tcPr>
            <w:tcW w:type="dxa" w:w="4514"/>
          </w:tcPr>
          <w:p>
            <w:pPr>
              <w:spacing w:after="0" w:line="240" w:lineRule="auto"/>
            </w:pPr>
            <w:r/>
            <w:r>
              <w:rPr>
                <w:rFonts w:ascii="Courier New" w:hAnsi="Courier New" w:eastAsia="Courier New"/>
                <w:sz w:val="16"/>
              </w:rPr>
              <w:t>ConnectionError</w:t>
            </w:r>
            <w:r>
              <w:rPr>
                <w:sz w:val="19"/>
              </w:rPr>
              <w:t xml:space="preserve"> after 3 attempts, back-off 0.2 s + 0.4 s</w:t>
            </w:r>
          </w:p>
        </w:tc>
        <w:tc>
          <w:tcPr>
            <w:tcW w:type="dxa" w:w="1693"/>
          </w:tcPr>
          <w:p>
            <w:pPr>
              <w:spacing w:after="0" w:line="240" w:lineRule="auto"/>
              <w:jc w:val="center"/>
            </w:pPr>
            <w:r/>
            <w:r>
              <w:rPr>
                <w:sz w:val="19"/>
              </w:rPr>
              <w:t>0.609 s</w:t>
            </w:r>
          </w:p>
        </w:tc>
      </w:tr>
      <w:tr>
        <w:tc>
          <w:tcPr>
            <w:tcW w:type="dxa" w:w="2821"/>
          </w:tcPr>
          <w:p>
            <w:pPr>
              <w:spacing w:after="0" w:line="240" w:lineRule="auto"/>
            </w:pPr>
            <w:r/>
            <w:r>
              <w:rPr>
                <w:sz w:val="19"/>
              </w:rPr>
              <w:t>Server not listening (UDP)</w:t>
            </w:r>
          </w:p>
        </w:tc>
        <w:tc>
          <w:tcPr>
            <w:tcW w:type="dxa" w:w="4514"/>
          </w:tcPr>
          <w:p>
            <w:pPr>
              <w:spacing w:after="0" w:line="240" w:lineRule="auto"/>
            </w:pPr>
            <w:r/>
            <w:r>
              <w:rPr>
                <w:rFonts w:ascii="Courier New" w:hAnsi="Courier New" w:eastAsia="Courier New"/>
                <w:sz w:val="16"/>
              </w:rPr>
              <w:t>socket.timeout</w:t>
            </w:r>
            <w:r>
              <w:rPr>
                <w:sz w:val="19"/>
              </w:rPr>
              <w:t xml:space="preserve"> after 3 attempts × 0.2 s – UDP gives no error</w:t>
            </w:r>
          </w:p>
        </w:tc>
        <w:tc>
          <w:tcPr>
            <w:tcW w:type="dxa" w:w="1693"/>
          </w:tcPr>
          <w:p>
            <w:pPr>
              <w:spacing w:after="0" w:line="240" w:lineRule="auto"/>
              <w:jc w:val="center"/>
            </w:pPr>
            <w:r/>
            <w:r>
              <w:rPr>
                <w:sz w:val="19"/>
              </w:rPr>
              <w:t>0.604 s</w:t>
            </w:r>
          </w:p>
        </w:tc>
      </w:tr>
      <w:tr>
        <w:tc>
          <w:tcPr>
            <w:tcW w:type="dxa" w:w="2821"/>
          </w:tcPr>
          <w:p>
            <w:pPr>
              <w:spacing w:after="0" w:line="240" w:lineRule="auto"/>
            </w:pPr>
            <w:r/>
            <w:r>
              <w:rPr>
                <w:sz w:val="19"/>
              </w:rPr>
              <w:t>Idle client (server side)</w:t>
            </w:r>
          </w:p>
        </w:tc>
        <w:tc>
          <w:tcPr>
            <w:tcW w:type="dxa" w:w="4514"/>
          </w:tcPr>
          <w:p>
            <w:pPr>
              <w:spacing w:after="0" w:line="240" w:lineRule="auto"/>
            </w:pPr>
            <w:r/>
            <w:r>
              <w:rPr>
                <w:sz w:val="19"/>
              </w:rPr>
              <w:t>Server closes after configured idle timeout of 1.0 s</w:t>
            </w:r>
          </w:p>
        </w:tc>
        <w:tc>
          <w:tcPr>
            <w:tcW w:type="dxa" w:w="1693"/>
          </w:tcPr>
          <w:p>
            <w:pPr>
              <w:spacing w:after="0" w:line="240" w:lineRule="auto"/>
              <w:jc w:val="center"/>
            </w:pPr>
            <w:r/>
            <w:r>
              <w:rPr>
                <w:sz w:val="19"/>
              </w:rPr>
              <w:t>1.002 s</w:t>
            </w:r>
          </w:p>
        </w:tc>
      </w:tr>
    </w:tbl>
    <w:p>
      <w:pPr>
        <w:spacing w:after="80"/>
      </w:pPr>
    </w:p>
    <w:p>
      <w:pPr>
        <w:pStyle w:val="Heading3"/>
      </w:pPr>
      <w:r>
        <w:t>d.8 TCP versus UDP: summary comparison</w:t>
      </w:r>
    </w:p>
    <w:p>
      <w:pPr>
        <w:keepNext/>
        <w:spacing w:after="60"/>
        <w:jc w:val="center"/>
      </w:pPr>
      <w:r>
        <w:rPr>
          <w:b/>
          <w:sz w:val="21"/>
        </w:rPr>
        <w:t>Table 19:</w:t>
      </w:r>
      <w:r>
        <w:rPr>
          <w:sz w:val="21"/>
        </w:rPr>
        <w:t xml:space="preserve"> TCP versus UDP in this platform</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693"/>
            <w:shd w:val="clear" w:color="auto" w:fill="D9E2F3"/>
          </w:tcPr>
          <w:p>
            <w:pPr>
              <w:spacing w:after="0"/>
              <w:jc w:val="center"/>
            </w:pPr>
            <w:r/>
            <w:r>
              <w:rPr>
                <w:b/>
                <w:sz w:val="18"/>
              </w:rPr>
              <w:t>Criterion</w:t>
            </w:r>
          </w:p>
        </w:tc>
        <w:tc>
          <w:tcPr>
            <w:tcW w:type="dxa" w:w="2398"/>
            <w:shd w:val="clear" w:color="auto" w:fill="D9E2F3"/>
          </w:tcPr>
          <w:p>
            <w:pPr>
              <w:spacing w:after="0"/>
              <w:jc w:val="center"/>
            </w:pPr>
            <w:r/>
            <w:r>
              <w:rPr>
                <w:b/>
                <w:sz w:val="18"/>
              </w:rPr>
              <w:t>TCP services (echo, file)</w:t>
            </w:r>
          </w:p>
        </w:tc>
        <w:tc>
          <w:tcPr>
            <w:tcW w:type="dxa" w:w="2398"/>
            <w:shd w:val="clear" w:color="auto" w:fill="D9E2F3"/>
          </w:tcPr>
          <w:p>
            <w:pPr>
              <w:spacing w:after="0"/>
              <w:jc w:val="center"/>
            </w:pPr>
            <w:r/>
            <w:r>
              <w:rPr>
                <w:b/>
                <w:sz w:val="18"/>
              </w:rPr>
              <w:t>UDP services (echo, DNS)</w:t>
            </w:r>
          </w:p>
        </w:tc>
        <w:tc>
          <w:tcPr>
            <w:tcW w:type="dxa" w:w="2539"/>
            <w:shd w:val="clear" w:color="auto" w:fill="D9E2F3"/>
          </w:tcPr>
          <w:p>
            <w:pPr>
              <w:spacing w:after="0"/>
              <w:jc w:val="center"/>
            </w:pPr>
            <w:r/>
            <w:r>
              <w:rPr>
                <w:b/>
                <w:sz w:val="18"/>
              </w:rPr>
              <w:t>Evidence</w:t>
            </w:r>
          </w:p>
        </w:tc>
      </w:tr>
      <w:tr>
        <w:tc>
          <w:tcPr>
            <w:tcW w:type="dxa" w:w="1693"/>
          </w:tcPr>
          <w:p>
            <w:pPr>
              <w:spacing w:after="0" w:line="240" w:lineRule="auto"/>
            </w:pPr>
            <w:r/>
            <w:r>
              <w:rPr>
                <w:sz w:val="18"/>
              </w:rPr>
              <w:t>Connection set-up</w:t>
            </w:r>
          </w:p>
        </w:tc>
        <w:tc>
          <w:tcPr>
            <w:tcW w:type="dxa" w:w="2398"/>
          </w:tcPr>
          <w:p>
            <w:pPr>
              <w:spacing w:after="0" w:line="240" w:lineRule="auto"/>
            </w:pPr>
            <w:r/>
            <w:r>
              <w:rPr>
                <w:sz w:val="18"/>
              </w:rPr>
              <w:t>3-way handshake per connection</w:t>
            </w:r>
          </w:p>
        </w:tc>
        <w:tc>
          <w:tcPr>
            <w:tcW w:type="dxa" w:w="2398"/>
          </w:tcPr>
          <w:p>
            <w:pPr>
              <w:spacing w:after="0" w:line="240" w:lineRule="auto"/>
            </w:pPr>
            <w:r/>
            <w:r>
              <w:rPr>
                <w:sz w:val="18"/>
              </w:rPr>
              <w:t>No handshake</w:t>
            </w:r>
          </w:p>
        </w:tc>
        <w:tc>
          <w:tcPr>
            <w:tcW w:type="dxa" w:w="2539"/>
          </w:tcPr>
          <w:p>
            <w:pPr>
              <w:spacing w:after="0" w:line="240" w:lineRule="auto"/>
            </w:pPr>
            <w:r/>
            <w:r>
              <w:rPr>
                <w:sz w:val="18"/>
              </w:rPr>
              <w:t>One-shot request: 0.142 ms (TCP, new connection) vs 0.040 ms (UDP)</w:t>
            </w:r>
          </w:p>
        </w:tc>
      </w:tr>
      <w:tr>
        <w:tc>
          <w:tcPr>
            <w:tcW w:type="dxa" w:w="1693"/>
          </w:tcPr>
          <w:p>
            <w:pPr>
              <w:spacing w:after="0" w:line="240" w:lineRule="auto"/>
            </w:pPr>
            <w:r/>
            <w:r>
              <w:rPr>
                <w:sz w:val="18"/>
              </w:rPr>
              <w:t>Steady-state latency (1 KiB)</w:t>
            </w:r>
          </w:p>
        </w:tc>
        <w:tc>
          <w:tcPr>
            <w:tcW w:type="dxa" w:w="2398"/>
          </w:tcPr>
          <w:p>
            <w:pPr>
              <w:spacing w:after="0" w:line="240" w:lineRule="auto"/>
            </w:pPr>
            <w:r/>
            <w:r>
              <w:rPr>
                <w:sz w:val="18"/>
              </w:rPr>
              <w:t>0.024 ms p50</w:t>
            </w:r>
          </w:p>
        </w:tc>
        <w:tc>
          <w:tcPr>
            <w:tcW w:type="dxa" w:w="2398"/>
          </w:tcPr>
          <w:p>
            <w:pPr>
              <w:spacing w:after="0" w:line="240" w:lineRule="auto"/>
            </w:pPr>
            <w:r/>
            <w:r>
              <w:rPr>
                <w:sz w:val="18"/>
              </w:rPr>
              <w:t>0.049 ms p50</w:t>
            </w:r>
          </w:p>
        </w:tc>
        <w:tc>
          <w:tcPr>
            <w:tcW w:type="dxa" w:w="2539"/>
          </w:tcPr>
          <w:p>
            <w:pPr>
              <w:spacing w:after="0" w:line="240" w:lineRule="auto"/>
            </w:pPr>
            <w:r/>
            <w:r>
              <w:rPr>
                <w:sz w:val="18"/>
              </w:rPr>
              <w:t>UDP client creates a socket per request and the server hands off to a worker thread (Section 10.a)</w:t>
            </w:r>
          </w:p>
        </w:tc>
      </w:tr>
      <w:tr>
        <w:tc>
          <w:tcPr>
            <w:tcW w:type="dxa" w:w="1693"/>
          </w:tcPr>
          <w:p>
            <w:pPr>
              <w:spacing w:after="0" w:line="240" w:lineRule="auto"/>
            </w:pPr>
            <w:r/>
            <w:r>
              <w:rPr>
                <w:sz w:val="18"/>
              </w:rPr>
              <w:t>Large transfers</w:t>
            </w:r>
          </w:p>
        </w:tc>
        <w:tc>
          <w:tcPr>
            <w:tcW w:type="dxa" w:w="2398"/>
          </w:tcPr>
          <w:p>
            <w:pPr>
              <w:spacing w:after="0" w:line="240" w:lineRule="auto"/>
            </w:pPr>
            <w:r/>
            <w:r>
              <w:rPr>
                <w:sz w:val="18"/>
              </w:rPr>
              <w:t>Stream, flow/congestion control: 1.0–1.7 GB/s</w:t>
            </w:r>
          </w:p>
        </w:tc>
        <w:tc>
          <w:tcPr>
            <w:tcW w:type="dxa" w:w="2398"/>
          </w:tcPr>
          <w:p>
            <w:pPr>
              <w:spacing w:after="0" w:line="240" w:lineRule="auto"/>
            </w:pPr>
            <w:r/>
            <w:r>
              <w:rPr>
                <w:sz w:val="18"/>
              </w:rPr>
              <w:t>Datagram-bounded; not suitable for bulk data</w:t>
            </w:r>
          </w:p>
        </w:tc>
        <w:tc>
          <w:tcPr>
            <w:tcW w:type="dxa" w:w="2539"/>
          </w:tcPr>
          <w:p>
            <w:pPr>
              <w:spacing w:after="0" w:line="240" w:lineRule="auto"/>
            </w:pPr>
            <w:r/>
            <w:r>
              <w:rPr>
                <w:sz w:val="18"/>
              </w:rPr>
              <w:t>Table 11</w:t>
            </w:r>
          </w:p>
        </w:tc>
      </w:tr>
      <w:tr>
        <w:tc>
          <w:tcPr>
            <w:tcW w:type="dxa" w:w="1693"/>
          </w:tcPr>
          <w:p>
            <w:pPr>
              <w:spacing w:after="0" w:line="240" w:lineRule="auto"/>
            </w:pPr>
            <w:r/>
            <w:r>
              <w:rPr>
                <w:sz w:val="18"/>
              </w:rPr>
              <w:t>Loss</w:t>
            </w:r>
          </w:p>
        </w:tc>
        <w:tc>
          <w:tcPr>
            <w:tcW w:type="dxa" w:w="2398"/>
          </w:tcPr>
          <w:p>
            <w:pPr>
              <w:spacing w:after="0" w:line="240" w:lineRule="auto"/>
            </w:pPr>
            <w:r/>
            <w:r>
              <w:rPr>
                <w:sz w:val="18"/>
              </w:rPr>
              <w:t>Hidden by kernel retransmission (delay, not failure)</w:t>
            </w:r>
          </w:p>
        </w:tc>
        <w:tc>
          <w:tcPr>
            <w:tcW w:type="dxa" w:w="2398"/>
          </w:tcPr>
          <w:p>
            <w:pPr>
              <w:spacing w:after="0" w:line="240" w:lineRule="auto"/>
            </w:pPr>
            <w:r/>
            <w:r>
              <w:rPr>
                <w:sz w:val="18"/>
              </w:rPr>
              <w:t>Visible: 35.3% round-trip loss at p = 20%</w:t>
            </w:r>
          </w:p>
        </w:tc>
        <w:tc>
          <w:tcPr>
            <w:tcW w:type="dxa" w:w="2539"/>
          </w:tcPr>
          <w:p>
            <w:pPr>
              <w:spacing w:after="0" w:line="240" w:lineRule="auto"/>
            </w:pPr>
            <w:r/>
            <w:r>
              <w:rPr>
                <w:sz w:val="18"/>
              </w:rPr>
              <w:t>Table 15</w:t>
            </w:r>
          </w:p>
        </w:tc>
      </w:tr>
      <w:tr>
        <w:tc>
          <w:tcPr>
            <w:tcW w:type="dxa" w:w="1693"/>
          </w:tcPr>
          <w:p>
            <w:pPr>
              <w:spacing w:after="0" w:line="240" w:lineRule="auto"/>
            </w:pPr>
            <w:r/>
            <w:r>
              <w:rPr>
                <w:sz w:val="18"/>
              </w:rPr>
              <w:t>Reliability burden</w:t>
            </w:r>
          </w:p>
        </w:tc>
        <w:tc>
          <w:tcPr>
            <w:tcW w:type="dxa" w:w="2398"/>
          </w:tcPr>
          <w:p>
            <w:pPr>
              <w:spacing w:after="0" w:line="240" w:lineRule="auto"/>
            </w:pPr>
            <w:r/>
            <w:r>
              <w:rPr>
                <w:sz w:val="18"/>
              </w:rPr>
              <w:t>Transport</w:t>
            </w:r>
          </w:p>
        </w:tc>
        <w:tc>
          <w:tcPr>
            <w:tcW w:type="dxa" w:w="2398"/>
          </w:tcPr>
          <w:p>
            <w:pPr>
              <w:spacing w:after="0" w:line="240" w:lineRule="auto"/>
            </w:pPr>
            <w:r/>
            <w:r>
              <w:rPr>
                <w:sz w:val="18"/>
              </w:rPr>
              <w:t>Application: 63.3% → 94.6% success with 2 retries</w:t>
            </w:r>
          </w:p>
        </w:tc>
        <w:tc>
          <w:tcPr>
            <w:tcW w:type="dxa" w:w="2539"/>
          </w:tcPr>
          <w:p>
            <w:pPr>
              <w:spacing w:after="0" w:line="240" w:lineRule="auto"/>
            </w:pPr>
            <w:r/>
            <w:r>
              <w:rPr>
                <w:sz w:val="18"/>
              </w:rPr>
              <w:t>Table 15</w:t>
            </w:r>
          </w:p>
        </w:tc>
      </w:tr>
      <w:tr>
        <w:tc>
          <w:tcPr>
            <w:tcW w:type="dxa" w:w="1693"/>
          </w:tcPr>
          <w:p>
            <w:pPr>
              <w:spacing w:after="0" w:line="240" w:lineRule="auto"/>
            </w:pPr>
            <w:r/>
            <w:r>
              <w:rPr>
                <w:sz w:val="18"/>
              </w:rPr>
              <w:t>Server state / memory</w:t>
            </w:r>
          </w:p>
        </w:tc>
        <w:tc>
          <w:tcPr>
            <w:tcW w:type="dxa" w:w="2398"/>
          </w:tcPr>
          <w:p>
            <w:pPr>
              <w:spacing w:after="0" w:line="240" w:lineRule="auto"/>
            </w:pPr>
            <w:r/>
            <w:r>
              <w:rPr>
                <w:sz w:val="18"/>
              </w:rPr>
              <w:t>Thread + socket: ≈53 KB per connection</w:t>
            </w:r>
          </w:p>
        </w:tc>
        <w:tc>
          <w:tcPr>
            <w:tcW w:type="dxa" w:w="2398"/>
          </w:tcPr>
          <w:p>
            <w:pPr>
              <w:spacing w:after="0" w:line="240" w:lineRule="auto"/>
            </w:pPr>
            <w:r/>
            <w:r>
              <w:rPr>
                <w:sz w:val="18"/>
              </w:rPr>
              <w:t>No per-client state (worker pool only)</w:t>
            </w:r>
          </w:p>
        </w:tc>
        <w:tc>
          <w:tcPr>
            <w:tcW w:type="dxa" w:w="2539"/>
          </w:tcPr>
          <w:p>
            <w:pPr>
              <w:spacing w:after="0" w:line="240" w:lineRule="auto"/>
            </w:pPr>
            <w:r/>
            <w:r>
              <w:rPr>
                <w:sz w:val="18"/>
              </w:rPr>
              <w:t>Table 17</w:t>
            </w:r>
          </w:p>
        </w:tc>
      </w:tr>
      <w:tr>
        <w:tc>
          <w:tcPr>
            <w:tcW w:type="dxa" w:w="1693"/>
          </w:tcPr>
          <w:p>
            <w:pPr>
              <w:spacing w:after="0" w:line="240" w:lineRule="auto"/>
            </w:pPr>
            <w:r/>
            <w:r>
              <w:rPr>
                <w:sz w:val="18"/>
              </w:rPr>
              <w:t>Failure detection</w:t>
            </w:r>
          </w:p>
        </w:tc>
        <w:tc>
          <w:tcPr>
            <w:tcW w:type="dxa" w:w="2398"/>
          </w:tcPr>
          <w:p>
            <w:pPr>
              <w:spacing w:after="0" w:line="240" w:lineRule="auto"/>
            </w:pPr>
            <w:r/>
            <w:r>
              <w:rPr>
                <w:sz w:val="18"/>
              </w:rPr>
              <w:t>Immediate on close/reset; timeout if hung</w:t>
            </w:r>
          </w:p>
        </w:tc>
        <w:tc>
          <w:tcPr>
            <w:tcW w:type="dxa" w:w="2398"/>
          </w:tcPr>
          <w:p>
            <w:pPr>
              <w:spacing w:after="0" w:line="240" w:lineRule="auto"/>
            </w:pPr>
            <w:r/>
            <w:r>
              <w:rPr>
                <w:sz w:val="18"/>
              </w:rPr>
              <w:t>Only timeouts</w:t>
            </w:r>
          </w:p>
        </w:tc>
        <w:tc>
          <w:tcPr>
            <w:tcW w:type="dxa" w:w="2539"/>
          </w:tcPr>
          <w:p>
            <w:pPr>
              <w:spacing w:after="0" w:line="240" w:lineRule="auto"/>
            </w:pPr>
            <w:r/>
            <w:r>
              <w:rPr>
                <w:sz w:val="18"/>
              </w:rPr>
              <w:t>Table 18</w:t>
            </w:r>
          </w:p>
        </w:tc>
      </w:tr>
    </w:tbl>
    <w:p>
      <w:pPr>
        <w:spacing w:after="80"/>
      </w:pPr>
    </w:p>
    <w:p>
      <w:pPr>
        <w:pStyle w:val="Heading2"/>
      </w:pPr>
      <w:r>
        <w:t>e. Critical Evaluation / Optimization</w:t>
      </w:r>
    </w:p>
    <w:p>
      <w:pPr>
        <w:jc w:val="both"/>
      </w:pPr>
      <w:r>
        <w:t>This section records what the measurements revealed as weaknesses, what was changed in response, and what remains.</w:t>
      </w:r>
    </w:p>
    <w:p>
      <w:pPr>
        <w:jc w:val="both"/>
      </w:pPr>
      <w:r>
        <w:rPr>
          <w:b/>
        </w:rPr>
        <w:t>Finding and mitigation 1 – connection bursts and the accept path.</w:t>
      </w:r>
      <w:r>
        <w:t xml:space="preserve"> The first full benchmark lost one of 400 clients (50 requests) and a test that opened 500 idle connections back-to-back was reset by the kernel. The listen queue holds at most </w:t>
      </w:r>
      <w:r>
        <w:rPr>
          <w:rFonts w:ascii="Courier New" w:hAnsi="Courier New" w:eastAsia="Courier New"/>
          <w:sz w:val="21"/>
        </w:rPr>
        <w:t>kern.ipc.somaxconn</w:t>
      </w:r>
      <w:r>
        <w:t xml:space="preserve"> = 128 pending connections, so a client that connects faster than the server can accept overflows it. Two server-side changes were tried: moving thread creation out of the accept loop into a separate dispatcher thread (kept, because it keeps </w:t>
      </w:r>
      <w:r>
        <w:rPr>
          <w:rFonts w:ascii="Courier New" w:hAnsi="Courier New" w:eastAsia="Courier New"/>
          <w:sz w:val="21"/>
        </w:rPr>
        <w:t>accept()</w:t>
      </w:r>
      <w:r>
        <w:t xml:space="preserve"> responsive at no cost), and shortening the interpreter’s GIL switch interval (no measurable effect, removed). Neither removed the limit: back-to-back connects still fail after 208–343 connections on this machine, and the exact figure varies from run to run. The limit is therefore documented as a finding, the benchmark ramps clients in at a realistic pace, and the proper fixes are listed in Section 12 (larger </w:t>
      </w:r>
      <w:r>
        <w:rPr>
          <w:rFonts w:ascii="Courier New" w:hAnsi="Courier New" w:eastAsia="Courier New"/>
          <w:sz w:val="21"/>
        </w:rPr>
        <w:t>somaxconn</w:t>
      </w:r>
      <w:r>
        <w:t>/backlog, pre-spawned worker pool or event loop). With the ramp, 400 concurrent clients completed with 0 errors and 2,000 idle connections were held.</w:t>
      </w:r>
    </w:p>
    <w:p>
      <w:pPr>
        <w:jc w:val="both"/>
      </w:pPr>
      <w:r>
        <w:rPr>
          <w:b/>
        </w:rPr>
        <w:t>Optimisation 1 – SHA-256 digest cache.</w:t>
      </w:r>
      <w:r>
        <w:t xml:space="preserve"> Uploads ran at 1,684 MB/s but downloads at only 1,036 MB/s (100 MB file). The reason is structural: to announce the digest before the body, the server read the whole file once to hash it and a second time to send it. Caching the digest keyed by (path, mtime, size) – populated when a verified upload completes and invalidated automatically when the file changes (test TC20) – raised single-client downloads to 1,683 MB/s (</w:t>
      </w:r>
      <w:r>
        <w:rPr>
          <w:b/>
        </w:rPr>
        <w:t>+62%</w:t>
      </w:r>
      <w:r>
        <w:t>), equal to the upload speed.</w:t>
      </w:r>
    </w:p>
    <w:p>
      <w:pPr>
        <w:jc w:val="both"/>
      </w:pPr>
      <w:r>
        <w:rPr>
          <w:b/>
        </w:rPr>
        <w:t>Optimisation 2 – `sendfile()`.</w:t>
      </w:r>
      <w:r>
        <w:t xml:space="preserve"> Replacing the </w:t>
      </w:r>
      <w:r>
        <w:rPr>
          <w:rFonts w:ascii="Courier New" w:hAnsi="Courier New" w:eastAsia="Courier New"/>
          <w:sz w:val="21"/>
        </w:rPr>
        <w:t>read()</w:t>
      </w:r>
      <w:r>
        <w:t>+</w:t>
      </w:r>
      <w:r>
        <w:rPr>
          <w:rFonts w:ascii="Courier New" w:hAnsi="Courier New" w:eastAsia="Courier New"/>
          <w:sz w:val="21"/>
        </w:rPr>
        <w:t>send()</w:t>
      </w:r>
      <w:r>
        <w:t xml:space="preserve"> loop with </w:t>
      </w:r>
      <w:r>
        <w:rPr>
          <w:rFonts w:ascii="Courier New" w:hAnsi="Courier New" w:eastAsia="Courier New"/>
          <w:sz w:val="21"/>
        </w:rPr>
        <w:t>socket.sendfile()</w:t>
      </w:r>
      <w:r>
        <w:t xml:space="preserve"> gave no gain for a single client (992 versus 1,036 MB/s), which is expected when the hash pass dominates. Its benefit shows under concurrency, where the saved user-space copies reduce CPU: with 8 concurrent downloads the baseline needed 165% CPU for 3,090 MB/s, whereas cache + </w:t>
      </w:r>
      <w:r>
        <w:rPr>
          <w:rFonts w:ascii="Courier New" w:hAnsi="Courier New" w:eastAsia="Courier New"/>
          <w:sz w:val="21"/>
        </w:rPr>
        <w:t>sendfile()</w:t>
      </w:r>
      <w:r>
        <w:t xml:space="preserve"> needed 42% CPU for 7,645 MB/s – roughly 2.5× the throughput at 25% of the CPU. (Single run; the direction was the same in every repeated run, and with 16 clients the gain is 2.2×.)</w:t>
      </w:r>
    </w:p>
    <w:p>
      <w:pPr>
        <w:jc w:val="both"/>
      </w:pPr>
      <w:r>
        <w:rPr>
          <w:b/>
        </w:rPr>
        <w:t>Weakness 1 – single-core ceiling.</w:t>
      </w:r>
      <w:r>
        <w:t xml:space="preserve"> Echo throughput plateaus at 27,842–29,130 requests/s from 10 to 100 clients while server CPU is ≈93% – one saturated core. CPython’s Global Interpreter Lock lets only one thread execute Python bytecode at a time, so adding clients adds queueing delay, not capacity: p95 latency grows almost linearly (Little’s law: 100 clients / 27,842 req/s = 3.59 ms predicted mean versus 3.51 ms measured). At 400 clients throughput falls to 18,619 req/s (35% below the plateau) because 400 runnable threads add scheduling overhead. The fix would be several worker processes sharing the listening port (</w:t>
      </w:r>
      <w:r>
        <w:rPr>
          <w:rFonts w:ascii="Courier New" w:hAnsi="Courier New" w:eastAsia="Courier New"/>
          <w:sz w:val="21"/>
        </w:rPr>
        <w:t>SO_REUSEPORT</w:t>
      </w:r>
      <w:r>
        <w:t>) or an event-loop design; it was not implemented because it would change the thread-per-connection teaching model.</w:t>
      </w:r>
    </w:p>
    <w:p>
      <w:pPr>
        <w:jc w:val="both"/>
      </w:pPr>
      <w:r>
        <w:rPr>
          <w:b/>
        </w:rPr>
        <w:t>Weakness 2 – memory per connection.</w:t>
      </w:r>
      <w:r>
        <w:t xml:space="preserve"> Thread-per-connection costs ≈53.5 KB per client (131.7 MB at 2,000 connections) and </w:t>
      </w:r>
      <w:r>
        <w:rPr>
          <w:rFonts w:ascii="Courier New" w:hAnsi="Courier New" w:eastAsia="Courier New"/>
          <w:sz w:val="21"/>
        </w:rPr>
        <w:t>kern.num_taskthreads</w:t>
      </w:r>
      <w:r>
        <w:t xml:space="preserve"> is 4,096 on this machine, so the design tops out near 4,000 simultaneous clients. Latency of an active client is hardly affected by idle ones (p50 0.069 → 0.085 ms), so this is a capacity limit, not a speed limit.</w:t>
      </w:r>
    </w:p>
    <w:p>
      <w:pPr>
        <w:jc w:val="both"/>
      </w:pPr>
      <w:r>
        <w:rPr>
          <w:b/>
        </w:rPr>
        <w:t>Optimisation 3 – adaptive retransmission timeout.</w:t>
      </w:r>
      <w:r>
        <w:t xml:space="preserve"> The loss experiments used a fixed 50 ms per-attempt timeout, so every lost datagram cost a full 50 ms even though the round trip takes about 0.1 ms; at 40% loss with 4 retries the mean response was 57.6 ms. The client now has an optional </w:t>
      </w:r>
      <w:r>
        <w:rPr>
          <w:rFonts w:ascii="Courier New" w:hAnsi="Courier New" w:eastAsia="Courier New"/>
          <w:sz w:val="21"/>
        </w:rPr>
        <w:t>RTTEstimator</w:t>
      </w:r>
      <w:r>
        <w:t xml:space="preserve"> that follows RFC 6298 [12]: SRTT and RTTVAR are smoothed from RTT samples (α = 1/8, β = 1/4), RTO = SRTT + 4·RTTVAR clamped to [5 ms, 2 s], only replies to first transmissions are sampled (Karn’s rule), and each retransmission doubles the timeout. Both variants were run against the same seeded loss sequence (500 DNS queries per cell, 4 retries).</w:t>
      </w:r>
    </w:p>
    <w:p>
      <w:pPr>
        <w:keepNext/>
        <w:spacing w:after="60"/>
        <w:jc w:val="center"/>
      </w:pPr>
      <w:r>
        <w:rPr>
          <w:b/>
          <w:sz w:val="21"/>
        </w:rPr>
        <w:t>Table 20:</w:t>
      </w:r>
      <w:r>
        <w:rPr>
          <w:sz w:val="21"/>
        </w:rPr>
        <w:t xml:space="preserve"> Fixed versus adaptive retransmission timeout (DNS, 4 retries)</w:t>
      </w:r>
    </w:p>
    <w:tbl>
      <w:tblPr>
        <w:tblStyle w:val="TableGrid"/>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rPr>
          <w:tblHeader w:val="true"/>
        </w:trPr>
        <w:tc>
          <w:tcPr>
            <w:tcW w:type="dxa" w:w="864"/>
            <w:shd w:val="clear" w:color="auto" w:fill="D9E2F3"/>
          </w:tcPr>
          <w:p>
            <w:pPr>
              <w:spacing w:after="0"/>
              <w:jc w:val="center"/>
            </w:pPr>
            <w:r/>
            <w:r>
              <w:rPr>
                <w:b/>
                <w:sz w:val="18"/>
              </w:rPr>
              <w:t>Loss p</w:t>
            </w:r>
          </w:p>
        </w:tc>
        <w:tc>
          <w:tcPr>
            <w:tcW w:type="dxa" w:w="1152"/>
            <w:shd w:val="clear" w:color="auto" w:fill="D9E2F3"/>
          </w:tcPr>
          <w:p>
            <w:pPr>
              <w:spacing w:after="0"/>
              <w:jc w:val="center"/>
            </w:pPr>
            <w:r/>
            <w:r>
              <w:rPr>
                <w:b/>
                <w:sz w:val="18"/>
              </w:rPr>
              <w:t>Fixed: success</w:t>
            </w:r>
          </w:p>
        </w:tc>
        <w:tc>
          <w:tcPr>
            <w:tcW w:type="dxa" w:w="1656"/>
            <w:shd w:val="clear" w:color="auto" w:fill="D9E2F3"/>
          </w:tcPr>
          <w:p>
            <w:pPr>
              <w:spacing w:after="0"/>
              <w:jc w:val="center"/>
            </w:pPr>
            <w:r/>
            <w:r>
              <w:rPr>
                <w:b/>
                <w:sz w:val="18"/>
              </w:rPr>
              <w:t>Fixed: mean / p95 (ms)</w:t>
            </w:r>
          </w:p>
        </w:tc>
        <w:tc>
          <w:tcPr>
            <w:tcW w:type="dxa" w:w="1224"/>
            <w:shd w:val="clear" w:color="auto" w:fill="D9E2F3"/>
          </w:tcPr>
          <w:p>
            <w:pPr>
              <w:spacing w:after="0"/>
              <w:jc w:val="center"/>
            </w:pPr>
            <w:r/>
            <w:r>
              <w:rPr>
                <w:b/>
                <w:sz w:val="18"/>
              </w:rPr>
              <w:t>Adaptive: success</w:t>
            </w:r>
          </w:p>
        </w:tc>
        <w:tc>
          <w:tcPr>
            <w:tcW w:type="dxa" w:w="1728"/>
            <w:shd w:val="clear" w:color="auto" w:fill="D9E2F3"/>
          </w:tcPr>
          <w:p>
            <w:pPr>
              <w:spacing w:after="0"/>
              <w:jc w:val="center"/>
            </w:pPr>
            <w:r/>
            <w:r>
              <w:rPr>
                <w:b/>
                <w:sz w:val="18"/>
              </w:rPr>
              <w:t>Adaptive: mean / p95 (ms)</w:t>
            </w:r>
          </w:p>
        </w:tc>
        <w:tc>
          <w:tcPr>
            <w:tcW w:type="dxa" w:w="1152"/>
            <w:shd w:val="clear" w:color="auto" w:fill="D9E2F3"/>
          </w:tcPr>
          <w:p>
            <w:pPr>
              <w:spacing w:after="0"/>
              <w:jc w:val="center"/>
            </w:pPr>
            <w:r/>
            <w:r>
              <w:rPr>
                <w:b/>
                <w:sz w:val="18"/>
              </w:rPr>
              <w:t>Speed-up (mean)</w:t>
            </w:r>
          </w:p>
        </w:tc>
        <w:tc>
          <w:tcPr>
            <w:tcW w:type="dxa" w:w="1224"/>
            <w:shd w:val="clear" w:color="auto" w:fill="D9E2F3"/>
          </w:tcPr>
          <w:p>
            <w:pPr>
              <w:spacing w:after="0"/>
              <w:jc w:val="center"/>
            </w:pPr>
            <w:r/>
            <w:r>
              <w:rPr>
                <w:b/>
                <w:sz w:val="18"/>
              </w:rPr>
              <w:t>Learned RTO (ms)</w:t>
            </w:r>
          </w:p>
        </w:tc>
      </w:tr>
      <w:tr>
        <w:tc>
          <w:tcPr>
            <w:tcW w:type="dxa" w:w="864"/>
          </w:tcPr>
          <w:p>
            <w:pPr>
              <w:spacing w:after="0" w:line="240" w:lineRule="auto"/>
              <w:jc w:val="center"/>
            </w:pPr>
            <w:r/>
            <w:r>
              <w:rPr>
                <w:sz w:val="18"/>
              </w:rPr>
              <w:t>0.0%</w:t>
            </w:r>
          </w:p>
        </w:tc>
        <w:tc>
          <w:tcPr>
            <w:tcW w:type="dxa" w:w="1152"/>
          </w:tcPr>
          <w:p>
            <w:pPr>
              <w:spacing w:after="0" w:line="240" w:lineRule="auto"/>
              <w:jc w:val="center"/>
            </w:pPr>
            <w:r/>
            <w:r>
              <w:rPr>
                <w:sz w:val="18"/>
              </w:rPr>
              <w:t>100.0%</w:t>
            </w:r>
          </w:p>
        </w:tc>
        <w:tc>
          <w:tcPr>
            <w:tcW w:type="dxa" w:w="1656"/>
          </w:tcPr>
          <w:p>
            <w:pPr>
              <w:spacing w:after="0" w:line="240" w:lineRule="auto"/>
            </w:pPr>
            <w:r/>
            <w:r>
              <w:rPr>
                <w:sz w:val="18"/>
              </w:rPr>
              <w:t>0.09 / 0.14</w:t>
            </w:r>
          </w:p>
        </w:tc>
        <w:tc>
          <w:tcPr>
            <w:tcW w:type="dxa" w:w="1224"/>
          </w:tcPr>
          <w:p>
            <w:pPr>
              <w:spacing w:after="0" w:line="240" w:lineRule="auto"/>
              <w:jc w:val="center"/>
            </w:pPr>
            <w:r/>
            <w:r>
              <w:rPr>
                <w:sz w:val="18"/>
              </w:rPr>
              <w:t>100.0%</w:t>
            </w:r>
          </w:p>
        </w:tc>
        <w:tc>
          <w:tcPr>
            <w:tcW w:type="dxa" w:w="1728"/>
          </w:tcPr>
          <w:p>
            <w:pPr>
              <w:spacing w:after="0" w:line="240" w:lineRule="auto"/>
            </w:pPr>
            <w:r/>
            <w:r>
              <w:rPr>
                <w:sz w:val="18"/>
              </w:rPr>
              <w:t>0.08 / 0.10</w:t>
            </w:r>
          </w:p>
        </w:tc>
        <w:tc>
          <w:tcPr>
            <w:tcW w:type="dxa" w:w="1152"/>
          </w:tcPr>
          <w:p>
            <w:pPr>
              <w:spacing w:after="0" w:line="240" w:lineRule="auto"/>
            </w:pPr>
            <w:r/>
            <w:r>
              <w:rPr>
                <w:sz w:val="18"/>
              </w:rPr>
              <w:t>—</w:t>
            </w:r>
          </w:p>
        </w:tc>
        <w:tc>
          <w:tcPr>
            <w:tcW w:type="dxa" w:w="1224"/>
          </w:tcPr>
          <w:p>
            <w:pPr>
              <w:spacing w:after="0" w:line="240" w:lineRule="auto"/>
              <w:jc w:val="center"/>
            </w:pPr>
            <w:r/>
            <w:r>
              <w:rPr>
                <w:sz w:val="18"/>
              </w:rPr>
              <w:t>5.00</w:t>
            </w:r>
          </w:p>
        </w:tc>
      </w:tr>
      <w:tr>
        <w:tc>
          <w:tcPr>
            <w:tcW w:type="dxa" w:w="864"/>
          </w:tcPr>
          <w:p>
            <w:pPr>
              <w:spacing w:after="0" w:line="240" w:lineRule="auto"/>
              <w:jc w:val="center"/>
            </w:pPr>
            <w:r/>
            <w:r>
              <w:rPr>
                <w:sz w:val="18"/>
              </w:rPr>
              <w:t>10.0%</w:t>
            </w:r>
          </w:p>
        </w:tc>
        <w:tc>
          <w:tcPr>
            <w:tcW w:type="dxa" w:w="1152"/>
          </w:tcPr>
          <w:p>
            <w:pPr>
              <w:spacing w:after="0" w:line="240" w:lineRule="auto"/>
              <w:jc w:val="center"/>
            </w:pPr>
            <w:r/>
            <w:r>
              <w:rPr>
                <w:sz w:val="18"/>
              </w:rPr>
              <w:t>100.0%</w:t>
            </w:r>
          </w:p>
        </w:tc>
        <w:tc>
          <w:tcPr>
            <w:tcW w:type="dxa" w:w="1656"/>
          </w:tcPr>
          <w:p>
            <w:pPr>
              <w:spacing w:after="0" w:line="240" w:lineRule="auto"/>
            </w:pPr>
            <w:r/>
            <w:r>
              <w:rPr>
                <w:sz w:val="18"/>
              </w:rPr>
              <w:t>13.02 / 52.22</w:t>
            </w:r>
          </w:p>
        </w:tc>
        <w:tc>
          <w:tcPr>
            <w:tcW w:type="dxa" w:w="1224"/>
          </w:tcPr>
          <w:p>
            <w:pPr>
              <w:spacing w:after="0" w:line="240" w:lineRule="auto"/>
              <w:jc w:val="center"/>
            </w:pPr>
            <w:r/>
            <w:r>
              <w:rPr>
                <w:sz w:val="18"/>
              </w:rPr>
              <w:t>100.0%</w:t>
            </w:r>
          </w:p>
        </w:tc>
        <w:tc>
          <w:tcPr>
            <w:tcW w:type="dxa" w:w="1728"/>
          </w:tcPr>
          <w:p>
            <w:pPr>
              <w:spacing w:after="0" w:line="240" w:lineRule="auto"/>
            </w:pPr>
            <w:r/>
            <w:r>
              <w:rPr>
                <w:sz w:val="18"/>
              </w:rPr>
              <w:t>1.95 / 6.30</w:t>
            </w:r>
          </w:p>
        </w:tc>
        <w:tc>
          <w:tcPr>
            <w:tcW w:type="dxa" w:w="1152"/>
          </w:tcPr>
          <w:p>
            <w:pPr>
              <w:spacing w:after="0" w:line="240" w:lineRule="auto"/>
              <w:jc w:val="center"/>
            </w:pPr>
            <w:r/>
            <w:r>
              <w:rPr>
                <w:sz w:val="18"/>
              </w:rPr>
              <w:t>6.7×</w:t>
            </w:r>
          </w:p>
        </w:tc>
        <w:tc>
          <w:tcPr>
            <w:tcW w:type="dxa" w:w="1224"/>
          </w:tcPr>
          <w:p>
            <w:pPr>
              <w:spacing w:after="0" w:line="240" w:lineRule="auto"/>
              <w:jc w:val="center"/>
            </w:pPr>
            <w:r/>
            <w:r>
              <w:rPr>
                <w:sz w:val="18"/>
              </w:rPr>
              <w:t>5.00</w:t>
            </w:r>
          </w:p>
        </w:tc>
      </w:tr>
      <w:tr>
        <w:tc>
          <w:tcPr>
            <w:tcW w:type="dxa" w:w="864"/>
          </w:tcPr>
          <w:p>
            <w:pPr>
              <w:spacing w:after="0" w:line="240" w:lineRule="auto"/>
              <w:jc w:val="center"/>
            </w:pPr>
            <w:r/>
            <w:r>
              <w:rPr>
                <w:sz w:val="18"/>
              </w:rPr>
              <w:t>20.0%</w:t>
            </w:r>
          </w:p>
        </w:tc>
        <w:tc>
          <w:tcPr>
            <w:tcW w:type="dxa" w:w="1152"/>
          </w:tcPr>
          <w:p>
            <w:pPr>
              <w:spacing w:after="0" w:line="240" w:lineRule="auto"/>
              <w:jc w:val="center"/>
            </w:pPr>
            <w:r/>
            <w:r>
              <w:rPr>
                <w:sz w:val="18"/>
              </w:rPr>
              <w:t>99.0%</w:t>
            </w:r>
          </w:p>
        </w:tc>
        <w:tc>
          <w:tcPr>
            <w:tcW w:type="dxa" w:w="1656"/>
          </w:tcPr>
          <w:p>
            <w:pPr>
              <w:spacing w:after="0" w:line="240" w:lineRule="auto"/>
            </w:pPr>
            <w:r/>
            <w:r>
              <w:rPr>
                <w:sz w:val="18"/>
              </w:rPr>
              <w:t>26.66 / 103.34</w:t>
            </w:r>
          </w:p>
        </w:tc>
        <w:tc>
          <w:tcPr>
            <w:tcW w:type="dxa" w:w="1224"/>
          </w:tcPr>
          <w:p>
            <w:pPr>
              <w:spacing w:after="0" w:line="240" w:lineRule="auto"/>
              <w:jc w:val="center"/>
            </w:pPr>
            <w:r/>
            <w:r>
              <w:rPr>
                <w:sz w:val="18"/>
              </w:rPr>
              <w:t>99.0%</w:t>
            </w:r>
          </w:p>
        </w:tc>
        <w:tc>
          <w:tcPr>
            <w:tcW w:type="dxa" w:w="1728"/>
          </w:tcPr>
          <w:p>
            <w:pPr>
              <w:spacing w:after="0" w:line="240" w:lineRule="auto"/>
            </w:pPr>
            <w:r/>
            <w:r>
              <w:rPr>
                <w:sz w:val="18"/>
              </w:rPr>
              <w:t>5.21 / 17.65</w:t>
            </w:r>
          </w:p>
        </w:tc>
        <w:tc>
          <w:tcPr>
            <w:tcW w:type="dxa" w:w="1152"/>
          </w:tcPr>
          <w:p>
            <w:pPr>
              <w:spacing w:after="0" w:line="240" w:lineRule="auto"/>
              <w:jc w:val="center"/>
            </w:pPr>
            <w:r/>
            <w:r>
              <w:rPr>
                <w:sz w:val="18"/>
              </w:rPr>
              <w:t>5.1×</w:t>
            </w:r>
          </w:p>
        </w:tc>
        <w:tc>
          <w:tcPr>
            <w:tcW w:type="dxa" w:w="1224"/>
          </w:tcPr>
          <w:p>
            <w:pPr>
              <w:spacing w:after="0" w:line="240" w:lineRule="auto"/>
              <w:jc w:val="center"/>
            </w:pPr>
            <w:r/>
            <w:r>
              <w:rPr>
                <w:sz w:val="18"/>
              </w:rPr>
              <w:t>5.00</w:t>
            </w:r>
          </w:p>
        </w:tc>
      </w:tr>
      <w:tr>
        <w:tc>
          <w:tcPr>
            <w:tcW w:type="dxa" w:w="864"/>
          </w:tcPr>
          <w:p>
            <w:pPr>
              <w:spacing w:after="0" w:line="240" w:lineRule="auto"/>
              <w:jc w:val="center"/>
            </w:pPr>
            <w:r/>
            <w:r>
              <w:rPr>
                <w:sz w:val="18"/>
              </w:rPr>
              <w:t>30.0%</w:t>
            </w:r>
          </w:p>
        </w:tc>
        <w:tc>
          <w:tcPr>
            <w:tcW w:type="dxa" w:w="1152"/>
          </w:tcPr>
          <w:p>
            <w:pPr>
              <w:spacing w:after="0" w:line="240" w:lineRule="auto"/>
              <w:jc w:val="center"/>
            </w:pPr>
            <w:r/>
            <w:r>
              <w:rPr>
                <w:sz w:val="18"/>
              </w:rPr>
              <w:t>95.8%</w:t>
            </w:r>
          </w:p>
        </w:tc>
        <w:tc>
          <w:tcPr>
            <w:tcW w:type="dxa" w:w="1656"/>
          </w:tcPr>
          <w:p>
            <w:pPr>
              <w:spacing w:after="0" w:line="240" w:lineRule="auto"/>
            </w:pPr>
            <w:r/>
            <w:r>
              <w:rPr>
                <w:sz w:val="18"/>
              </w:rPr>
              <w:t>41.68 / 154.35</w:t>
            </w:r>
          </w:p>
        </w:tc>
        <w:tc>
          <w:tcPr>
            <w:tcW w:type="dxa" w:w="1224"/>
          </w:tcPr>
          <w:p>
            <w:pPr>
              <w:spacing w:after="0" w:line="240" w:lineRule="auto"/>
              <w:jc w:val="center"/>
            </w:pPr>
            <w:r/>
            <w:r>
              <w:rPr>
                <w:sz w:val="18"/>
              </w:rPr>
              <w:t>95.8%</w:t>
            </w:r>
          </w:p>
        </w:tc>
        <w:tc>
          <w:tcPr>
            <w:tcW w:type="dxa" w:w="1728"/>
          </w:tcPr>
          <w:p>
            <w:pPr>
              <w:spacing w:after="0" w:line="240" w:lineRule="auto"/>
            </w:pPr>
            <w:r/>
            <w:r>
              <w:rPr>
                <w:sz w:val="18"/>
              </w:rPr>
              <w:t>9.13 / 38.75</w:t>
            </w:r>
          </w:p>
        </w:tc>
        <w:tc>
          <w:tcPr>
            <w:tcW w:type="dxa" w:w="1152"/>
          </w:tcPr>
          <w:p>
            <w:pPr>
              <w:spacing w:after="0" w:line="240" w:lineRule="auto"/>
              <w:jc w:val="center"/>
            </w:pPr>
            <w:r/>
            <w:r>
              <w:rPr>
                <w:sz w:val="18"/>
              </w:rPr>
              <w:t>4.6×</w:t>
            </w:r>
          </w:p>
        </w:tc>
        <w:tc>
          <w:tcPr>
            <w:tcW w:type="dxa" w:w="1224"/>
          </w:tcPr>
          <w:p>
            <w:pPr>
              <w:spacing w:after="0" w:line="240" w:lineRule="auto"/>
              <w:jc w:val="center"/>
            </w:pPr>
            <w:r/>
            <w:r>
              <w:rPr>
                <w:sz w:val="18"/>
              </w:rPr>
              <w:t>5.00</w:t>
            </w:r>
          </w:p>
        </w:tc>
      </w:tr>
      <w:tr>
        <w:tc>
          <w:tcPr>
            <w:tcW w:type="dxa" w:w="864"/>
          </w:tcPr>
          <w:p>
            <w:pPr>
              <w:spacing w:after="0" w:line="240" w:lineRule="auto"/>
              <w:jc w:val="center"/>
            </w:pPr>
            <w:r/>
            <w:r>
              <w:rPr>
                <w:sz w:val="18"/>
              </w:rPr>
              <w:t>40.0%</w:t>
            </w:r>
          </w:p>
        </w:tc>
        <w:tc>
          <w:tcPr>
            <w:tcW w:type="dxa" w:w="1152"/>
          </w:tcPr>
          <w:p>
            <w:pPr>
              <w:spacing w:after="0" w:line="240" w:lineRule="auto"/>
              <w:jc w:val="center"/>
            </w:pPr>
            <w:r/>
            <w:r>
              <w:rPr>
                <w:sz w:val="18"/>
              </w:rPr>
              <w:t>88.2%</w:t>
            </w:r>
          </w:p>
        </w:tc>
        <w:tc>
          <w:tcPr>
            <w:tcW w:type="dxa" w:w="1656"/>
          </w:tcPr>
          <w:p>
            <w:pPr>
              <w:spacing w:after="0" w:line="240" w:lineRule="auto"/>
            </w:pPr>
            <w:r/>
            <w:r>
              <w:rPr>
                <w:sz w:val="18"/>
              </w:rPr>
              <w:t>57.58 / 204.48</w:t>
            </w:r>
          </w:p>
        </w:tc>
        <w:tc>
          <w:tcPr>
            <w:tcW w:type="dxa" w:w="1224"/>
          </w:tcPr>
          <w:p>
            <w:pPr>
              <w:spacing w:after="0" w:line="240" w:lineRule="auto"/>
              <w:jc w:val="center"/>
            </w:pPr>
            <w:r/>
            <w:r>
              <w:rPr>
                <w:sz w:val="18"/>
              </w:rPr>
              <w:t>88.2%</w:t>
            </w:r>
          </w:p>
        </w:tc>
        <w:tc>
          <w:tcPr>
            <w:tcW w:type="dxa" w:w="1728"/>
          </w:tcPr>
          <w:p>
            <w:pPr>
              <w:spacing w:after="0" w:line="240" w:lineRule="auto"/>
            </w:pPr>
            <w:r/>
            <w:r>
              <w:rPr>
                <w:sz w:val="18"/>
              </w:rPr>
              <w:t>13.51 / 78.96</w:t>
            </w:r>
          </w:p>
        </w:tc>
        <w:tc>
          <w:tcPr>
            <w:tcW w:type="dxa" w:w="1152"/>
          </w:tcPr>
          <w:p>
            <w:pPr>
              <w:spacing w:after="0" w:line="240" w:lineRule="auto"/>
              <w:jc w:val="center"/>
            </w:pPr>
            <w:r/>
            <w:r>
              <w:rPr>
                <w:sz w:val="18"/>
              </w:rPr>
              <w:t>4.3×</w:t>
            </w:r>
          </w:p>
        </w:tc>
        <w:tc>
          <w:tcPr>
            <w:tcW w:type="dxa" w:w="1224"/>
          </w:tcPr>
          <w:p>
            <w:pPr>
              <w:spacing w:after="0" w:line="240" w:lineRule="auto"/>
              <w:jc w:val="center"/>
            </w:pPr>
            <w:r/>
            <w:r>
              <w:rPr>
                <w:sz w:val="18"/>
              </w:rPr>
              <w:t>5.00</w:t>
            </w:r>
          </w:p>
        </w:tc>
      </w:tr>
    </w:tbl>
    <w:p>
      <w:pPr>
        <w:spacing w:after="80"/>
      </w:pPr>
    </w:p>
    <w:p>
      <w:pPr>
        <w:keepNext/>
        <w:spacing w:after="40"/>
        <w:jc w:val="center"/>
      </w:pPr>
      <w:r>
        <w:drawing>
          <wp:inline xmlns:a="http://schemas.openxmlformats.org/drawingml/2006/main" xmlns:pic="http://schemas.openxmlformats.org/drawingml/2006/picture">
            <wp:extent cx="5669280" cy="2413552"/>
            <wp:docPr id="16" name="Picture 16"/>
            <wp:cNvGraphicFramePr>
              <a:graphicFrameLocks noChangeAspect="1"/>
            </wp:cNvGraphicFramePr>
            <a:graphic>
              <a:graphicData uri="http://schemas.openxmlformats.org/drawingml/2006/picture">
                <pic:pic>
                  <pic:nvPicPr>
                    <pic:cNvPr id="0" name="fig_rto.png"/>
                    <pic:cNvPicPr/>
                  </pic:nvPicPr>
                  <pic:blipFill>
                    <a:blip r:embed="rId25"/>
                    <a:stretch>
                      <a:fillRect/>
                    </a:stretch>
                  </pic:blipFill>
                  <pic:spPr>
                    <a:xfrm>
                      <a:off x="0" y="0"/>
                      <a:ext cx="5669280" cy="2413552"/>
                    </a:xfrm>
                    <a:prstGeom prst="rect"/>
                  </pic:spPr>
                </pic:pic>
              </a:graphicData>
            </a:graphic>
          </wp:inline>
        </w:drawing>
      </w:r>
    </w:p>
    <w:p>
      <w:pPr>
        <w:spacing w:after="200"/>
        <w:jc w:val="center"/>
      </w:pPr>
      <w:r>
        <w:rPr>
          <w:b/>
          <w:sz w:val="21"/>
        </w:rPr>
        <w:t>Figure 16:</w:t>
      </w:r>
      <w:r>
        <w:rPr>
          <w:sz w:val="21"/>
        </w:rPr>
        <w:t xml:space="preserve"> Fixed 50 ms timeout versus adaptive RTO: response time (left) and success rate (right)</w:t>
      </w:r>
    </w:p>
    <w:p>
      <w:pPr>
        <w:jc w:val="both"/>
      </w:pPr>
      <w:r>
        <w:t xml:space="preserve">The success rate is identical in every row, which confirms that reliability is set by the </w:t>
      </w:r>
      <w:r>
        <w:rPr>
          <w:i/>
        </w:rPr>
        <w:t>number</w:t>
      </w:r>
      <w:r>
        <w:t xml:space="preserve"> of attempts, not by their timing. The response time, however, falls by 4.3–6.7×. On loopback the learned RTO sits at the 5 ms floor, so the floor (not the RTT) now dominates; on a real network with tens of milliseconds of RTT the estimator would track the path instead. The trade-off is that a too-small floor causes spurious retransmissions on a path whose delay suddenly rises, which is why RFC 6298 recommends a conservative minimum on the open Internet.</w:t>
      </w:r>
    </w:p>
    <w:p>
      <w:pPr>
        <w:jc w:val="both"/>
      </w:pPr>
      <w:r>
        <w:rPr>
          <w:b/>
        </w:rPr>
        <w:t>Threats to validity.</w:t>
      </w:r>
      <w:r>
        <w:t xml:space="preserve"> All traffic is on loopback, so there is no propagation delay, queueing in routers, MTU fragmentation or real loss; absolute numbers will be lower on a real network and the </w:t>
      </w:r>
      <w:r>
        <w:rPr>
          <w:i/>
        </w:rPr>
        <w:t>relative</w:t>
      </w:r>
      <w:r>
        <w:t xml:space="preserve"> conclusions (TCP versus UDP behaviour, effect of retries, effect of optimisations) are the findings to rely on. Client and server share CPU cores, and the Python load generators contribute their own latency. Results come from one machine and one session.</w:t>
      </w:r>
    </w:p>
    <w:p>
      <w:pPr>
        <w:pStyle w:val="Heading1"/>
      </w:pPr>
      <w:r>
        <w:t>10. Results and Discussion</w:t>
      </w:r>
    </w:p>
    <w:p>
      <w:pPr>
        <w:pStyle w:val="Heading2"/>
      </w:pPr>
      <w:r>
        <w:t>a. Findings and Inferences</w:t>
      </w:r>
    </w:p>
    <w:p>
      <w:pPr>
        <w:pStyle w:val="ListBullet"/>
        <w:spacing w:after="60"/>
        <w:jc w:val="both"/>
      </w:pPr>
      <w:r>
        <w:rPr>
          <w:b/>
        </w:rPr>
        <w:t>Response time.</w:t>
      </w:r>
      <w:r>
        <w:t xml:space="preserve"> A 1 KiB TCP echo takes 0.024 ms (p50) and 0.032 ms (p99) on a persistent connection; latency is flat up to 16 KiB and then grows with size as copying dominates (1 MiB: 0.214 ms, goodput 4,893 MB/s). </w:t>
      </w:r>
      <w:r>
        <w:rPr>
          <w:i/>
        </w:rPr>
        <w:t>Inference:</w:t>
      </w:r>
      <w:r>
        <w:t xml:space="preserve"> for small messages the cost is per-call overhead in the Python server, not bandwidth.</w:t>
      </w:r>
    </w:p>
    <w:p>
      <w:pPr>
        <w:pStyle w:val="ListBullet"/>
        <w:spacing w:after="60"/>
        <w:jc w:val="both"/>
      </w:pPr>
      <w:r>
        <w:rPr>
          <w:b/>
        </w:rPr>
        <w:t>TCP versus UDP.</w:t>
      </w:r>
      <w:r>
        <w:t xml:space="preserve"> On loopback a UDP echo (1 KiB: 0.049 ms) is slower than a TCP echo on an open connection (0.024 ms): the UDP client creates a socket for each request and the server passes each datagram to a worker thread, whereas the TCP handler thread is already waiting in </w:t>
      </w:r>
      <w:r>
        <w:rPr>
          <w:rFonts w:ascii="Courier New" w:hAnsi="Courier New" w:eastAsia="Courier New"/>
          <w:sz w:val="21"/>
        </w:rPr>
        <w:t>recv</w:t>
      </w:r>
      <w:r>
        <w:t xml:space="preserve">. This is an implementation effect; the protocol advantage of UDP appears only when connection set-up is included (3.6× faster for a one-shot exchange). </w:t>
      </w:r>
      <w:r>
        <w:rPr>
          <w:i/>
        </w:rPr>
        <w:t>Inference:</w:t>
      </w:r>
      <w:r>
        <w:t xml:space="preserve"> use UDP for short, independent request/response exchanges such as DNS, and TCP for sessions and bulk data.</w:t>
      </w:r>
    </w:p>
    <w:p>
      <w:pPr>
        <w:pStyle w:val="ListBullet"/>
        <w:spacing w:after="60"/>
        <w:jc w:val="both"/>
      </w:pPr>
      <w:r>
        <w:rPr>
          <w:b/>
        </w:rPr>
        <w:t>Concurrency.</w:t>
      </w:r>
      <w:r>
        <w:t xml:space="preserve"> Up to 400 simultaneous clients were served with 0 errors and no cross-talk. Throughput peaks at 37,301 req/s (5 clients) and plateaus around 28,710 req/s with the server bound to one core; latency then rises linearly with the number of clients, as predicted by Little’s law.</w:t>
      </w:r>
    </w:p>
    <w:p>
      <w:pPr>
        <w:pStyle w:val="ListBullet"/>
        <w:spacing w:after="60"/>
        <w:jc w:val="both"/>
      </w:pPr>
      <w:r>
        <w:rPr>
          <w:b/>
        </w:rPr>
        <w:t>File transfer.</w:t>
      </w:r>
      <w:r>
        <w:t xml:space="preserve"> Uploads and downloads of 1–100 MB were all SHA-256 verified. Throughput is 1.7 GB/s for uploads and 1.0 GB/s for downloads before optimisation, rising to 1.7 GB/s afterwards. Values are far above any physical link because loopback is a memory copy; they measure the software stack, not a network.</w:t>
      </w:r>
    </w:p>
    <w:p>
      <w:pPr>
        <w:pStyle w:val="ListBullet"/>
        <w:spacing w:after="60"/>
        <w:jc w:val="both"/>
      </w:pPr>
      <w:r>
        <w:rPr>
          <w:b/>
        </w:rPr>
        <w:t>DNS.</w:t>
      </w:r>
      <w:r>
        <w:t xml:space="preserve"> Median service time is 0.075 ms for an A query and 0.099 ms for a two-level CNAME chain; the server itself spends only 15–30 µs per query (from the log), so the rest is socket and scheduling cost. It sustains 14,782 queries/s with 0 errors, and its answers are accepted by </w:t>
      </w:r>
      <w:r>
        <w:rPr>
          <w:rFonts w:ascii="Courier New" w:hAnsi="Courier New" w:eastAsia="Courier New"/>
          <w:sz w:val="21"/>
        </w:rPr>
        <w:t>dig</w:t>
      </w:r>
      <w:r>
        <w:t>.</w:t>
      </w:r>
    </w:p>
    <w:p>
      <w:pPr>
        <w:pStyle w:val="ListBullet"/>
        <w:spacing w:after="60"/>
        <w:jc w:val="both"/>
      </w:pPr>
      <w:r>
        <w:rPr>
          <w:b/>
        </w:rPr>
        <w:t>Packet loss.</w:t>
      </w:r>
      <w:r>
        <w:t xml:space="preserve"> The measured round-trip loss follows 1−(1−p)² within 1.1 percentage points at every setting. With no retransmission, 20% datagram loss means 36.7% of DNS queries fail; two retries restore 94.6% success (theory 95.3%). At 40% loss four retries still reach 89.5%. Across all 24 loss/retry cells the measured success rate is within 2.6 percentage points of the model (binomial standard error at most 1.6 points with n = 1,000 queries per cell). </w:t>
      </w:r>
      <w:r>
        <w:rPr>
          <w:i/>
        </w:rPr>
        <w:t>Inference:</w:t>
      </w:r>
      <w:r>
        <w:t xml:space="preserve"> the success rate follows 1−(1−(1−p)²)^(r+1) closely (slightly below it at 30–40% loss), so the retry budget can be chosen analytically: two retries give ≥99% success up to 10% loss (99.4% measured). Making the timeout adaptive (RFC 6298 style) keeps the same success rate but cuts the response time of lossy queries by 4.3–6.7× (Table 20).</w:t>
      </w:r>
    </w:p>
    <w:p>
      <w:pPr>
        <w:pStyle w:val="ListBullet"/>
        <w:spacing w:after="60"/>
        <w:jc w:val="both"/>
      </w:pPr>
      <w:r>
        <w:rPr>
          <w:b/>
        </w:rPr>
        <w:t>Reliability under failure.</w:t>
      </w:r>
      <w:r>
        <w:t xml:space="preserve"> All 34 tests pass, including aborted uploads (no partial file remains), checksum corruption, path traversal, oversize inputs, malformed and looping DNS packets, idle-timeout and busy-server limits. A crashed server is detected in 0.18 ms, a hung one at the configured timeout (1.001 s for 1.0 s), and a dead UDP peer only after the retry budget (0.604 s).</w:t>
      </w:r>
    </w:p>
    <w:p>
      <w:pPr>
        <w:pStyle w:val="ListBullet"/>
        <w:spacing w:after="60"/>
        <w:jc w:val="both"/>
      </w:pPr>
      <w:r>
        <w:rPr>
          <w:b/>
        </w:rPr>
        <w:t>Resources.</w:t>
      </w:r>
      <w:r>
        <w:t xml:space="preserve"> Idle server RSS is 27.3 MB; each open connection adds ≈53.5 KB and one thread; server CPU follows load (1% at 1 client, ≈93% at 50). Memory under 400 active clients is 49.3 MB.</w:t>
      </w:r>
    </w:p>
    <w:p>
      <w:pPr>
        <w:pStyle w:val="Heading2"/>
      </w:pPr>
      <w:r>
        <w:t>b. Innovation, Novelty, and Evidence</w:t>
      </w:r>
    </w:p>
    <w:p>
      <w:pPr>
        <w:keepNext/>
        <w:spacing w:after="60"/>
        <w:jc w:val="center"/>
      </w:pPr>
      <w:r>
        <w:rPr>
          <w:b/>
          <w:sz w:val="21"/>
        </w:rPr>
        <w:t>Table 21:</w:t>
      </w:r>
      <w:r>
        <w:rPr>
          <w:sz w:val="21"/>
        </w:rPr>
        <w:t xml:space="preserve"> Innovation and evidence summary</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2398"/>
            <w:shd w:val="clear" w:color="auto" w:fill="D9E2F3"/>
          </w:tcPr>
          <w:p>
            <w:pPr>
              <w:spacing w:after="0"/>
              <w:jc w:val="center"/>
            </w:pPr>
            <w:r/>
            <w:r>
              <w:rPr>
                <w:b/>
                <w:sz w:val="18"/>
              </w:rPr>
              <w:t>Contribution</w:t>
            </w:r>
          </w:p>
        </w:tc>
        <w:tc>
          <w:tcPr>
            <w:tcW w:type="dxa" w:w="3809"/>
            <w:shd w:val="clear" w:color="auto" w:fill="D9E2F3"/>
          </w:tcPr>
          <w:p>
            <w:pPr>
              <w:spacing w:after="0"/>
              <w:jc w:val="center"/>
            </w:pPr>
            <w:r/>
            <w:r>
              <w:rPr>
                <w:b/>
                <w:sz w:val="18"/>
              </w:rPr>
              <w:t>What is new / non-trivial</w:t>
            </w:r>
          </w:p>
        </w:tc>
        <w:tc>
          <w:tcPr>
            <w:tcW w:type="dxa" w:w="2821"/>
            <w:shd w:val="clear" w:color="auto" w:fill="D9E2F3"/>
          </w:tcPr>
          <w:p>
            <w:pPr>
              <w:spacing w:after="0"/>
              <w:jc w:val="center"/>
            </w:pPr>
            <w:r/>
            <w:r>
              <w:rPr>
                <w:b/>
                <w:sz w:val="18"/>
              </w:rPr>
              <w:t>Evidence in this report</w:t>
            </w:r>
          </w:p>
        </w:tc>
      </w:tr>
      <w:tr>
        <w:tc>
          <w:tcPr>
            <w:tcW w:type="dxa" w:w="2398"/>
          </w:tcPr>
          <w:p>
            <w:pPr>
              <w:spacing w:after="0" w:line="240" w:lineRule="auto"/>
            </w:pPr>
            <w:r/>
            <w:r>
              <w:rPr>
                <w:sz w:val="18"/>
              </w:rPr>
              <w:t>Real DNS wire-format server in the same platform as echo and file services</w:t>
            </w:r>
          </w:p>
        </w:tc>
        <w:tc>
          <w:tcPr>
            <w:tcW w:type="dxa" w:w="3809"/>
          </w:tcPr>
          <w:p>
            <w:pPr>
              <w:spacing w:after="0" w:line="240" w:lineRule="auto"/>
            </w:pPr>
            <w:r/>
            <w:r>
              <w:rPr>
                <w:sz w:val="18"/>
              </w:rPr>
              <w:t>Hand-written RFC 1035 codec with name compression, CNAME chasing, NODATA/NXDOMAIN, TC handling, FORMERR/NOTIMP, loop-safe parser; forwarding resolver with TTL cache</w:t>
            </w:r>
          </w:p>
        </w:tc>
        <w:tc>
          <w:tcPr>
            <w:tcW w:type="dxa" w:w="2821"/>
          </w:tcPr>
          <w:p>
            <w:pPr>
              <w:spacing w:after="0" w:line="240" w:lineRule="auto"/>
            </w:pPr>
            <w:r/>
            <w:r>
              <w:rPr>
                <w:sz w:val="18"/>
              </w:rPr>
              <w:t xml:space="preserve">Interoperates with </w:t>
            </w:r>
            <w:r>
              <w:rPr>
                <w:rFonts w:ascii="Courier New" w:hAnsi="Courier New" w:eastAsia="Courier New"/>
                <w:sz w:val="15"/>
              </w:rPr>
              <w:t>dig</w:t>
            </w:r>
            <w:r>
              <w:rPr>
                <w:sz w:val="18"/>
              </w:rPr>
              <w:t xml:space="preserve"> (Figure 5, test </w:t>
            </w:r>
            <w:r>
              <w:rPr>
                <w:rFonts w:ascii="Courier New" w:hAnsi="Courier New" w:eastAsia="Courier New"/>
                <w:sz w:val="15"/>
              </w:rPr>
              <w:t>matches_system_dig</w:t>
            </w:r>
            <w:r>
              <w:rPr>
                <w:sz w:val="18"/>
              </w:rPr>
              <w:t>); 11 DNS tests</w:t>
            </w:r>
          </w:p>
        </w:tc>
      </w:tr>
      <w:tr>
        <w:tc>
          <w:tcPr>
            <w:tcW w:type="dxa" w:w="2398"/>
          </w:tcPr>
          <w:p>
            <w:pPr>
              <w:spacing w:after="0" w:line="240" w:lineRule="auto"/>
            </w:pPr>
            <w:r/>
            <w:r>
              <w:rPr>
                <w:sz w:val="18"/>
              </w:rPr>
              <w:t>Built-in, reproducible loss injection</w:t>
            </w:r>
          </w:p>
        </w:tc>
        <w:tc>
          <w:tcPr>
            <w:tcW w:type="dxa" w:w="3809"/>
          </w:tcPr>
          <w:p>
            <w:pPr>
              <w:spacing w:after="0" w:line="240" w:lineRule="auto"/>
            </w:pPr>
            <w:r/>
            <w:r>
              <w:rPr>
                <w:rFonts w:ascii="Courier New" w:hAnsi="Courier New" w:eastAsia="Courier New"/>
                <w:sz w:val="15"/>
              </w:rPr>
              <w:t>--loss p</w:t>
            </w:r>
            <w:r>
              <w:rPr>
                <w:sz w:val="18"/>
              </w:rPr>
              <w:t xml:space="preserve"> drops datagrams on receive and send, giving exact ground truth for reliability experiments</w:t>
            </w:r>
          </w:p>
        </w:tc>
        <w:tc>
          <w:tcPr>
            <w:tcW w:type="dxa" w:w="2821"/>
          </w:tcPr>
          <w:p>
            <w:pPr>
              <w:spacing w:after="0" w:line="240" w:lineRule="auto"/>
            </w:pPr>
            <w:r/>
            <w:r>
              <w:rPr>
                <w:sz w:val="18"/>
              </w:rPr>
              <w:t>Measured loss within 1.1 pp of theory (Table 15, Figure 14)</w:t>
            </w:r>
          </w:p>
        </w:tc>
      </w:tr>
      <w:tr>
        <w:tc>
          <w:tcPr>
            <w:tcW w:type="dxa" w:w="2398"/>
          </w:tcPr>
          <w:p>
            <w:pPr>
              <w:spacing w:after="0" w:line="240" w:lineRule="auto"/>
            </w:pPr>
            <w:r/>
            <w:r>
              <w:rPr>
                <w:sz w:val="18"/>
              </w:rPr>
              <w:t>Closed-form retry model validated experimentally</w:t>
            </w:r>
          </w:p>
        </w:tc>
        <w:tc>
          <w:tcPr>
            <w:tcW w:type="dxa" w:w="3809"/>
          </w:tcPr>
          <w:p>
            <w:pPr>
              <w:spacing w:after="0" w:line="240" w:lineRule="auto"/>
            </w:pPr>
            <w:r/>
            <w:r>
              <w:rPr>
                <w:sz w:val="18"/>
              </w:rPr>
              <w:t>Success = 1−(1−(1−p)²)^(r+1) predicts DNS reliability and lets the retry budget be dimensioned</w:t>
            </w:r>
          </w:p>
        </w:tc>
        <w:tc>
          <w:tcPr>
            <w:tcW w:type="dxa" w:w="2821"/>
          </w:tcPr>
          <w:p>
            <w:pPr>
              <w:spacing w:after="0" w:line="240" w:lineRule="auto"/>
            </w:pPr>
            <w:r/>
            <w:r>
              <w:rPr>
                <w:sz w:val="18"/>
              </w:rPr>
              <w:t>Table 15: measured vs theory in every cell</w:t>
            </w:r>
          </w:p>
        </w:tc>
      </w:tr>
      <w:tr>
        <w:tc>
          <w:tcPr>
            <w:tcW w:type="dxa" w:w="2398"/>
          </w:tcPr>
          <w:p>
            <w:pPr>
              <w:spacing w:after="0" w:line="240" w:lineRule="auto"/>
            </w:pPr>
            <w:r/>
            <w:r>
              <w:rPr>
                <w:sz w:val="18"/>
              </w:rPr>
              <w:t>Atomic, verified file transfer</w:t>
            </w:r>
          </w:p>
        </w:tc>
        <w:tc>
          <w:tcPr>
            <w:tcW w:type="dxa" w:w="3809"/>
          </w:tcPr>
          <w:p>
            <w:pPr>
              <w:spacing w:after="0" w:line="240" w:lineRule="auto"/>
            </w:pPr>
            <w:r/>
            <w:r>
              <w:rPr>
                <w:sz w:val="18"/>
              </w:rPr>
              <w:t>SHA-256 announced before data, verified on both ends, temp file + atomic rename, cleanup on abort</w:t>
            </w:r>
          </w:p>
        </w:tc>
        <w:tc>
          <w:tcPr>
            <w:tcW w:type="dxa" w:w="2821"/>
          </w:tcPr>
          <w:p>
            <w:pPr>
              <w:spacing w:after="0" w:line="240" w:lineRule="auto"/>
            </w:pPr>
            <w:r/>
            <w:r>
              <w:rPr>
                <w:sz w:val="18"/>
              </w:rPr>
              <w:t>Tests on checksum mismatch, aborted upload, concurrent uploads</w:t>
            </w:r>
          </w:p>
        </w:tc>
      </w:tr>
      <w:tr>
        <w:tc>
          <w:tcPr>
            <w:tcW w:type="dxa" w:w="2398"/>
          </w:tcPr>
          <w:p>
            <w:pPr>
              <w:spacing w:after="0" w:line="240" w:lineRule="auto"/>
            </w:pPr>
            <w:r/>
            <w:r>
              <w:rPr>
                <w:sz w:val="18"/>
              </w:rPr>
              <w:t>Measured, root-caused optimisations</w:t>
            </w:r>
          </w:p>
        </w:tc>
        <w:tc>
          <w:tcPr>
            <w:tcW w:type="dxa" w:w="3809"/>
          </w:tcPr>
          <w:p>
            <w:pPr>
              <w:spacing w:after="0" w:line="240" w:lineRule="auto"/>
            </w:pPr>
            <w:r/>
            <w:r>
              <w:rPr>
                <w:sz w:val="18"/>
              </w:rPr>
              <w:t xml:space="preserve">Found a download/upload asymmetry through measurement, explained it (double file read), fixed it with a safe digest cache, and quantified </w:t>
            </w:r>
            <w:r>
              <w:rPr>
                <w:rFonts w:ascii="Courier New" w:hAnsi="Courier New" w:eastAsia="Courier New"/>
                <w:sz w:val="15"/>
              </w:rPr>
              <w:t>sendfile()</w:t>
            </w:r>
          </w:p>
        </w:tc>
        <w:tc>
          <w:tcPr>
            <w:tcW w:type="dxa" w:w="2821"/>
          </w:tcPr>
          <w:p>
            <w:pPr>
              <w:spacing w:after="0" w:line="240" w:lineRule="auto"/>
            </w:pPr>
            <w:r/>
            <w:r>
              <w:rPr>
                <w:sz w:val="18"/>
              </w:rPr>
              <w:t>+62% download throughput; 25% CPU at 8 clients (Table 12, Figure 12)</w:t>
            </w:r>
          </w:p>
        </w:tc>
      </w:tr>
      <w:tr>
        <w:tc>
          <w:tcPr>
            <w:tcW w:type="dxa" w:w="2398"/>
          </w:tcPr>
          <w:p>
            <w:pPr>
              <w:spacing w:after="0" w:line="240" w:lineRule="auto"/>
            </w:pPr>
            <w:r/>
            <w:r>
              <w:rPr>
                <w:sz w:val="18"/>
              </w:rPr>
              <w:t>Adaptive retransmission timer</w:t>
            </w:r>
          </w:p>
        </w:tc>
        <w:tc>
          <w:tcPr>
            <w:tcW w:type="dxa" w:w="3809"/>
          </w:tcPr>
          <w:p>
            <w:pPr>
              <w:spacing w:after="0" w:line="240" w:lineRule="auto"/>
            </w:pPr>
            <w:r/>
            <w:r>
              <w:rPr>
                <w:sz w:val="18"/>
              </w:rPr>
              <w:t>RFC 6298 estimator (SRTT/RTTVAR, Karn’s rule, exponential back-off) applied to UDP request/response</w:t>
            </w:r>
          </w:p>
        </w:tc>
        <w:tc>
          <w:tcPr>
            <w:tcW w:type="dxa" w:w="2821"/>
          </w:tcPr>
          <w:p>
            <w:pPr>
              <w:spacing w:after="0" w:line="240" w:lineRule="auto"/>
            </w:pPr>
            <w:r/>
            <w:r>
              <w:rPr>
                <w:sz w:val="18"/>
              </w:rPr>
              <w:t>Same success, 4.3–6.7× lower latency (Table 20, Figure 16)</w:t>
            </w:r>
          </w:p>
        </w:tc>
      </w:tr>
      <w:tr>
        <w:tc>
          <w:tcPr>
            <w:tcW w:type="dxa" w:w="2398"/>
          </w:tcPr>
          <w:p>
            <w:pPr>
              <w:spacing w:after="0" w:line="240" w:lineRule="auto"/>
            </w:pPr>
            <w:r/>
            <w:r>
              <w:rPr>
                <w:sz w:val="18"/>
              </w:rPr>
              <w:t>Honest scalability analysis</w:t>
            </w:r>
          </w:p>
        </w:tc>
        <w:tc>
          <w:tcPr>
            <w:tcW w:type="dxa" w:w="3809"/>
          </w:tcPr>
          <w:p>
            <w:pPr>
              <w:spacing w:after="0" w:line="240" w:lineRule="auto"/>
            </w:pPr>
            <w:r/>
            <w:r>
              <w:rPr>
                <w:sz w:val="18"/>
              </w:rPr>
              <w:t>Connection-burst limit, GIL ceiling, per-connection memory and thread cap all measured and explained</w:t>
            </w:r>
          </w:p>
        </w:tc>
        <w:tc>
          <w:tcPr>
            <w:tcW w:type="dxa" w:w="2821"/>
          </w:tcPr>
          <w:p>
            <w:pPr>
              <w:spacing w:after="0" w:line="240" w:lineRule="auto"/>
            </w:pPr>
            <w:r/>
            <w:r>
              <w:rPr>
                <w:sz w:val="18"/>
              </w:rPr>
              <w:t>Table 10, Table 17; Section 9.e</w:t>
            </w:r>
          </w:p>
        </w:tc>
      </w:tr>
      <w:tr>
        <w:tc>
          <w:tcPr>
            <w:tcW w:type="dxa" w:w="2398"/>
          </w:tcPr>
          <w:p>
            <w:pPr>
              <w:spacing w:after="0" w:line="240" w:lineRule="auto"/>
            </w:pPr>
            <w:r/>
            <w:r>
              <w:rPr>
                <w:sz w:val="18"/>
              </w:rPr>
              <w:t>Observability</w:t>
            </w:r>
          </w:p>
        </w:tc>
        <w:tc>
          <w:tcPr>
            <w:tcW w:type="dxa" w:w="3809"/>
          </w:tcPr>
          <w:p>
            <w:pPr>
              <w:spacing w:after="0" w:line="240" w:lineRule="auto"/>
            </w:pPr>
            <w:r/>
            <w:r>
              <w:rPr>
                <w:rFonts w:ascii="Courier New" w:hAnsi="Courier New" w:eastAsia="Courier New"/>
                <w:sz w:val="15"/>
              </w:rPr>
              <w:t>STATS</w:t>
            </w:r>
            <w:r>
              <w:rPr>
                <w:sz w:val="18"/>
              </w:rPr>
              <w:t xml:space="preserve"> command returns live counters, CPU and memory; key=value logs are machine-parseable</w:t>
            </w:r>
          </w:p>
        </w:tc>
        <w:tc>
          <w:tcPr>
            <w:tcW w:type="dxa" w:w="2821"/>
          </w:tcPr>
          <w:p>
            <w:pPr>
              <w:spacing w:after="0" w:line="240" w:lineRule="auto"/>
            </w:pPr>
            <w:r/>
            <w:r>
              <w:rPr>
                <w:sz w:val="18"/>
              </w:rPr>
              <w:t>Figure 6, Figure 8</w:t>
            </w:r>
          </w:p>
        </w:tc>
      </w:tr>
    </w:tbl>
    <w:p>
      <w:pPr>
        <w:spacing w:after="80"/>
      </w:pPr>
    </w:p>
    <w:p>
      <w:pPr>
        <w:pStyle w:val="Heading1"/>
      </w:pPr>
      <w:r>
        <w:t>11. Conclusion</w:t>
      </w:r>
    </w:p>
    <w:p>
      <w:pPr>
        <w:jc w:val="both"/>
      </w:pPr>
      <w:r>
        <w:t>The project achieved its objectives. A single server process provides Echo (TCP and UDP), File Transfer and DNS services; serves hundreds of concurrent clients without errors; records every connection, request and failure in a structured log with live statistics; and detects and handles the failure modes that matter for a networked service, from a client that vanishes mid-upload to a malformed DNS packet. The evaluation produced quantitative answers on all five required metrics, and the loss experiments validate a simple analytical model, which turns retransmission policy into an engineering calculation instead of a guess.</w:t>
      </w:r>
    </w:p>
    <w:p>
      <w:pPr>
        <w:jc w:val="both"/>
      </w:pPr>
      <w:r>
        <w:t xml:space="preserve">Two lessons stand out. First, </w:t>
      </w:r>
      <w:r>
        <w:rPr>
          <w:i/>
        </w:rPr>
        <w:t>measurement exposes problems that reading code does not</w:t>
      </w:r>
      <w:r>
        <w:t xml:space="preserve">: the upload/download asymmetry and the connection-burst failure were both found by benchmarks and both led to concrete changes. Second, </w:t>
      </w:r>
      <w:r>
        <w:rPr>
          <w:i/>
        </w:rPr>
        <w:t>the choice between TCP and UDP is about who carries the reliability burden</w:t>
      </w:r>
      <w:r>
        <w:t>: TCP hides loss at the cost of connection state and set-up time; UDP is cheaper per exchange but the application must supply timeouts and retries, and the data show exactly how many are needed.</w:t>
      </w:r>
    </w:p>
    <w:p>
      <w:pPr>
        <w:pStyle w:val="Heading1"/>
      </w:pPr>
      <w:r>
        <w:t>12. Limitations and Future Enhancement</w:t>
      </w:r>
    </w:p>
    <w:p>
      <w:pPr>
        <w:pStyle w:val="Heading3"/>
      </w:pPr>
      <w:r>
        <w:t>Limitations</w:t>
      </w:r>
    </w:p>
    <w:p>
      <w:pPr>
        <w:pStyle w:val="ListBullet"/>
        <w:spacing w:after="60"/>
        <w:jc w:val="both"/>
      </w:pPr>
      <w:r>
        <w:t>Measurements are on the loopback interface only; real networks add latency, jitter, queueing, MTU effects and genuine loss.</w:t>
      </w:r>
    </w:p>
    <w:p>
      <w:pPr>
        <w:pStyle w:val="ListBullet"/>
        <w:spacing w:after="60"/>
        <w:jc w:val="both"/>
      </w:pPr>
      <w:r>
        <w:t>The thread-per-connection design is bounded by the interpreter’s single-core execution (≈29k echo requests/s) and by thread and memory limits (≈54 KB per connection; ≈4,000 threads per process on this macOS machine).</w:t>
      </w:r>
    </w:p>
    <w:p>
      <w:pPr>
        <w:pStyle w:val="ListBullet"/>
        <w:spacing w:after="60"/>
        <w:jc w:val="both"/>
      </w:pPr>
      <w:r>
        <w:t xml:space="preserve">A burst of more than roughly 200 simultaneous new connections can overflow the kernel accept queue (default </w:t>
      </w:r>
      <w:r>
        <w:rPr>
          <w:rFonts w:ascii="Courier New" w:hAnsi="Courier New" w:eastAsia="Courier New"/>
          <w:sz w:val="21"/>
        </w:rPr>
        <w:t>somaxconn</w:t>
      </w:r>
      <w:r>
        <w:t xml:space="preserve"> 128).</w:t>
      </w:r>
    </w:p>
    <w:p>
      <w:pPr>
        <w:pStyle w:val="ListBullet"/>
        <w:spacing w:after="60"/>
        <w:jc w:val="both"/>
      </w:pPr>
      <w:r>
        <w:t>No encryption or authentication: any client that can reach the ports can read, write and list files.</w:t>
      </w:r>
    </w:p>
    <w:p>
      <w:pPr>
        <w:pStyle w:val="ListBullet"/>
        <w:spacing w:after="60"/>
        <w:jc w:val="both"/>
      </w:pPr>
      <w:r>
        <w:t>The DNS service is authoritative only: no recursion (apart from simple forwarding), no EDNS0, no DNS over TCP for truncated answers, no DNSSEC, no wildcard records.</w:t>
      </w:r>
    </w:p>
    <w:p>
      <w:pPr>
        <w:pStyle w:val="ListBullet"/>
        <w:spacing w:after="60"/>
        <w:jc w:val="both"/>
      </w:pPr>
      <w:r>
        <w:t>The file service has no resume, quotas or directories. The adaptive UDP timeout uses a 5 ms floor tuned for a LAN, not the 1 s minimum RFC 6298 recommends for the open Internet.</w:t>
      </w:r>
    </w:p>
    <w:p>
      <w:pPr>
        <w:pStyle w:val="Heading3"/>
      </w:pPr>
      <w:r>
        <w:t>Future enhancements</w:t>
      </w:r>
    </w:p>
    <w:p>
      <w:pPr>
        <w:pStyle w:val="ListBullet"/>
        <w:spacing w:after="60"/>
        <w:jc w:val="both"/>
      </w:pPr>
      <w:r>
        <w:t xml:space="preserve">Run the same experiments across two hosts or with Linux </w:t>
      </w:r>
      <w:r>
        <w:rPr>
          <w:rFonts w:ascii="Courier New" w:hAnsi="Courier New" w:eastAsia="Courier New"/>
          <w:sz w:val="21"/>
        </w:rPr>
        <w:t>tc netem</w:t>
      </w:r>
      <w:r>
        <w:t xml:space="preserve"> / Mininet to add real delay and loss, and capture traffic with Wireshark to confirm the packet-level behaviour.</w:t>
      </w:r>
    </w:p>
    <w:p>
      <w:pPr>
        <w:pStyle w:val="ListBullet"/>
        <w:spacing w:after="60"/>
        <w:jc w:val="both"/>
      </w:pPr>
      <w:r>
        <w:t>Add TLS (</w:t>
      </w:r>
      <w:r>
        <w:rPr>
          <w:rFonts w:ascii="Courier New" w:hAnsi="Courier New" w:eastAsia="Courier New"/>
          <w:sz w:val="21"/>
        </w:rPr>
        <w:t>ssl</w:t>
      </w:r>
      <w:r>
        <w:t>) and token-based authentication; per-client rate limiting.</w:t>
      </w:r>
    </w:p>
    <w:p>
      <w:pPr>
        <w:pStyle w:val="ListBullet"/>
        <w:spacing w:after="60"/>
        <w:jc w:val="both"/>
      </w:pPr>
      <w:r>
        <w:t xml:space="preserve">Raise </w:t>
      </w:r>
      <w:r>
        <w:rPr>
          <w:rFonts w:ascii="Courier New" w:hAnsi="Courier New" w:eastAsia="Courier New"/>
          <w:sz w:val="21"/>
        </w:rPr>
        <w:t>kern.ipc.somaxconn</w:t>
      </w:r>
      <w:r>
        <w:t xml:space="preserve"> and the listen backlog; replace thread-per-connection with an </w:t>
      </w:r>
      <w:r>
        <w:rPr>
          <w:rFonts w:ascii="Courier New" w:hAnsi="Courier New" w:eastAsia="Courier New"/>
          <w:sz w:val="21"/>
        </w:rPr>
        <w:t>asyncio</w:t>
      </w:r>
      <w:r>
        <w:t xml:space="preserve"> or </w:t>
      </w:r>
      <w:r>
        <w:rPr>
          <w:rFonts w:ascii="Courier New" w:hAnsi="Courier New" w:eastAsia="Courier New"/>
          <w:sz w:val="21"/>
        </w:rPr>
        <w:t>epoll</w:t>
      </w:r>
      <w:r>
        <w:t xml:space="preserve"> event loop, or several processes sharing a port with </w:t>
      </w:r>
      <w:r>
        <w:rPr>
          <w:rFonts w:ascii="Courier New" w:hAnsi="Courier New" w:eastAsia="Courier New"/>
          <w:sz w:val="21"/>
        </w:rPr>
        <w:t>SO_REUSEPORT</w:t>
      </w:r>
      <w:r>
        <w:t>, and measure the effect.</w:t>
      </w:r>
    </w:p>
    <w:p>
      <w:pPr>
        <w:pStyle w:val="ListBullet"/>
        <w:spacing w:after="60"/>
        <w:jc w:val="both"/>
      </w:pPr>
      <w:r>
        <w:t>Per-destination RTT estimators shared across requests; DNS over TCP, EDNS0 and negative caching.</w:t>
      </w:r>
    </w:p>
    <w:p>
      <w:pPr>
        <w:pStyle w:val="ListBullet"/>
        <w:spacing w:after="60"/>
        <w:jc w:val="both"/>
      </w:pPr>
      <w:r>
        <w:t>Resumable, chunked file transfer with parallel streams; compare TCP congestion-control algorithms (Cubic, BBR) on the transfer service.</w:t>
      </w:r>
    </w:p>
    <w:p>
      <w:pPr>
        <w:pStyle w:val="ListBullet"/>
        <w:spacing w:after="60"/>
        <w:jc w:val="both"/>
      </w:pPr>
      <w:r>
        <w:t>Export metrics in Prometheus format and add a small dashboard.</w:t>
      </w:r>
    </w:p>
    <w:p>
      <w:pPr>
        <w:pStyle w:val="Heading1"/>
      </w:pPr>
      <w:r>
        <w:t>References</w:t>
      </w:r>
    </w:p>
    <w:p>
      <w:pPr>
        <w:spacing w:after="60"/>
        <w:ind w:left="576" w:hanging="576"/>
        <w:jc w:val="both"/>
      </w:pPr>
      <w:r>
        <w:rPr>
          <w:sz w:val="22"/>
        </w:rPr>
        <w:t>[1]</w:t>
        <w:tab/>
        <w:t>J. Postel, “Transmission Control Protocol,” RFC 793, 1981; W. Eddy (ed.), “Transmission Control Protocol (TCP),” RFC 9293, 2022.</w:t>
      </w:r>
    </w:p>
    <w:p>
      <w:pPr>
        <w:spacing w:after="60"/>
        <w:ind w:left="576" w:hanging="576"/>
        <w:jc w:val="both"/>
      </w:pPr>
      <w:r>
        <w:rPr>
          <w:sz w:val="22"/>
        </w:rPr>
        <w:t>[2]</w:t>
        <w:tab/>
        <w:t>J. Postel, “User Datagram Protocol,” RFC 768, 1980.</w:t>
      </w:r>
    </w:p>
    <w:p>
      <w:pPr>
        <w:spacing w:after="60"/>
        <w:ind w:left="576" w:hanging="576"/>
        <w:jc w:val="both"/>
      </w:pPr>
      <w:r>
        <w:rPr>
          <w:sz w:val="22"/>
        </w:rPr>
        <w:t>[3]</w:t>
        <w:tab/>
        <w:t>L. Eggert, G. Fairhurst, G. Shepherd, “UDP Usage Guidelines,” RFC 8085, 2017.</w:t>
      </w:r>
    </w:p>
    <w:p>
      <w:pPr>
        <w:spacing w:after="60"/>
        <w:ind w:left="576" w:hanging="576"/>
        <w:jc w:val="both"/>
      </w:pPr>
      <w:r>
        <w:rPr>
          <w:sz w:val="22"/>
        </w:rPr>
        <w:t>[4]</w:t>
        <w:tab/>
        <w:t xml:space="preserve">W. R. Stevens, B. Fenner, A. M. Rudoff, </w:t>
      </w:r>
      <w:r>
        <w:rPr>
          <w:i/>
          <w:sz w:val="22"/>
        </w:rPr>
        <w:t>UNIX Network Programming, Volume 1: The Sockets Networking API</w:t>
      </w:r>
      <w:r>
        <w:rPr>
          <w:sz w:val="22"/>
        </w:rPr>
        <w:t>, 3rd ed., Addison-Wesley, 2003.</w:t>
      </w:r>
    </w:p>
    <w:p>
      <w:pPr>
        <w:spacing w:after="60"/>
        <w:ind w:left="576" w:hanging="576"/>
        <w:jc w:val="both"/>
      </w:pPr>
      <w:r>
        <w:rPr>
          <w:sz w:val="22"/>
        </w:rPr>
        <w:t>[5]</w:t>
        <w:tab/>
        <w:t xml:space="preserve">J. F. Kurose, K. W. Ross, </w:t>
      </w:r>
      <w:r>
        <w:rPr>
          <w:i/>
          <w:sz w:val="22"/>
        </w:rPr>
        <w:t>Computer Networking: A Top-Down Approach</w:t>
      </w:r>
      <w:r>
        <w:rPr>
          <w:sz w:val="22"/>
        </w:rPr>
        <w:t>, 8th ed., Pearson, 2021.</w:t>
      </w:r>
    </w:p>
    <w:p>
      <w:pPr>
        <w:spacing w:after="60"/>
        <w:ind w:left="576" w:hanging="576"/>
        <w:jc w:val="both"/>
      </w:pPr>
      <w:r>
        <w:rPr>
          <w:sz w:val="22"/>
        </w:rPr>
        <w:t>[6]</w:t>
        <w:tab/>
        <w:t>J. Postel, “Echo Protocol,” RFC 862, 1983.</w:t>
      </w:r>
    </w:p>
    <w:p>
      <w:pPr>
        <w:spacing w:after="60"/>
        <w:ind w:left="576" w:hanging="576"/>
        <w:jc w:val="both"/>
      </w:pPr>
      <w:r>
        <w:rPr>
          <w:sz w:val="22"/>
        </w:rPr>
        <w:t>[7]</w:t>
        <w:tab/>
        <w:t>J. Postel, J. Reynolds, “File Transfer Protocol (FTP),” RFC 959, 1985.</w:t>
      </w:r>
    </w:p>
    <w:p>
      <w:pPr>
        <w:spacing w:after="60"/>
        <w:ind w:left="576" w:hanging="576"/>
        <w:jc w:val="both"/>
      </w:pPr>
      <w:r>
        <w:rPr>
          <w:sz w:val="22"/>
        </w:rPr>
        <w:t>[8]</w:t>
        <w:tab/>
        <w:t>K. Sollins, “The TFTP Protocol (Revision 2),” RFC 1350, 1992.</w:t>
      </w:r>
    </w:p>
    <w:p>
      <w:pPr>
        <w:spacing w:after="60"/>
        <w:ind w:left="576" w:hanging="576"/>
        <w:jc w:val="both"/>
      </w:pPr>
      <w:r>
        <w:rPr>
          <w:sz w:val="22"/>
        </w:rPr>
        <w:t>[9]</w:t>
        <w:tab/>
        <w:t>P. Mockapetris, “Domain Names – Concepts and Facilities,” RFC 1034, 1987.</w:t>
      </w:r>
    </w:p>
    <w:p>
      <w:pPr>
        <w:spacing w:after="60"/>
        <w:ind w:left="576" w:hanging="576"/>
        <w:jc w:val="both"/>
      </w:pPr>
      <w:r>
        <w:rPr>
          <w:sz w:val="22"/>
        </w:rPr>
        <w:t>[10]</w:t>
        <w:tab/>
        <w:t>P. Mockapetris, “Domain Names – Implementation and Specification,” RFC 1035, 1987.</w:t>
      </w:r>
    </w:p>
    <w:p>
      <w:pPr>
        <w:spacing w:after="60"/>
        <w:ind w:left="576" w:hanging="576"/>
        <w:jc w:val="both"/>
      </w:pPr>
      <w:r>
        <w:rPr>
          <w:sz w:val="22"/>
        </w:rPr>
        <w:t>[11]</w:t>
        <w:tab/>
        <w:t>D. Kegel, “The C10K problem,” 1999. http://www.kegel.com/c10k.html</w:t>
      </w:r>
    </w:p>
    <w:p>
      <w:pPr>
        <w:spacing w:after="60"/>
        <w:ind w:left="576" w:hanging="576"/>
        <w:jc w:val="both"/>
      </w:pPr>
      <w:r>
        <w:rPr>
          <w:sz w:val="22"/>
        </w:rPr>
        <w:t>[12]</w:t>
        <w:tab/>
        <w:t>V. Paxson, M. Allman, J. Chu, M. Sargent, “Computing TCP’s Retransmission Timer,” RFC 6298, 2011.</w:t>
      </w:r>
    </w:p>
    <w:p>
      <w:pPr>
        <w:spacing w:after="60"/>
        <w:ind w:left="576" w:hanging="576"/>
        <w:jc w:val="both"/>
      </w:pPr>
      <w:r>
        <w:rPr>
          <w:sz w:val="22"/>
        </w:rPr>
        <w:t>[13]</w:t>
        <w:tab/>
        <w:t>Python Software Foundation, “socket – Low-level networking interface” and “threading”, Python 3 documentation. https://docs.python.org/3/library/socket.html</w:t>
      </w:r>
    </w:p>
    <w:p>
      <w:pPr>
        <w:spacing w:after="60"/>
        <w:ind w:left="576" w:hanging="576"/>
        <w:jc w:val="both"/>
      </w:pPr>
      <w:r>
        <w:rPr>
          <w:sz w:val="22"/>
        </w:rPr>
        <w:t>[14]</w:t>
        <w:tab/>
        <w:t xml:space="preserve">R. Jain, </w:t>
      </w:r>
      <w:r>
        <w:rPr>
          <w:i/>
          <w:sz w:val="22"/>
        </w:rPr>
        <w:t>The Art of Computer Systems Performance Analysis</w:t>
      </w:r>
      <w:r>
        <w:rPr>
          <w:sz w:val="22"/>
        </w:rPr>
        <w:t>, Wiley, 1991.</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Lightweight Client-Server Network Service Platform</dc:title>
  <dc:subject>BCSE308P – Computer Networks, Project Based Component</dc:subject>
  <dc:creator/>
  <cp:keywords/>
  <dc:description/>
  <cp:lastModifiedBy/>
  <cp:revision>1</cp:revision>
  <dcterms:created xsi:type="dcterms:W3CDTF">2013-12-23T23:15:00Z</dcterms:created>
  <dcterms:modified xsi:type="dcterms:W3CDTF">2013-12-23T23:15:00Z</dcterms:modified>
  <cp:category/>
</cp:coreProperties>
</file>