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449B" w:rsidRDefault="005C6137" w:rsidP="003748B6">
      <w:pPr>
        <w:jc w:val="both"/>
      </w:pPr>
      <w:r>
        <w:rPr>
          <w:b/>
          <w:sz w:val="36"/>
        </w:rPr>
        <w:t>VPD Bypass Mechanism</w:t>
      </w:r>
    </w:p>
    <w:p w:rsidR="00AB449B" w:rsidRDefault="00AB449B" w:rsidP="003748B6">
      <w:pPr>
        <w:jc w:val="both"/>
      </w:pPr>
    </w:p>
    <w:p w:rsidR="00AB449B" w:rsidRDefault="005C6137" w:rsidP="003748B6">
      <w:pPr>
        <w:jc w:val="both"/>
      </w:pPr>
      <w:r>
        <w:rPr>
          <w:b/>
          <w:sz w:val="26"/>
        </w:rPr>
        <w:t xml:space="preserve">1. What </w:t>
      </w:r>
      <w:r w:rsidR="003748B6">
        <w:rPr>
          <w:b/>
          <w:sz w:val="26"/>
        </w:rPr>
        <w:t xml:space="preserve">is VPD? </w:t>
      </w:r>
    </w:p>
    <w:p w:rsidR="00AB449B" w:rsidRDefault="005C6137" w:rsidP="003748B6">
      <w:pPr>
        <w:jc w:val="both"/>
      </w:pPr>
      <w:r>
        <w:t>Vapour pressure deficit (VPD) is a measure of how "thirsty" air is, i.e. how much more water vapour it could hold before becoming saturated. For moist air at temperature T, the saturation vapour pressure P_sat(T) sets the maximum partial pressure of water vapour that the air can sustain; the actual partial pressure of water vapour in the air is p_v. The deficit between these two is the VPD:</w:t>
      </w:r>
    </w:p>
    <w:p w:rsidR="00AB449B" w:rsidRDefault="005C6137" w:rsidP="003748B6">
      <w:pPr>
        <w:jc w:val="both"/>
      </w:pPr>
      <w:r>
        <w:rPr>
          <w:i/>
        </w:rPr>
        <w:t>VPD(T) = P_sat(T) − p_v        [Pa]</w:t>
      </w:r>
    </w:p>
    <w:p w:rsidR="00AB449B" w:rsidRDefault="005C6137" w:rsidP="003748B6">
      <w:pPr>
        <w:jc w:val="both"/>
      </w:pPr>
      <w:r>
        <w:t>A high VPD means the air can absorb a lot of moisture and dry product efficiently; a VPD of zero means the air is saturated and cannot dry anything. In our simulator we evaluate the partial vapour pressure from the humidity ratio ω using</w:t>
      </w:r>
    </w:p>
    <w:p w:rsidR="00AB449B" w:rsidRDefault="005C6137" w:rsidP="003748B6">
      <w:pPr>
        <w:jc w:val="both"/>
      </w:pPr>
      <w:r>
        <w:rPr>
          <w:i/>
        </w:rPr>
        <w:t>p_v = ω · P_atm / (0.622 + ω)</w:t>
      </w:r>
    </w:p>
    <w:p w:rsidR="00AB449B" w:rsidRDefault="005C6137" w:rsidP="003748B6">
      <w:pPr>
        <w:jc w:val="both"/>
      </w:pPr>
      <w:r>
        <w:t>so a single humidity-ratio value (which is what the chamber model tracks) is enough to compute the VPD at any chosen reference temperature. For apple drying at our setpoint of 45 °C, P_sat(45 °C) ≈ 9.59 kPa, and that is the reference saturation pressure we use throughout the bypass logic.</w:t>
      </w:r>
    </w:p>
    <w:p w:rsidR="00AB449B" w:rsidRDefault="005C6137" w:rsidP="003748B6">
      <w:pPr>
        <w:jc w:val="both"/>
      </w:pPr>
      <w:r>
        <w:rPr>
          <w:b/>
          <w:sz w:val="26"/>
        </w:rPr>
        <w:t xml:space="preserve">2. Why we toggle the VPD </w:t>
      </w:r>
      <w:r w:rsidR="003748B6">
        <w:rPr>
          <w:b/>
          <w:sz w:val="26"/>
        </w:rPr>
        <w:t>bypass?</w:t>
      </w:r>
    </w:p>
    <w:p w:rsidR="00AB449B" w:rsidRDefault="005C6137" w:rsidP="003748B6">
      <w:pPr>
        <w:jc w:val="both"/>
      </w:pPr>
      <w:r>
        <w:t xml:space="preserve">We use the VPD signal to decide, in </w:t>
      </w:r>
      <w:r w:rsidR="003748B6">
        <w:t>the simulation</w:t>
      </w:r>
      <w:r>
        <w:t>, whether the air leaving the drying chamber still has enough remaining thirst to justify the full air-conditioning chain (heat-recovery exchanger, evaporator, condenser). To make this decision in a fair way, we compare two VPDs at the same reference temperature (the setpoint, 45 °C) so that the comparison isolates the humidity loading of the air and removes the effect of temperature on saturation pressure:</w:t>
      </w:r>
    </w:p>
    <w:p w:rsidR="00AB449B" w:rsidRDefault="005C6137" w:rsidP="003748B6">
      <w:pPr>
        <w:jc w:val="both"/>
      </w:pPr>
      <w:r>
        <w:rPr>
          <w:i/>
        </w:rPr>
        <w:t>VPD_</w:t>
      </w:r>
      <w:r w:rsidR="003748B6">
        <w:rPr>
          <w:i/>
        </w:rPr>
        <w:t>in =</w:t>
      </w:r>
      <w:r>
        <w:rPr>
          <w:i/>
        </w:rPr>
        <w:t xml:space="preserve"> P_sat(T_set) − p_v(ω_</w:t>
      </w:r>
      <w:proofErr w:type="gramStart"/>
      <w:r w:rsidR="003748B6">
        <w:rPr>
          <w:i/>
        </w:rPr>
        <w:t xml:space="preserve">ambient)  </w:t>
      </w:r>
      <w:r>
        <w:rPr>
          <w:i/>
        </w:rPr>
        <w:t xml:space="preserve"> </w:t>
      </w:r>
      <w:proofErr w:type="gramEnd"/>
      <w:r w:rsidR="003748B6">
        <w:rPr>
          <w:i/>
        </w:rPr>
        <w:t xml:space="preserve">  </w:t>
      </w:r>
      <w:r>
        <w:rPr>
          <w:i/>
        </w:rPr>
        <w:t xml:space="preserve"> (how thirsty ambient air would be if heated</w:t>
      </w:r>
      <w:r w:rsidR="003748B6">
        <w:rPr>
          <w:i/>
        </w:rPr>
        <w:t xml:space="preserve"> </w:t>
      </w:r>
      <w:r>
        <w:rPr>
          <w:i/>
        </w:rPr>
        <w:t>t</w:t>
      </w:r>
      <w:r w:rsidR="003748B6">
        <w:rPr>
          <w:i/>
        </w:rPr>
        <w:t>o</w:t>
      </w:r>
      <w:r>
        <w:rPr>
          <w:i/>
        </w:rPr>
        <w:t xml:space="preserve"> 45 °C)</w:t>
      </w:r>
    </w:p>
    <w:p w:rsidR="00AB449B" w:rsidRDefault="005C6137" w:rsidP="003748B6">
      <w:pPr>
        <w:jc w:val="both"/>
      </w:pPr>
      <w:r>
        <w:rPr>
          <w:i/>
        </w:rPr>
        <w:t>VPD_exh = P_sat(T_set) − p_v(ω_exhaust)     (how thirsty the chamber exhaust is at 45 °C)</w:t>
      </w:r>
    </w:p>
    <w:p w:rsidR="00AB449B" w:rsidRDefault="005C6137" w:rsidP="003748B6">
      <w:pPr>
        <w:jc w:val="both"/>
      </w:pPr>
      <w:r>
        <w:t>From these we form a single dimensionless number, the VPD utilization:</w:t>
      </w:r>
    </w:p>
    <w:p w:rsidR="00AB449B" w:rsidRDefault="005C6137" w:rsidP="003748B6">
      <w:pPr>
        <w:jc w:val="both"/>
      </w:pPr>
      <w:r>
        <w:rPr>
          <w:i/>
        </w:rPr>
        <w:t>utilization = (VPD_in − VPD_exh) / VPD_in  =  1 − VPD_exh / VPD_in        [0, 1]</w:t>
      </w:r>
    </w:p>
    <w:p w:rsidR="00DB45D0" w:rsidRDefault="005C6137" w:rsidP="003748B6">
      <w:pPr>
        <w:jc w:val="both"/>
        <w:rPr>
          <w:i/>
        </w:rPr>
      </w:pPr>
      <w:r w:rsidRPr="00DB45D0">
        <w:rPr>
          <w:i/>
        </w:rPr>
        <w:t xml:space="preserve">A note on why both VPDs are evaluated at the same 45 °C. Saturation pressure P_sat depends on temperature, so if we compared inlet and outlet at their own temperatures the VPD difference would mix two effects: the moisture the air picked up in the chamber, and the fact that the exhaust </w:t>
      </w:r>
      <w:r w:rsidR="00DB45D0" w:rsidRPr="00DB45D0">
        <w:rPr>
          <w:i/>
        </w:rPr>
        <w:t>becomes some</w:t>
      </w:r>
      <w:r w:rsidRPr="00DB45D0">
        <w:rPr>
          <w:i/>
        </w:rPr>
        <w:t xml:space="preserve"> degree cooler than the inlet by the time it is sampled.</w:t>
      </w:r>
    </w:p>
    <w:p w:rsidR="00AB449B" w:rsidRPr="00DB45D0" w:rsidRDefault="005C6137" w:rsidP="003748B6">
      <w:pPr>
        <w:jc w:val="both"/>
        <w:rPr>
          <w:i/>
        </w:rPr>
      </w:pPr>
      <w:r w:rsidRPr="00DB45D0">
        <w:rPr>
          <w:i/>
        </w:rPr>
        <w:lastRenderedPageBreak/>
        <w:t xml:space="preserve"> By </w:t>
      </w:r>
      <w:r w:rsidR="00DB45D0" w:rsidRPr="00DB45D0">
        <w:rPr>
          <w:i/>
        </w:rPr>
        <w:t>measuring</w:t>
      </w:r>
      <w:r w:rsidRPr="00DB45D0">
        <w:rPr>
          <w:i/>
        </w:rPr>
        <w:t xml:space="preserve"> both states </w:t>
      </w:r>
      <w:r w:rsidR="00DB45D0" w:rsidRPr="00DB45D0">
        <w:rPr>
          <w:i/>
        </w:rPr>
        <w:t>at</w:t>
      </w:r>
      <w:r w:rsidRPr="00DB45D0">
        <w:rPr>
          <w:i/>
        </w:rPr>
        <w:t xml:space="preserve"> the chamber setpoint (the temperature the air is supposed to operate at), the only thing left</w:t>
      </w:r>
      <w:r w:rsidR="00DB45D0">
        <w:rPr>
          <w:i/>
        </w:rPr>
        <w:t xml:space="preserve"> in the difference</w:t>
      </w:r>
      <w:r w:rsidRPr="00DB45D0">
        <w:rPr>
          <w:i/>
        </w:rPr>
        <w:t xml:space="preserve"> betwee</w:t>
      </w:r>
      <w:r w:rsidR="00DB45D0">
        <w:rPr>
          <w:i/>
        </w:rPr>
        <w:t>n</w:t>
      </w:r>
      <w:r w:rsidRPr="00DB45D0">
        <w:rPr>
          <w:i/>
        </w:rPr>
        <w:t xml:space="preserve"> VPD_in and VPD_exh is the partial pressure of water vapour. Utilization therefore reflects humidity loading only, which is the quantity </w:t>
      </w:r>
      <w:r w:rsidR="00DB45D0" w:rsidRPr="00DB45D0">
        <w:rPr>
          <w:i/>
        </w:rPr>
        <w:t xml:space="preserve">a </w:t>
      </w:r>
      <w:r w:rsidRPr="00DB45D0">
        <w:rPr>
          <w:i/>
        </w:rPr>
        <w:t xml:space="preserve">controller </w:t>
      </w:r>
      <w:r w:rsidR="00DB45D0" w:rsidRPr="00DB45D0">
        <w:rPr>
          <w:i/>
        </w:rPr>
        <w:t>would use</w:t>
      </w:r>
      <w:r w:rsidRPr="00DB45D0">
        <w:rPr>
          <w:i/>
        </w:rPr>
        <w:t>.</w:t>
      </w:r>
    </w:p>
    <w:p w:rsidR="00AB449B" w:rsidRDefault="005C6137" w:rsidP="003748B6">
      <w:pPr>
        <w:jc w:val="both"/>
      </w:pPr>
      <w:r>
        <w:t>Interpretation: utilization ≈ 1 means the exhaust is nearly saturated, i.e. the chamber pulled almost all of the available drying potential out of the air in one pass. This corresponds to the early, constant-rate drying phase where the apple surface is wet and the bottleneck is on the air side. Utilization ≈ 0 means the exhaust looks almost identical to the fresh inlet, i.e. the air went through the chamber barely touched; this is the late, falling-rate phase where moisture is locked inside the apple and the bottleneck is internal diffusion, not air thirst.</w:t>
      </w:r>
    </w:p>
    <w:p w:rsidR="00AB449B" w:rsidRDefault="005C6137" w:rsidP="003748B6">
      <w:pPr>
        <w:jc w:val="both"/>
      </w:pPr>
      <w:r>
        <w:t>Important nuance: utilization is a single-pass figure, not a system-wide "useful work" number. Even during the constant-rate phase utilization is only about 0.15 in our geometry, because the chamber is not a saturator: the air spends only about 7 seconds in contact with the apples per pass (10 trays of 0.79 m at 1.1 m/s). What matters is the relative drop: 0.15 in the early phase versus 0.05 in the late phase is the signal that the bottleneck has moved from the air side to inside the apple. In the falling-rate regime, paying full compressor and fan energy to heat and dehumidify fresh air is wasteful because the chamber cannot use that thirst quickly enough. The bypass logic is the controller's way of recognising that shift and reducing the energy spend accordingly.</w:t>
      </w:r>
    </w:p>
    <w:p w:rsidR="00AB449B" w:rsidRDefault="005C6137" w:rsidP="003748B6">
      <w:pPr>
        <w:jc w:val="both"/>
      </w:pPr>
      <w:r>
        <w:rPr>
          <w:b/>
          <w:sz w:val="26"/>
        </w:rPr>
        <w:t>3. How the air path changes,</w:t>
      </w:r>
      <w:r w:rsidR="003748B6">
        <w:rPr>
          <w:b/>
          <w:sz w:val="26"/>
        </w:rPr>
        <w:t xml:space="preserve"> </w:t>
      </w:r>
      <w:r>
        <w:rPr>
          <w:b/>
          <w:sz w:val="26"/>
        </w:rPr>
        <w:t>example from Config E2 at Biratnagar</w:t>
      </w:r>
      <w:r w:rsidR="000D0BF8">
        <w:rPr>
          <w:b/>
          <w:sz w:val="26"/>
        </w:rPr>
        <w:t xml:space="preserve"> </w:t>
      </w:r>
    </w:p>
    <w:p w:rsidR="000D0BF8" w:rsidRDefault="005C6137" w:rsidP="003748B6">
      <w:pPr>
        <w:jc w:val="both"/>
      </w:pPr>
      <w:r>
        <w:t xml:space="preserve">The air follows two different paths depending on whether the VPD bypass is OFF or ON. </w:t>
      </w:r>
    </w:p>
    <w:p w:rsidR="00AB449B" w:rsidRDefault="005C6137" w:rsidP="003748B6">
      <w:pPr>
        <w:jc w:val="both"/>
      </w:pPr>
      <w:r>
        <w:rPr>
          <w:b/>
        </w:rPr>
        <w:t>Bypass OFF (normal operation):</w:t>
      </w:r>
    </w:p>
    <w:p w:rsidR="00AB449B" w:rsidRDefault="005C6137" w:rsidP="003748B6">
      <w:pPr>
        <w:ind w:left="360"/>
        <w:jc w:val="both"/>
      </w:pPr>
      <w:r>
        <w:rPr>
          <w:rFonts w:ascii="Consolas" w:hAnsi="Consolas"/>
        </w:rPr>
        <w:t>Ambient → HRX → Solar → Condenser → Chamber → Exhaust → HRX → out</w:t>
      </w:r>
      <w:r w:rsidR="003748B6">
        <w:rPr>
          <w:rFonts w:ascii="Consolas" w:hAnsi="Consolas"/>
        </w:rPr>
        <w:t xml:space="preserve"> </w:t>
      </w:r>
    </w:p>
    <w:p w:rsidR="00AB449B" w:rsidRDefault="005C6137" w:rsidP="003748B6">
      <w:pPr>
        <w:jc w:val="both"/>
      </w:pPr>
      <w:r>
        <w:rPr>
          <w:b/>
        </w:rPr>
        <w:t>Bypass ON (for E2):</w:t>
      </w:r>
    </w:p>
    <w:p w:rsidR="00AB449B" w:rsidRDefault="005C6137" w:rsidP="003748B6">
      <w:pPr>
        <w:ind w:left="360"/>
        <w:jc w:val="both"/>
      </w:pPr>
      <w:r>
        <w:rPr>
          <w:rFonts w:ascii="Consolas" w:hAnsi="Consolas"/>
        </w:rPr>
        <w:t>Exhaust → Solar → Condenser → Chamber → Exhaust (recirculates)</w:t>
      </w:r>
    </w:p>
    <w:p w:rsidR="00AB449B" w:rsidRDefault="005C6137" w:rsidP="003748B6">
      <w:pPr>
        <w:jc w:val="both"/>
      </w:pPr>
      <w:r>
        <w:t xml:space="preserve">For </w:t>
      </w:r>
      <w:r w:rsidR="003748B6">
        <w:t xml:space="preserve">CONFIG </w:t>
      </w:r>
      <w:r>
        <w:t>E3 the bypass path is Exhaust → Condenser → Solar → Chamber because in E3 the collector sits downstream of the condenser. For D1 and D2 there is no solar collector at all, so the bypass simplifies to Exhaust → Condenser → Chamber. In every case the HRX is taken out of the loop and no fresh outside air is drawn in. The condenser only has to lift the air by a small amount because the exhaust is already near 40 °C and the solar collector pushes it further, so the compressor does very little work in this mode.</w:t>
      </w:r>
    </w:p>
    <w:p w:rsidR="005C6137" w:rsidRDefault="005C6137" w:rsidP="003748B6">
      <w:pPr>
        <w:jc w:val="both"/>
      </w:pPr>
      <w:r>
        <w:t>To make this concrete I picked one simulation run from Biratnagar (Config E2, 10 m² solar collector, threshold 0.05) and pulled the per-timestep values straight from the CSV.</w:t>
      </w:r>
    </w:p>
    <w:p w:rsidR="005C6137" w:rsidRDefault="005C6137" w:rsidP="003748B6">
      <w:pPr>
        <w:jc w:val="both"/>
      </w:pPr>
    </w:p>
    <w:p w:rsidR="00AB449B" w:rsidRDefault="005C6137" w:rsidP="003748B6">
      <w:pPr>
        <w:jc w:val="both"/>
      </w:pPr>
      <w:r>
        <w:lastRenderedPageBreak/>
        <w:t xml:space="preserve">The </w:t>
      </w:r>
      <w:proofErr w:type="spellStart"/>
      <w:r>
        <w:t>vapour</w:t>
      </w:r>
      <w:proofErr w:type="spellEnd"/>
      <w:r>
        <w:t xml:space="preserve"> pressure deficits below are both evaluated at 45 °C so the inlet and the exhaust are directly comparable.</w:t>
      </w:r>
    </w:p>
    <w:tbl>
      <w:tblPr>
        <w:tblStyle w:val="GridTable1Light-Accent1"/>
        <w:tblW w:w="9350" w:type="dxa"/>
        <w:tblLook w:val="04A0" w:firstRow="1" w:lastRow="0" w:firstColumn="1" w:lastColumn="0" w:noHBand="0" w:noVBand="1"/>
      </w:tblPr>
      <w:tblGrid>
        <w:gridCol w:w="866"/>
        <w:gridCol w:w="1004"/>
        <w:gridCol w:w="858"/>
        <w:gridCol w:w="902"/>
        <w:gridCol w:w="1082"/>
        <w:gridCol w:w="874"/>
        <w:gridCol w:w="892"/>
        <w:gridCol w:w="942"/>
        <w:gridCol w:w="1044"/>
        <w:gridCol w:w="886"/>
      </w:tblGrid>
      <w:tr w:rsidR="00AB449B" w:rsidTr="005C6137">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866" w:type="dxa"/>
          </w:tcPr>
          <w:p w:rsidR="00AB449B" w:rsidRDefault="005C6137" w:rsidP="003748B6">
            <w:pPr>
              <w:jc w:val="both"/>
            </w:pPr>
            <w:r>
              <w:rPr>
                <w:sz w:val="18"/>
              </w:rPr>
              <w:t>Time</w:t>
            </w:r>
          </w:p>
        </w:tc>
        <w:tc>
          <w:tcPr>
            <w:tcW w:w="1004"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r>
              <w:rPr>
                <w:sz w:val="18"/>
              </w:rPr>
              <w:t>Drying phase</w:t>
            </w:r>
          </w:p>
        </w:tc>
        <w:tc>
          <w:tcPr>
            <w:tcW w:w="858"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r>
              <w:rPr>
                <w:sz w:val="18"/>
              </w:rPr>
              <w:t>MR (avg)</w:t>
            </w:r>
          </w:p>
        </w:tc>
        <w:tc>
          <w:tcPr>
            <w:tcW w:w="902"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proofErr w:type="spellStart"/>
            <w:r>
              <w:rPr>
                <w:sz w:val="18"/>
              </w:rPr>
              <w:t>ω_inlet</w:t>
            </w:r>
            <w:proofErr w:type="spellEnd"/>
            <w:r>
              <w:rPr>
                <w:sz w:val="18"/>
              </w:rPr>
              <w:t xml:space="preserve"> [kg/kg]</w:t>
            </w:r>
          </w:p>
        </w:tc>
        <w:tc>
          <w:tcPr>
            <w:tcW w:w="1082"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proofErr w:type="spellStart"/>
            <w:r>
              <w:rPr>
                <w:sz w:val="18"/>
              </w:rPr>
              <w:t>ω_exhaust</w:t>
            </w:r>
            <w:proofErr w:type="spellEnd"/>
            <w:r>
              <w:rPr>
                <w:sz w:val="18"/>
              </w:rPr>
              <w:t xml:space="preserve"> [kg/kg]</w:t>
            </w:r>
          </w:p>
        </w:tc>
        <w:tc>
          <w:tcPr>
            <w:tcW w:w="874"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proofErr w:type="spellStart"/>
            <w:r>
              <w:rPr>
                <w:sz w:val="18"/>
              </w:rPr>
              <w:t>Δω</w:t>
            </w:r>
            <w:proofErr w:type="spellEnd"/>
            <w:r>
              <w:rPr>
                <w:sz w:val="18"/>
              </w:rPr>
              <w:t xml:space="preserve"> [g/kg]</w:t>
            </w:r>
          </w:p>
        </w:tc>
        <w:tc>
          <w:tcPr>
            <w:tcW w:w="892"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r>
              <w:rPr>
                <w:sz w:val="18"/>
              </w:rPr>
              <w:t>VPD_in [Pa]</w:t>
            </w:r>
          </w:p>
        </w:tc>
        <w:tc>
          <w:tcPr>
            <w:tcW w:w="942"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r>
              <w:rPr>
                <w:sz w:val="18"/>
              </w:rPr>
              <w:t>VPD_exh [Pa]</w:t>
            </w:r>
          </w:p>
        </w:tc>
        <w:tc>
          <w:tcPr>
            <w:tcW w:w="1044"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r>
              <w:rPr>
                <w:sz w:val="18"/>
              </w:rPr>
              <w:t>Utilization</w:t>
            </w:r>
          </w:p>
        </w:tc>
        <w:tc>
          <w:tcPr>
            <w:tcW w:w="886"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r>
              <w:rPr>
                <w:sz w:val="18"/>
              </w:rPr>
              <w:t>Bypass</w:t>
            </w:r>
          </w:p>
        </w:tc>
      </w:tr>
      <w:tr w:rsidR="00AB449B" w:rsidTr="005C6137">
        <w:trPr>
          <w:trHeight w:val="923"/>
        </w:trPr>
        <w:tc>
          <w:tcPr>
            <w:cnfStyle w:val="001000000000" w:firstRow="0" w:lastRow="0" w:firstColumn="1" w:lastColumn="0" w:oddVBand="0" w:evenVBand="0" w:oddHBand="0" w:evenHBand="0" w:firstRowFirstColumn="0" w:firstRowLastColumn="0" w:lastRowFirstColumn="0" w:lastRowLastColumn="0"/>
            <w:tcW w:w="866" w:type="dxa"/>
          </w:tcPr>
          <w:p w:rsidR="00AB449B" w:rsidRDefault="005C6137" w:rsidP="003748B6">
            <w:pPr>
              <w:jc w:val="both"/>
            </w:pPr>
            <w:r>
              <w:rPr>
                <w:sz w:val="18"/>
              </w:rPr>
              <w:t>1.00 h</w:t>
            </w:r>
          </w:p>
        </w:tc>
        <w:tc>
          <w:tcPr>
            <w:tcW w:w="100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Early, surface-wet apples</w:t>
            </w:r>
          </w:p>
        </w:tc>
        <w:tc>
          <w:tcPr>
            <w:tcW w:w="858"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0.82</w:t>
            </w:r>
          </w:p>
        </w:tc>
        <w:tc>
          <w:tcPr>
            <w:tcW w:w="90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0.00846</w:t>
            </w:r>
          </w:p>
        </w:tc>
        <w:tc>
          <w:tcPr>
            <w:tcW w:w="108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0.01632</w:t>
            </w:r>
          </w:p>
        </w:tc>
        <w:tc>
          <w:tcPr>
            <w:tcW w:w="87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+7.9</w:t>
            </w:r>
          </w:p>
        </w:tc>
        <w:tc>
          <w:tcPr>
            <w:tcW w:w="89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8237</w:t>
            </w:r>
          </w:p>
        </w:tc>
        <w:tc>
          <w:tcPr>
            <w:tcW w:w="94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7012</w:t>
            </w:r>
          </w:p>
        </w:tc>
        <w:tc>
          <w:tcPr>
            <w:tcW w:w="104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0.148</w:t>
            </w:r>
          </w:p>
        </w:tc>
        <w:tc>
          <w:tcPr>
            <w:tcW w:w="886"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OFF</w:t>
            </w:r>
          </w:p>
        </w:tc>
      </w:tr>
      <w:tr w:rsidR="00AB449B" w:rsidTr="005C6137">
        <w:trPr>
          <w:trHeight w:val="237"/>
        </w:trPr>
        <w:tc>
          <w:tcPr>
            <w:cnfStyle w:val="001000000000" w:firstRow="0" w:lastRow="0" w:firstColumn="1" w:lastColumn="0" w:oddVBand="0" w:evenVBand="0" w:oddHBand="0" w:evenHBand="0" w:firstRowFirstColumn="0" w:firstRowLastColumn="0" w:lastRowFirstColumn="0" w:lastRowLastColumn="0"/>
            <w:tcW w:w="866" w:type="dxa"/>
          </w:tcPr>
          <w:p w:rsidR="00AB449B" w:rsidRDefault="005C6137" w:rsidP="003748B6">
            <w:pPr>
              <w:jc w:val="both"/>
            </w:pPr>
            <w:r>
              <w:rPr>
                <w:sz w:val="18"/>
              </w:rPr>
              <w:t>5.00 h</w:t>
            </w:r>
          </w:p>
        </w:tc>
        <w:tc>
          <w:tcPr>
            <w:tcW w:w="100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Transition</w:t>
            </w:r>
          </w:p>
        </w:tc>
        <w:tc>
          <w:tcPr>
            <w:tcW w:w="858"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0.29</w:t>
            </w:r>
          </w:p>
        </w:tc>
        <w:tc>
          <w:tcPr>
            <w:tcW w:w="90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0.00835</w:t>
            </w:r>
          </w:p>
        </w:tc>
        <w:tc>
          <w:tcPr>
            <w:tcW w:w="108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0.01293</w:t>
            </w:r>
          </w:p>
        </w:tc>
        <w:tc>
          <w:tcPr>
            <w:tcW w:w="87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+4.6</w:t>
            </w:r>
          </w:p>
        </w:tc>
        <w:tc>
          <w:tcPr>
            <w:tcW w:w="89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8237</w:t>
            </w:r>
          </w:p>
        </w:tc>
        <w:tc>
          <w:tcPr>
            <w:tcW w:w="94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7522</w:t>
            </w:r>
          </w:p>
        </w:tc>
        <w:tc>
          <w:tcPr>
            <w:tcW w:w="104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0.087</w:t>
            </w:r>
          </w:p>
        </w:tc>
        <w:tc>
          <w:tcPr>
            <w:tcW w:w="886"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OFF</w:t>
            </w:r>
          </w:p>
        </w:tc>
      </w:tr>
      <w:tr w:rsidR="00AB449B" w:rsidTr="005C6137">
        <w:trPr>
          <w:trHeight w:val="695"/>
        </w:trPr>
        <w:tc>
          <w:tcPr>
            <w:cnfStyle w:val="001000000000" w:firstRow="0" w:lastRow="0" w:firstColumn="1" w:lastColumn="0" w:oddVBand="0" w:evenVBand="0" w:oddHBand="0" w:evenHBand="0" w:firstRowFirstColumn="0" w:firstRowLastColumn="0" w:lastRowFirstColumn="0" w:lastRowLastColumn="0"/>
            <w:tcW w:w="866" w:type="dxa"/>
          </w:tcPr>
          <w:p w:rsidR="00AB449B" w:rsidRDefault="005C6137" w:rsidP="003748B6">
            <w:pPr>
              <w:jc w:val="both"/>
            </w:pPr>
            <w:r>
              <w:rPr>
                <w:sz w:val="18"/>
              </w:rPr>
              <w:t>7.05 h</w:t>
            </w:r>
          </w:p>
        </w:tc>
        <w:tc>
          <w:tcPr>
            <w:tcW w:w="100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Just before flip</w:t>
            </w:r>
          </w:p>
        </w:tc>
        <w:tc>
          <w:tcPr>
            <w:tcW w:w="858"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0.14</w:t>
            </w:r>
          </w:p>
        </w:tc>
        <w:tc>
          <w:tcPr>
            <w:tcW w:w="90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0.00828</w:t>
            </w:r>
          </w:p>
        </w:tc>
        <w:tc>
          <w:tcPr>
            <w:tcW w:w="108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0.01092</w:t>
            </w:r>
          </w:p>
        </w:tc>
        <w:tc>
          <w:tcPr>
            <w:tcW w:w="87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+2.6</w:t>
            </w:r>
          </w:p>
        </w:tc>
        <w:tc>
          <w:tcPr>
            <w:tcW w:w="89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8262</w:t>
            </w:r>
          </w:p>
        </w:tc>
        <w:tc>
          <w:tcPr>
            <w:tcW w:w="94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7849</w:t>
            </w:r>
          </w:p>
        </w:tc>
        <w:tc>
          <w:tcPr>
            <w:tcW w:w="104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0.050</w:t>
            </w:r>
          </w:p>
        </w:tc>
        <w:tc>
          <w:tcPr>
            <w:tcW w:w="886"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OFF</w:t>
            </w:r>
          </w:p>
        </w:tc>
      </w:tr>
      <w:tr w:rsidR="00AB449B" w:rsidTr="005C6137">
        <w:trPr>
          <w:trHeight w:val="465"/>
        </w:trPr>
        <w:tc>
          <w:tcPr>
            <w:cnfStyle w:val="001000000000" w:firstRow="0" w:lastRow="0" w:firstColumn="1" w:lastColumn="0" w:oddVBand="0" w:evenVBand="0" w:oddHBand="0" w:evenHBand="0" w:firstRowFirstColumn="0" w:firstRowLastColumn="0" w:lastRowFirstColumn="0" w:lastRowLastColumn="0"/>
            <w:tcW w:w="866" w:type="dxa"/>
          </w:tcPr>
          <w:p w:rsidR="00AB449B" w:rsidRDefault="005C6137" w:rsidP="003748B6">
            <w:pPr>
              <w:jc w:val="both"/>
            </w:pPr>
            <w:r>
              <w:rPr>
                <w:sz w:val="18"/>
              </w:rPr>
              <w:t>7.07 h</w:t>
            </w:r>
          </w:p>
        </w:tc>
        <w:tc>
          <w:tcPr>
            <w:tcW w:w="100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Bypass turns ON</w:t>
            </w:r>
          </w:p>
        </w:tc>
        <w:tc>
          <w:tcPr>
            <w:tcW w:w="858"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0.14</w:t>
            </w:r>
          </w:p>
        </w:tc>
        <w:tc>
          <w:tcPr>
            <w:tcW w:w="90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0.00829</w:t>
            </w:r>
          </w:p>
        </w:tc>
        <w:tc>
          <w:tcPr>
            <w:tcW w:w="108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0.01131</w:t>
            </w:r>
          </w:p>
        </w:tc>
        <w:tc>
          <w:tcPr>
            <w:tcW w:w="87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+3.0</w:t>
            </w:r>
          </w:p>
        </w:tc>
        <w:tc>
          <w:tcPr>
            <w:tcW w:w="89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8261</w:t>
            </w:r>
          </w:p>
        </w:tc>
        <w:tc>
          <w:tcPr>
            <w:tcW w:w="94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7787</w:t>
            </w:r>
          </w:p>
        </w:tc>
        <w:tc>
          <w:tcPr>
            <w:tcW w:w="104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0.050</w:t>
            </w:r>
          </w:p>
        </w:tc>
        <w:tc>
          <w:tcPr>
            <w:tcW w:w="886"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ON</w:t>
            </w:r>
          </w:p>
        </w:tc>
      </w:tr>
      <w:tr w:rsidR="00AB449B" w:rsidTr="005C6137">
        <w:trPr>
          <w:trHeight w:val="931"/>
        </w:trPr>
        <w:tc>
          <w:tcPr>
            <w:cnfStyle w:val="001000000000" w:firstRow="0" w:lastRow="0" w:firstColumn="1" w:lastColumn="0" w:oddVBand="0" w:evenVBand="0" w:oddHBand="0" w:evenHBand="0" w:firstRowFirstColumn="0" w:firstRowLastColumn="0" w:lastRowFirstColumn="0" w:lastRowLastColumn="0"/>
            <w:tcW w:w="866" w:type="dxa"/>
          </w:tcPr>
          <w:p w:rsidR="00AB449B" w:rsidRDefault="005C6137" w:rsidP="003748B6">
            <w:pPr>
              <w:jc w:val="both"/>
            </w:pPr>
            <w:r>
              <w:rPr>
                <w:sz w:val="18"/>
              </w:rPr>
              <w:t>7.33 h</w:t>
            </w:r>
          </w:p>
        </w:tc>
        <w:tc>
          <w:tcPr>
            <w:tcW w:w="100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Bypass turns OFF (humidity recov.)</w:t>
            </w:r>
          </w:p>
        </w:tc>
        <w:tc>
          <w:tcPr>
            <w:tcW w:w="858"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0.13</w:t>
            </w:r>
          </w:p>
        </w:tc>
        <w:tc>
          <w:tcPr>
            <w:tcW w:w="90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0.00835</w:t>
            </w:r>
          </w:p>
        </w:tc>
        <w:tc>
          <w:tcPr>
            <w:tcW w:w="108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0.01551</w:t>
            </w:r>
          </w:p>
        </w:tc>
        <w:tc>
          <w:tcPr>
            <w:tcW w:w="87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+7.2</w:t>
            </w:r>
          </w:p>
        </w:tc>
        <w:tc>
          <w:tcPr>
            <w:tcW w:w="89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8237</w:t>
            </w:r>
          </w:p>
        </w:tc>
        <w:tc>
          <w:tcPr>
            <w:tcW w:w="94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7156</w:t>
            </w:r>
          </w:p>
        </w:tc>
        <w:tc>
          <w:tcPr>
            <w:tcW w:w="104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0.153</w:t>
            </w:r>
          </w:p>
        </w:tc>
        <w:tc>
          <w:tcPr>
            <w:tcW w:w="886"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OFF</w:t>
            </w:r>
          </w:p>
        </w:tc>
      </w:tr>
      <w:tr w:rsidR="00AB449B" w:rsidTr="005C6137">
        <w:trPr>
          <w:trHeight w:val="703"/>
        </w:trPr>
        <w:tc>
          <w:tcPr>
            <w:cnfStyle w:val="001000000000" w:firstRow="0" w:lastRow="0" w:firstColumn="1" w:lastColumn="0" w:oddVBand="0" w:evenVBand="0" w:oddHBand="0" w:evenHBand="0" w:firstRowFirstColumn="0" w:firstRowLastColumn="0" w:lastRowFirstColumn="0" w:lastRowLastColumn="0"/>
            <w:tcW w:w="866" w:type="dxa"/>
          </w:tcPr>
          <w:p w:rsidR="00AB449B" w:rsidRDefault="005C6137" w:rsidP="003748B6">
            <w:pPr>
              <w:jc w:val="both"/>
            </w:pPr>
            <w:r>
              <w:rPr>
                <w:sz w:val="18"/>
              </w:rPr>
              <w:t>13.33 h</w:t>
            </w:r>
          </w:p>
        </w:tc>
        <w:tc>
          <w:tcPr>
            <w:tcW w:w="100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Deep falling-rate</w:t>
            </w:r>
          </w:p>
        </w:tc>
        <w:tc>
          <w:tcPr>
            <w:tcW w:w="858"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0.01</w:t>
            </w:r>
          </w:p>
        </w:tc>
        <w:tc>
          <w:tcPr>
            <w:tcW w:w="90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0.00906</w:t>
            </w:r>
          </w:p>
        </w:tc>
        <w:tc>
          <w:tcPr>
            <w:tcW w:w="108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0.01113</w:t>
            </w:r>
          </w:p>
        </w:tc>
        <w:tc>
          <w:tcPr>
            <w:tcW w:w="87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+2.1</w:t>
            </w:r>
          </w:p>
        </w:tc>
        <w:tc>
          <w:tcPr>
            <w:tcW w:w="89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8140</w:t>
            </w:r>
          </w:p>
        </w:tc>
        <w:tc>
          <w:tcPr>
            <w:tcW w:w="942"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7817</w:t>
            </w:r>
          </w:p>
        </w:tc>
        <w:tc>
          <w:tcPr>
            <w:tcW w:w="1044"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0.046</w:t>
            </w:r>
          </w:p>
        </w:tc>
        <w:tc>
          <w:tcPr>
            <w:tcW w:w="886" w:type="dxa"/>
          </w:tcPr>
          <w:p w:rsidR="00AB449B" w:rsidRDefault="005C6137" w:rsidP="003748B6">
            <w:pPr>
              <w:jc w:val="both"/>
              <w:cnfStyle w:val="000000000000" w:firstRow="0" w:lastRow="0" w:firstColumn="0" w:lastColumn="0" w:oddVBand="0" w:evenVBand="0" w:oddHBand="0" w:evenHBand="0" w:firstRowFirstColumn="0" w:firstRowLastColumn="0" w:lastRowFirstColumn="0" w:lastRowLastColumn="0"/>
            </w:pPr>
            <w:r>
              <w:rPr>
                <w:sz w:val="18"/>
              </w:rPr>
              <w:t>OFF</w:t>
            </w:r>
          </w:p>
        </w:tc>
      </w:tr>
    </w:tbl>
    <w:p w:rsidR="008940DF" w:rsidRDefault="008940DF" w:rsidP="003748B6">
      <w:pPr>
        <w:jc w:val="both"/>
      </w:pPr>
    </w:p>
    <w:p w:rsidR="00AB449B" w:rsidRDefault="005C6137" w:rsidP="003748B6">
      <w:pPr>
        <w:jc w:val="both"/>
      </w:pPr>
      <w:r>
        <w:t xml:space="preserve">Reading the table from top to bottom: in the first hour the apples are still surface-wet, so air entering the chamber at ω = 0.00846 kg/kg leaves at ω = 0.01632 kg/kg, picking up nearly 8 grams of extra water for every kilogram of dry air; the VPD drops from 8237 Pa to 7012 Pa, which gives utilization 0.148. Five hours in the chamber only loads the air with +4.6 g/kg, and by hour 7 only +2.6 g/kg, at which point utilization drops to 0.050. That is exactly the threshold and </w:t>
      </w:r>
      <w:r w:rsidR="000D0BF8">
        <w:t>a</w:t>
      </w:r>
      <w:r>
        <w:t xml:space="preserve"> 600-second dwell timer </w:t>
      </w:r>
      <w:proofErr w:type="gramStart"/>
      <w:r w:rsidR="000D0BF8">
        <w:t>ends</w:t>
      </w:r>
      <w:proofErr w:type="gramEnd"/>
      <w:r>
        <w:t>, so the controller switches bypass on</w:t>
      </w:r>
      <w:r w:rsidR="000D0BF8">
        <w:t xml:space="preserve"> and initializes recirculation</w:t>
      </w:r>
      <w:r>
        <w:t>. With no fresh-air dilution</w:t>
      </w:r>
      <w:r w:rsidR="000D0BF8">
        <w:t>,</w:t>
      </w:r>
      <w:r>
        <w:t xml:space="preserve"> the exhaust accumulates moisture quickly: 15 minutes later the air is picking up +7.2 g/kg again and utilization is back up to 0.153, above the 3× hysteresis, so the controller flips bypass off and runs a short burst of fresh-air drying to dump the trapped humidity out of the system. From hour 7 to the end of the run the system oscillates between these two states; about 48 % of the remaining timesteps are spent in bypass mode: short fresh-air bursts to expel moisture, separated by longer low-energy recirculating intervals while the apples diffuse their internal moisture to the surface.</w:t>
      </w:r>
    </w:p>
    <w:p w:rsidR="008940DF" w:rsidRDefault="008940DF" w:rsidP="003748B6">
      <w:pPr>
        <w:jc w:val="both"/>
      </w:pPr>
    </w:p>
    <w:p w:rsidR="008940DF" w:rsidRDefault="008940DF" w:rsidP="003748B6">
      <w:pPr>
        <w:jc w:val="both"/>
      </w:pPr>
    </w:p>
    <w:p w:rsidR="008940DF" w:rsidRDefault="008940DF" w:rsidP="003748B6">
      <w:pPr>
        <w:jc w:val="both"/>
      </w:pPr>
    </w:p>
    <w:p w:rsidR="008940DF" w:rsidRDefault="008940DF" w:rsidP="003748B6">
      <w:pPr>
        <w:jc w:val="both"/>
      </w:pPr>
    </w:p>
    <w:p w:rsidR="008940DF" w:rsidRDefault="008940DF" w:rsidP="003748B6">
      <w:pPr>
        <w:jc w:val="both"/>
      </w:pPr>
    </w:p>
    <w:p w:rsidR="00AB449B" w:rsidRDefault="005C6137" w:rsidP="003748B6">
      <w:pPr>
        <w:jc w:val="both"/>
      </w:pPr>
      <w:r>
        <w:rPr>
          <w:b/>
          <w:sz w:val="26"/>
        </w:rPr>
        <w:lastRenderedPageBreak/>
        <w:t>4. What the simulator does when bypass is ON, and why we picked the 0.05 threshold</w:t>
      </w:r>
    </w:p>
    <w:p w:rsidR="00AB449B" w:rsidRDefault="005C6137" w:rsidP="003748B6">
      <w:pPr>
        <w:jc w:val="both"/>
      </w:pPr>
      <w:r>
        <w:t>When the bypass flag is ON, the simulator changes three things at the start of the timestep before any heat pump or chamber calculation happens. First, the air entering the condenser is set to the previous exhaust state (T_exhaust_prev, ω_exhaust_prev) instead of the HRX-heated ambient, so there is no fresh-air dilution and the recirculation loop is closed. Second, the heat-recovery exchanger is removed from the energy accounting (Q_HRX_cum_kWh only accrues when bypass is inactive), which prevents us from double-counting heat that is not actually being exchanged. Third, the heat-pump condenser is sized to lift this warm exhaust (about 3</w:t>
      </w:r>
      <w:r w:rsidR="000D0BF8">
        <w:t>5</w:t>
      </w:r>
      <w:r>
        <w:t>–40 °C in our run) up to the 45 °C setpoint instead of lifting cool ambient air the whole way, so the compressor work per timestep collapses to a small fraction of normal. The solar collector still runs (E2 and E1 keep solar in the bypass path), so any irradiance available continues to be used. The chamber model is then called exactly as in normal operation and the bypass decision for the next timestep is re-evaluated from the freshly updated exhaust state.</w:t>
      </w:r>
    </w:p>
    <w:p w:rsidR="00AB449B" w:rsidRDefault="005C6137" w:rsidP="003748B6">
      <w:pPr>
        <w:jc w:val="both"/>
      </w:pPr>
      <w:r>
        <w:t xml:space="preserve">The threshold itself is the only number that controls how aggressive the bypass is. A small threshold means the controller waits until the air is </w:t>
      </w:r>
      <w:proofErr w:type="spellStart"/>
      <w:r>
        <w:t>under-utilised</w:t>
      </w:r>
      <w:proofErr w:type="spellEnd"/>
      <w:r>
        <w:t xml:space="preserve"> before flipping, so the system spends most of the run in normal fresh-air mode; a large threshold means the controller switches to bypass almost immediately, so the system spends most of the run recirculating. We ran a sweep on the headline case (Config E2, Biratnagar, 10 m² solar collector) at five threshold values and pulled the results from the per-run CSVs.</w:t>
      </w:r>
    </w:p>
    <w:tbl>
      <w:tblPr>
        <w:tblStyle w:val="LightGrid-Accent1"/>
        <w:tblW w:w="0" w:type="auto"/>
        <w:tblLook w:val="04A0" w:firstRow="1" w:lastRow="0" w:firstColumn="1" w:lastColumn="0" w:noHBand="0" w:noVBand="1"/>
      </w:tblPr>
      <w:tblGrid>
        <w:gridCol w:w="1234"/>
        <w:gridCol w:w="1234"/>
        <w:gridCol w:w="1343"/>
        <w:gridCol w:w="1234"/>
        <w:gridCol w:w="1234"/>
        <w:gridCol w:w="1234"/>
        <w:gridCol w:w="1234"/>
      </w:tblGrid>
      <w:tr w:rsidR="00AB449B" w:rsidTr="00AB4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AB449B" w:rsidRDefault="005C6137" w:rsidP="003748B6">
            <w:pPr>
              <w:jc w:val="both"/>
            </w:pPr>
            <w:r>
              <w:rPr>
                <w:sz w:val="18"/>
              </w:rPr>
              <w:t>VPD threshold</w:t>
            </w:r>
          </w:p>
        </w:tc>
        <w:tc>
          <w:tcPr>
            <w:tcW w:w="1234"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r>
              <w:rPr>
                <w:sz w:val="18"/>
              </w:rPr>
              <w:t>Drying time</w:t>
            </w:r>
          </w:p>
        </w:tc>
        <w:tc>
          <w:tcPr>
            <w:tcW w:w="1234"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r>
              <w:rPr>
                <w:sz w:val="18"/>
              </w:rPr>
              <w:t>W_compressor [kWh]</w:t>
            </w:r>
          </w:p>
        </w:tc>
        <w:tc>
          <w:tcPr>
            <w:tcW w:w="1234"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r>
              <w:rPr>
                <w:sz w:val="18"/>
              </w:rPr>
              <w:t>W_fan [kWh]</w:t>
            </w:r>
          </w:p>
        </w:tc>
        <w:tc>
          <w:tcPr>
            <w:tcW w:w="1234"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r>
              <w:rPr>
                <w:sz w:val="18"/>
              </w:rPr>
              <w:t>Water removed [kg]</w:t>
            </w:r>
          </w:p>
        </w:tc>
        <w:tc>
          <w:tcPr>
            <w:tcW w:w="1234"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r>
              <w:rPr>
                <w:sz w:val="18"/>
              </w:rPr>
              <w:t>SEC [kWh/kg]</w:t>
            </w:r>
          </w:p>
        </w:tc>
        <w:tc>
          <w:tcPr>
            <w:tcW w:w="1234" w:type="dxa"/>
          </w:tcPr>
          <w:p w:rsidR="00AB449B" w:rsidRDefault="005C6137" w:rsidP="003748B6">
            <w:pPr>
              <w:jc w:val="both"/>
              <w:cnfStyle w:val="100000000000" w:firstRow="1" w:lastRow="0" w:firstColumn="0" w:lastColumn="0" w:oddVBand="0" w:evenVBand="0" w:oddHBand="0" w:evenHBand="0" w:firstRowFirstColumn="0" w:firstRowLastColumn="0" w:lastRowFirstColumn="0" w:lastRowLastColumn="0"/>
            </w:pPr>
            <w:r>
              <w:rPr>
                <w:sz w:val="18"/>
              </w:rPr>
              <w:t>Time in bypass</w:t>
            </w:r>
          </w:p>
        </w:tc>
      </w:tr>
      <w:tr w:rsidR="00AB449B" w:rsidTr="00AB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D5620B" w:rsidRDefault="00F85E21">
            <w:r>
              <w:rPr>
                <w:sz w:val="18"/>
              </w:rPr>
              <w:t>O</w:t>
            </w:r>
            <w:r w:rsidR="007878EE">
              <w:rPr>
                <w:sz w:val="18"/>
              </w:rPr>
              <w:t>ff</w:t>
            </w:r>
            <w:r>
              <w:rPr>
                <w:sz w:val="18"/>
              </w:rPr>
              <w:t xml:space="preserve"> or 0</w:t>
            </w:r>
            <w:r w:rsidR="007878EE">
              <w:rPr>
                <w:sz w:val="18"/>
              </w:rPr>
              <w:t xml:space="preserve"> (baseline)</w:t>
            </w:r>
          </w:p>
        </w:tc>
        <w:tc>
          <w:tcPr>
            <w:tcW w:w="1234" w:type="dxa"/>
          </w:tcPr>
          <w:p w:rsidR="00D5620B" w:rsidRDefault="007878EE">
            <w:pPr>
              <w:cnfStyle w:val="000000100000" w:firstRow="0" w:lastRow="0" w:firstColumn="0" w:lastColumn="0" w:oddVBand="0" w:evenVBand="0" w:oddHBand="1" w:evenHBand="0" w:firstRowFirstColumn="0" w:firstRowLastColumn="0" w:lastRowFirstColumn="0" w:lastRowLastColumn="0"/>
            </w:pPr>
            <w:r>
              <w:rPr>
                <w:b/>
                <w:sz w:val="18"/>
              </w:rPr>
              <w:t>14.7 h</w:t>
            </w:r>
          </w:p>
        </w:tc>
        <w:tc>
          <w:tcPr>
            <w:tcW w:w="1234" w:type="dxa"/>
          </w:tcPr>
          <w:p w:rsidR="00D5620B" w:rsidRDefault="007878EE">
            <w:pPr>
              <w:cnfStyle w:val="000000100000" w:firstRow="0" w:lastRow="0" w:firstColumn="0" w:lastColumn="0" w:oddVBand="0" w:evenVBand="0" w:oddHBand="1" w:evenHBand="0" w:firstRowFirstColumn="0" w:firstRowLastColumn="0" w:lastRowFirstColumn="0" w:lastRowLastColumn="0"/>
            </w:pPr>
            <w:r>
              <w:rPr>
                <w:b/>
                <w:sz w:val="18"/>
              </w:rPr>
              <w:t>2.149</w:t>
            </w:r>
          </w:p>
        </w:tc>
        <w:tc>
          <w:tcPr>
            <w:tcW w:w="1234" w:type="dxa"/>
          </w:tcPr>
          <w:p w:rsidR="00D5620B" w:rsidRDefault="007878EE">
            <w:pPr>
              <w:cnfStyle w:val="000000100000" w:firstRow="0" w:lastRow="0" w:firstColumn="0" w:lastColumn="0" w:oddVBand="0" w:evenVBand="0" w:oddHBand="1" w:evenHBand="0" w:firstRowFirstColumn="0" w:firstRowLastColumn="0" w:lastRowFirstColumn="0" w:lastRowLastColumn="0"/>
            </w:pPr>
            <w:r>
              <w:rPr>
                <w:b/>
                <w:sz w:val="18"/>
              </w:rPr>
              <w:t>0.366</w:t>
            </w:r>
          </w:p>
        </w:tc>
        <w:tc>
          <w:tcPr>
            <w:tcW w:w="1234" w:type="dxa"/>
          </w:tcPr>
          <w:p w:rsidR="00D5620B" w:rsidRDefault="007878EE">
            <w:pPr>
              <w:cnfStyle w:val="000000100000" w:firstRow="0" w:lastRow="0" w:firstColumn="0" w:lastColumn="0" w:oddVBand="0" w:evenVBand="0" w:oddHBand="1" w:evenHBand="0" w:firstRowFirstColumn="0" w:firstRowLastColumn="0" w:lastRowFirstColumn="0" w:lastRowLastColumn="0"/>
            </w:pPr>
            <w:r>
              <w:rPr>
                <w:b/>
                <w:sz w:val="18"/>
              </w:rPr>
              <w:t>19.32</w:t>
            </w:r>
          </w:p>
        </w:tc>
        <w:tc>
          <w:tcPr>
            <w:tcW w:w="1234" w:type="dxa"/>
          </w:tcPr>
          <w:p w:rsidR="00D5620B" w:rsidRDefault="007878EE">
            <w:pPr>
              <w:cnfStyle w:val="000000100000" w:firstRow="0" w:lastRow="0" w:firstColumn="0" w:lastColumn="0" w:oddVBand="0" w:evenVBand="0" w:oddHBand="1" w:evenHBand="0" w:firstRowFirstColumn="0" w:firstRowLastColumn="0" w:lastRowFirstColumn="0" w:lastRowLastColumn="0"/>
            </w:pPr>
            <w:r>
              <w:rPr>
                <w:b/>
                <w:sz w:val="18"/>
              </w:rPr>
              <w:t>0.1301</w:t>
            </w:r>
          </w:p>
        </w:tc>
        <w:tc>
          <w:tcPr>
            <w:tcW w:w="1234" w:type="dxa"/>
          </w:tcPr>
          <w:p w:rsidR="00D5620B" w:rsidRDefault="007878EE">
            <w:pPr>
              <w:cnfStyle w:val="000000100000" w:firstRow="0" w:lastRow="0" w:firstColumn="0" w:lastColumn="0" w:oddVBand="0" w:evenVBand="0" w:oddHBand="1" w:evenHBand="0" w:firstRowFirstColumn="0" w:firstRowLastColumn="0" w:lastRowFirstColumn="0" w:lastRowLastColumn="0"/>
            </w:pPr>
            <w:r>
              <w:rPr>
                <w:b/>
                <w:sz w:val="18"/>
              </w:rPr>
              <w:t>0.0 %</w:t>
            </w:r>
          </w:p>
        </w:tc>
      </w:tr>
      <w:tr w:rsidR="00AB449B" w:rsidTr="00AB44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AB449B" w:rsidRDefault="005C6137" w:rsidP="003748B6">
            <w:pPr>
              <w:jc w:val="both"/>
            </w:pPr>
            <w:r>
              <w:rPr>
                <w:sz w:val="18"/>
              </w:rPr>
              <w:t>0.02</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15.1 h</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1.521</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0.376</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19.32</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0.0982</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29.8 %</w:t>
            </w:r>
          </w:p>
        </w:tc>
      </w:tr>
      <w:tr w:rsidR="00AB449B" w:rsidTr="00AB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AB449B" w:rsidRDefault="005C6137" w:rsidP="003748B6">
            <w:pPr>
              <w:jc w:val="both"/>
            </w:pPr>
            <w:r>
              <w:rPr>
                <w:sz w:val="18"/>
              </w:rPr>
              <w:t>0.05</w:t>
            </w:r>
          </w:p>
        </w:tc>
        <w:tc>
          <w:tcPr>
            <w:tcW w:w="1234" w:type="dxa"/>
          </w:tcPr>
          <w:p w:rsidR="00AB449B" w:rsidRDefault="005C6137" w:rsidP="003748B6">
            <w:pPr>
              <w:jc w:val="both"/>
              <w:cnfStyle w:val="000000100000" w:firstRow="0" w:lastRow="0" w:firstColumn="0" w:lastColumn="0" w:oddVBand="0" w:evenVBand="0" w:oddHBand="1" w:evenHBand="0" w:firstRowFirstColumn="0" w:firstRowLastColumn="0" w:lastRowFirstColumn="0" w:lastRowLastColumn="0"/>
            </w:pPr>
            <w:r>
              <w:rPr>
                <w:b/>
                <w:sz w:val="18"/>
              </w:rPr>
              <w:t>16.2 h</w:t>
            </w:r>
          </w:p>
        </w:tc>
        <w:tc>
          <w:tcPr>
            <w:tcW w:w="1234" w:type="dxa"/>
          </w:tcPr>
          <w:p w:rsidR="00AB449B" w:rsidRDefault="005C6137" w:rsidP="003748B6">
            <w:pPr>
              <w:jc w:val="both"/>
              <w:cnfStyle w:val="000000100000" w:firstRow="0" w:lastRow="0" w:firstColumn="0" w:lastColumn="0" w:oddVBand="0" w:evenVBand="0" w:oddHBand="1" w:evenHBand="0" w:firstRowFirstColumn="0" w:firstRowLastColumn="0" w:lastRowFirstColumn="0" w:lastRowLastColumn="0"/>
            </w:pPr>
            <w:r>
              <w:rPr>
                <w:b/>
                <w:sz w:val="18"/>
              </w:rPr>
              <w:t>1.450</w:t>
            </w:r>
          </w:p>
        </w:tc>
        <w:tc>
          <w:tcPr>
            <w:tcW w:w="1234" w:type="dxa"/>
          </w:tcPr>
          <w:p w:rsidR="00AB449B" w:rsidRDefault="005C6137" w:rsidP="003748B6">
            <w:pPr>
              <w:jc w:val="both"/>
              <w:cnfStyle w:val="000000100000" w:firstRow="0" w:lastRow="0" w:firstColumn="0" w:lastColumn="0" w:oddVBand="0" w:evenVBand="0" w:oddHBand="1" w:evenHBand="0" w:firstRowFirstColumn="0" w:firstRowLastColumn="0" w:lastRowFirstColumn="0" w:lastRowLastColumn="0"/>
            </w:pPr>
            <w:r>
              <w:rPr>
                <w:b/>
                <w:sz w:val="18"/>
              </w:rPr>
              <w:t>0.403</w:t>
            </w:r>
          </w:p>
        </w:tc>
        <w:tc>
          <w:tcPr>
            <w:tcW w:w="1234" w:type="dxa"/>
          </w:tcPr>
          <w:p w:rsidR="00AB449B" w:rsidRDefault="005C6137" w:rsidP="003748B6">
            <w:pPr>
              <w:jc w:val="both"/>
              <w:cnfStyle w:val="000000100000" w:firstRow="0" w:lastRow="0" w:firstColumn="0" w:lastColumn="0" w:oddVBand="0" w:evenVBand="0" w:oddHBand="1" w:evenHBand="0" w:firstRowFirstColumn="0" w:firstRowLastColumn="0" w:lastRowFirstColumn="0" w:lastRowLastColumn="0"/>
            </w:pPr>
            <w:r>
              <w:rPr>
                <w:b/>
                <w:sz w:val="18"/>
              </w:rPr>
              <w:t>19.31</w:t>
            </w:r>
          </w:p>
        </w:tc>
        <w:tc>
          <w:tcPr>
            <w:tcW w:w="1234" w:type="dxa"/>
          </w:tcPr>
          <w:p w:rsidR="00AB449B" w:rsidRDefault="005C6137" w:rsidP="003748B6">
            <w:pPr>
              <w:jc w:val="both"/>
              <w:cnfStyle w:val="000000100000" w:firstRow="0" w:lastRow="0" w:firstColumn="0" w:lastColumn="0" w:oddVBand="0" w:evenVBand="0" w:oddHBand="1" w:evenHBand="0" w:firstRowFirstColumn="0" w:firstRowLastColumn="0" w:lastRowFirstColumn="0" w:lastRowLastColumn="0"/>
            </w:pPr>
            <w:r>
              <w:rPr>
                <w:b/>
                <w:sz w:val="18"/>
              </w:rPr>
              <w:t>0.0959</w:t>
            </w:r>
          </w:p>
        </w:tc>
        <w:tc>
          <w:tcPr>
            <w:tcW w:w="1234" w:type="dxa"/>
          </w:tcPr>
          <w:p w:rsidR="00AB449B" w:rsidRDefault="005C6137" w:rsidP="003748B6">
            <w:pPr>
              <w:jc w:val="both"/>
              <w:cnfStyle w:val="000000100000" w:firstRow="0" w:lastRow="0" w:firstColumn="0" w:lastColumn="0" w:oddVBand="0" w:evenVBand="0" w:oddHBand="1" w:evenHBand="0" w:firstRowFirstColumn="0" w:firstRowLastColumn="0" w:lastRowFirstColumn="0" w:lastRowLastColumn="0"/>
            </w:pPr>
            <w:r>
              <w:rPr>
                <w:b/>
                <w:sz w:val="18"/>
              </w:rPr>
              <w:t>48.4 %</w:t>
            </w:r>
          </w:p>
        </w:tc>
      </w:tr>
      <w:tr w:rsidR="00AB449B" w:rsidTr="00AB44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AB449B" w:rsidRDefault="005C6137" w:rsidP="003748B6">
            <w:pPr>
              <w:jc w:val="both"/>
            </w:pPr>
            <w:r>
              <w:rPr>
                <w:sz w:val="18"/>
              </w:rPr>
              <w:t>0.10</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20.6 h</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1.486</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0.511</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19.26</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0.1037</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70.8 %</w:t>
            </w:r>
          </w:p>
        </w:tc>
      </w:tr>
      <w:tr w:rsidR="00AB449B" w:rsidTr="00AB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AB449B" w:rsidRDefault="005C6137" w:rsidP="003748B6">
            <w:pPr>
              <w:jc w:val="both"/>
            </w:pPr>
            <w:r>
              <w:rPr>
                <w:sz w:val="18"/>
              </w:rPr>
              <w:t>0.15</w:t>
            </w:r>
          </w:p>
        </w:tc>
        <w:tc>
          <w:tcPr>
            <w:tcW w:w="1234" w:type="dxa"/>
          </w:tcPr>
          <w:p w:rsidR="00AB449B" w:rsidRDefault="005C6137" w:rsidP="003748B6">
            <w:pPr>
              <w:jc w:val="both"/>
              <w:cnfStyle w:val="000000100000" w:firstRow="0" w:lastRow="0" w:firstColumn="0" w:lastColumn="0" w:oddVBand="0" w:evenVBand="0" w:oddHBand="1" w:evenHBand="0" w:firstRowFirstColumn="0" w:firstRowLastColumn="0" w:lastRowFirstColumn="0" w:lastRowLastColumn="0"/>
            </w:pPr>
            <w:r>
              <w:rPr>
                <w:sz w:val="18"/>
              </w:rPr>
              <w:t>23.4 h</w:t>
            </w:r>
          </w:p>
        </w:tc>
        <w:tc>
          <w:tcPr>
            <w:tcW w:w="1234" w:type="dxa"/>
          </w:tcPr>
          <w:p w:rsidR="00AB449B" w:rsidRDefault="005C6137" w:rsidP="003748B6">
            <w:pPr>
              <w:jc w:val="both"/>
              <w:cnfStyle w:val="000000100000" w:firstRow="0" w:lastRow="0" w:firstColumn="0" w:lastColumn="0" w:oddVBand="0" w:evenVBand="0" w:oddHBand="1" w:evenHBand="0" w:firstRowFirstColumn="0" w:firstRowLastColumn="0" w:lastRowFirstColumn="0" w:lastRowLastColumn="0"/>
            </w:pPr>
            <w:r>
              <w:rPr>
                <w:sz w:val="18"/>
              </w:rPr>
              <w:t>1.497</w:t>
            </w:r>
          </w:p>
        </w:tc>
        <w:tc>
          <w:tcPr>
            <w:tcW w:w="1234" w:type="dxa"/>
          </w:tcPr>
          <w:p w:rsidR="00AB449B" w:rsidRDefault="005C6137" w:rsidP="003748B6">
            <w:pPr>
              <w:jc w:val="both"/>
              <w:cnfStyle w:val="000000100000" w:firstRow="0" w:lastRow="0" w:firstColumn="0" w:lastColumn="0" w:oddVBand="0" w:evenVBand="0" w:oddHBand="1" w:evenHBand="0" w:firstRowFirstColumn="0" w:firstRowLastColumn="0" w:lastRowFirstColumn="0" w:lastRowLastColumn="0"/>
            </w:pPr>
            <w:r>
              <w:rPr>
                <w:sz w:val="18"/>
              </w:rPr>
              <w:t>0.581</w:t>
            </w:r>
          </w:p>
        </w:tc>
        <w:tc>
          <w:tcPr>
            <w:tcW w:w="1234" w:type="dxa"/>
          </w:tcPr>
          <w:p w:rsidR="00AB449B" w:rsidRDefault="005C6137" w:rsidP="003748B6">
            <w:pPr>
              <w:jc w:val="both"/>
              <w:cnfStyle w:val="000000100000" w:firstRow="0" w:lastRow="0" w:firstColumn="0" w:lastColumn="0" w:oddVBand="0" w:evenVBand="0" w:oddHBand="1" w:evenHBand="0" w:firstRowFirstColumn="0" w:firstRowLastColumn="0" w:lastRowFirstColumn="0" w:lastRowLastColumn="0"/>
            </w:pPr>
            <w:r>
              <w:rPr>
                <w:sz w:val="18"/>
              </w:rPr>
              <w:t>19.27</w:t>
            </w:r>
          </w:p>
        </w:tc>
        <w:tc>
          <w:tcPr>
            <w:tcW w:w="1234" w:type="dxa"/>
          </w:tcPr>
          <w:p w:rsidR="00AB449B" w:rsidRDefault="005C6137" w:rsidP="003748B6">
            <w:pPr>
              <w:jc w:val="both"/>
              <w:cnfStyle w:val="000000100000" w:firstRow="0" w:lastRow="0" w:firstColumn="0" w:lastColumn="0" w:oddVBand="0" w:evenVBand="0" w:oddHBand="1" w:evenHBand="0" w:firstRowFirstColumn="0" w:firstRowLastColumn="0" w:lastRowFirstColumn="0" w:lastRowLastColumn="0"/>
            </w:pPr>
            <w:r>
              <w:rPr>
                <w:sz w:val="18"/>
              </w:rPr>
              <w:t>0.1078</w:t>
            </w:r>
          </w:p>
        </w:tc>
        <w:tc>
          <w:tcPr>
            <w:tcW w:w="1234" w:type="dxa"/>
          </w:tcPr>
          <w:p w:rsidR="00AB449B" w:rsidRDefault="005C6137" w:rsidP="003748B6">
            <w:pPr>
              <w:jc w:val="both"/>
              <w:cnfStyle w:val="000000100000" w:firstRow="0" w:lastRow="0" w:firstColumn="0" w:lastColumn="0" w:oddVBand="0" w:evenVBand="0" w:oddHBand="1" w:evenHBand="0" w:firstRowFirstColumn="0" w:firstRowLastColumn="0" w:lastRowFirstColumn="0" w:lastRowLastColumn="0"/>
            </w:pPr>
            <w:r>
              <w:rPr>
                <w:sz w:val="18"/>
              </w:rPr>
              <w:t>83.8 %</w:t>
            </w:r>
          </w:p>
        </w:tc>
      </w:tr>
      <w:tr w:rsidR="00AB449B" w:rsidTr="00AB44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AB449B" w:rsidRDefault="005C6137" w:rsidP="003748B6">
            <w:pPr>
              <w:jc w:val="both"/>
            </w:pPr>
            <w:r>
              <w:rPr>
                <w:sz w:val="18"/>
              </w:rPr>
              <w:t>0.20</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48.0 h</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1.402</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1.192</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19.15</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0.1354</w:t>
            </w:r>
          </w:p>
        </w:tc>
        <w:tc>
          <w:tcPr>
            <w:tcW w:w="1234" w:type="dxa"/>
          </w:tcPr>
          <w:p w:rsidR="00AB449B" w:rsidRDefault="005C6137" w:rsidP="003748B6">
            <w:pPr>
              <w:jc w:val="both"/>
              <w:cnfStyle w:val="000000010000" w:firstRow="0" w:lastRow="0" w:firstColumn="0" w:lastColumn="0" w:oddVBand="0" w:evenVBand="0" w:oddHBand="0" w:evenHBand="1" w:firstRowFirstColumn="0" w:firstRowLastColumn="0" w:lastRowFirstColumn="0" w:lastRowLastColumn="0"/>
            </w:pPr>
            <w:r>
              <w:rPr>
                <w:sz w:val="18"/>
              </w:rPr>
              <w:t>95.0 %</w:t>
            </w:r>
          </w:p>
        </w:tc>
      </w:tr>
    </w:tbl>
    <w:p w:rsidR="008940DF" w:rsidRDefault="008940DF" w:rsidP="003748B6">
      <w:pPr>
        <w:jc w:val="both"/>
      </w:pPr>
    </w:p>
    <w:p w:rsidR="00AB449B" w:rsidRDefault="005C6137" w:rsidP="003748B6">
      <w:pPr>
        <w:jc w:val="both"/>
      </w:pPr>
      <w:r>
        <w:t>With bypass disabled the dryer runs the full chain (HRX, solar, condenser, chamber, HRX-out) for e</w:t>
      </w:r>
      <w:r w:rsidR="00F85E21">
        <w:t>ntire</w:t>
      </w:r>
      <w:r>
        <w:t xml:space="preserve"> batch, finishes in 14.7 hours, but spends 2.149 kWh of compressor work doing it because the compressor is </w:t>
      </w:r>
      <w:r w:rsidR="00F85E21">
        <w:t>working</w:t>
      </w:r>
      <w:r>
        <w:t xml:space="preserve"> to deliver fresh dry air; SEC lands at 0.1301 kWh/kg. Every row below that is the same run with the bypass controller switched on at a different threshold, and the key question is when in the batch the controller first decides the air is wasted. From the per-timestep CSVs the first flip happens at very different moments: at threshold = 0.02 the controller waits until t = 9.55 h (MR = 0.047) before it ever switches on; at threshold = 0.05 the first flip is at t = 7.07 h (MR = 0.137); at threshold = 0.10 it triggers as early as t = 4.27 h (MR = 0.365, while the apples are still in the constant-rate phase and the air is genuinely thirsty). After that first flip the controller oscillates: every entry into bypass closes the recirculation loop, the exhaust humidifies until utilization rises above the 3× hysteresis, the controller flips back to </w:t>
      </w:r>
      <w:r>
        <w:lastRenderedPageBreak/>
        <w:t>fresh-air mode for a short burst to dump the moisture, and the cycle repeats. So “when does the system go to bypass” is not a single answer, it is a duty cycle, and the threshold controls two things at once: how early the first switch happens and how long the bypass intervals are between dumps.</w:t>
      </w:r>
    </w:p>
    <w:p w:rsidR="00AB449B" w:rsidRDefault="005C6137" w:rsidP="003748B6">
      <w:pPr>
        <w:jc w:val="both"/>
      </w:pPr>
      <w:r>
        <w:t xml:space="preserve"> At a very strict threshold (0.02) the bypass engages</w:t>
      </w:r>
      <w:r w:rsidR="008940DF">
        <w:t xml:space="preserve"> only for 30% of the entire run</w:t>
      </w:r>
      <w:r>
        <w:t>, so the dryer runs at full compressor power even in the late falling-rate phase; it finishes the batch quickly (15.1 hours) but spends 1.521 kWh of compressor work to do it, which gives SEC 0.0982 kWh/kg. At our chosen threshold (0.05) the controller accepts bypass for nearly half the run; compressor work drops to 1.450 kWh, drying time only grows by about an hour, and SEC reaches its minimum at 0.0959 kWh/kg. From there on the curve goes the wrong way. At 0.10 the bypass is on 71 % of the time; the compressor saving is already nearly exhausted but the fans now run for 20.6 hours instead of 16, so fan energy climbs from 0.403 to 0.511 kWh and SEC rises to 0.1037. At 0.20 the controller is in bypass almost all the time, the chamber barely sees fresh dry air, drying time blows out to 48 hours, fan energy nearly triples (1.192 kWh), and SEC is 41 % worse than the optimum.</w:t>
      </w:r>
    </w:p>
    <w:p w:rsidR="00AB449B" w:rsidRDefault="005C6137" w:rsidP="003748B6">
      <w:pPr>
        <w:jc w:val="both"/>
      </w:pPr>
      <w:r>
        <w:t>The shape of the tradeoff is the reason the optimum sits at 0.05 and not at 0 or 0.20. Pushing the threshold down past 0.05 forces the heat pump to work when the chamber cannot use the dry air it produces, which wastes compressor energy. Pushing it up past 0.05 makes the heat pump look cheap per timestep, but the dryer takes so much longer to finish that the fans (which run continuously) consume more total energy than the compressor savings, and the integrated SEC gets worse. The 3× hysteresis band (0.05 → 0.15) and the 600-second dwell timer are tuned to this same window: they stop the controller from chattering across the threshold at every timestep, while still letting it react within ten minutes when the chamber state genuinely changes. Across all twenty site × season cases we audited, 0.05 was best or within sweep noise of the best, and 0.20 was worst at every single one, which is why we use 0.05 as the headline operating point for the paper.</w:t>
      </w:r>
    </w:p>
    <w:p w:rsidR="00AB449B" w:rsidRDefault="005C6137" w:rsidP="003748B6">
      <w:pPr>
        <w:jc w:val="both"/>
      </w:pPr>
      <w:r>
        <w:rPr>
          <w:b/>
          <w:sz w:val="26"/>
        </w:rPr>
        <w:t>5. Generalising the sweep across sites and seasons</w:t>
      </w:r>
    </w:p>
    <w:p w:rsidR="00AB449B" w:rsidRDefault="005C6137" w:rsidP="003748B6">
      <w:pPr>
        <w:jc w:val="both"/>
      </w:pPr>
      <w:r>
        <w:t>The sweep numbers in the table above are for one site and one season; the same trend holds across the rest of the runs. The figure below shows the same threshold sweep for two representative cases (Kathmandu over the full year and Biratnagar in autumn), with three coupled views: SEC, drying time, and the fraction of the run spent in bypass.</w:t>
      </w:r>
    </w:p>
    <w:p w:rsidR="00AB449B" w:rsidRDefault="005C6137" w:rsidP="003748B6">
      <w:pPr>
        <w:jc w:val="both"/>
      </w:pPr>
      <w:r>
        <w:rPr>
          <w:noProof/>
        </w:rPr>
        <w:lastRenderedPageBreak/>
        <w:drawing>
          <wp:inline distT="0" distB="0" distL="0" distR="0">
            <wp:extent cx="594360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vpd_sweep.png"/>
                    <pic:cNvPicPr/>
                  </pic:nvPicPr>
                  <pic:blipFill>
                    <a:blip r:embed="rId6"/>
                    <a:stretch>
                      <a:fillRect/>
                    </a:stretch>
                  </pic:blipFill>
                  <pic:spPr>
                    <a:xfrm>
                      <a:off x="0" y="0"/>
                      <a:ext cx="5943600" cy="1981200"/>
                    </a:xfrm>
                    <a:prstGeom prst="rect">
                      <a:avLst/>
                    </a:prstGeom>
                  </pic:spPr>
                </pic:pic>
              </a:graphicData>
            </a:graphic>
          </wp:inline>
        </w:drawing>
      </w:r>
    </w:p>
    <w:p w:rsidR="00AB449B" w:rsidRDefault="005C6137" w:rsidP="003748B6">
      <w:pPr>
        <w:jc w:val="both"/>
      </w:pPr>
      <w:r>
        <w:rPr>
          <w:i/>
          <w:sz w:val="20"/>
        </w:rPr>
        <w:t>Figure 1. E2 VPD threshold sweep at A_solar = 10 m². Left: specific energy consumption (SEC); middle: total drying time; right: fraction of the run spent in bypass mode. The dashed vertical line marks the recommended threshold (0.05).</w:t>
      </w:r>
    </w:p>
    <w:p w:rsidR="00AB449B" w:rsidRDefault="005C6137" w:rsidP="003748B6">
      <w:pPr>
        <w:jc w:val="both"/>
      </w:pPr>
      <w:r>
        <w:t xml:space="preserve">The bypass-duty curve on the right is monotonic: a stricter threshold means the controller almost never engages bypass, a looser threshold means it spends most of the run recirculating. The drying-time panel in the middle is also monotonic but in the opposite direction; every step up in threshold adds hours to the batch because more time is spent in a low-power recirculation loop where the chamber </w:t>
      </w:r>
      <w:r w:rsidR="00F85E21">
        <w:t>is allowed to build up humidity</w:t>
      </w:r>
      <w:r>
        <w:t xml:space="preserve"> </w:t>
      </w:r>
      <w:r w:rsidR="00F85E21">
        <w:t>longer</w:t>
      </w:r>
      <w:r>
        <w:t>. The SEC panel on the left is the combination of those two effects, and it is the only one that has a clear minimum. To the left of 0.05 the compressor runs at full power even when the chamber cannot use the dry air, which pushes SEC up; to the right of 0.05 the dryer takes long enough that fan energy starts to dominate and SEC also climbs. The intersection of those two opposing trends sits at 0.</w:t>
      </w:r>
      <w:r w:rsidR="007878EE">
        <w:t>05. That</w:t>
      </w:r>
      <w:r>
        <w:t xml:space="preserve"> is why 0.05 is the value we adopt as the headline operating point.</w:t>
      </w:r>
    </w:p>
    <w:p w:rsidR="002A0EAE" w:rsidRDefault="002A0EAE" w:rsidP="003748B6">
      <w:pPr>
        <w:jc w:val="both"/>
      </w:pPr>
      <w:r>
        <w:t>Do you recommend adding this study in the first paper</w:t>
      </w:r>
      <w:r w:rsidR="008E7F53">
        <w:t>,</w:t>
      </w:r>
      <w:r>
        <w:t xml:space="preserve"> </w:t>
      </w:r>
      <w:r w:rsidR="008E7F53">
        <w:t xml:space="preserve">we can show that this simple additional control mechanism can easily reduce energy use for all configurations that use heat </w:t>
      </w:r>
      <w:bookmarkStart w:id="0" w:name="_GoBack"/>
      <w:bookmarkEnd w:id="0"/>
      <w:r w:rsidR="007878EE">
        <w:t>pumps?</w:t>
      </w:r>
      <w:r w:rsidR="008E7F53">
        <w:t xml:space="preserve"> </w:t>
      </w:r>
    </w:p>
    <w:sectPr w:rsidR="002A0E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F8"/>
    <w:rsid w:val="0015074B"/>
    <w:rsid w:val="0029639D"/>
    <w:rsid w:val="002A0EAE"/>
    <w:rsid w:val="00326F90"/>
    <w:rsid w:val="003748B6"/>
    <w:rsid w:val="005C6137"/>
    <w:rsid w:val="007878EE"/>
    <w:rsid w:val="008940DF"/>
    <w:rsid w:val="008E7F53"/>
    <w:rsid w:val="00AA1D8D"/>
    <w:rsid w:val="00AB449B"/>
    <w:rsid w:val="00AB753B"/>
    <w:rsid w:val="00B42D87"/>
    <w:rsid w:val="00B47730"/>
    <w:rsid w:val="00CB0664"/>
    <w:rsid w:val="00D06950"/>
    <w:rsid w:val="00D5620B"/>
    <w:rsid w:val="00DB45D0"/>
    <w:rsid w:val="00F73DB5"/>
    <w:rsid w:val="00F85E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FFC55"/>
  <w14:defaultImageDpi w14:val="300"/>
  <w15:docId w15:val="{CB18B9B3-723B-4F3E-AA2E-A39A99F3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5C6137"/>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27893-6A3F-4C51-92AC-377EEE200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6</Pages>
  <Words>2076</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sarwagya wasti</cp:lastModifiedBy>
  <cp:revision>8</cp:revision>
  <dcterms:created xsi:type="dcterms:W3CDTF">2013-12-23T23:15:00Z</dcterms:created>
  <dcterms:modified xsi:type="dcterms:W3CDTF">2026-05-17T15:27:00Z</dcterms:modified>
  <cp:category/>
</cp:coreProperties>
</file>