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2EE5" w:rsidRDefault="00B62CEA">
      <w:r>
        <w:rPr>
          <w:b/>
          <w:sz w:val="32"/>
        </w:rPr>
        <w:t>3. Mathematical model</w:t>
      </w:r>
    </w:p>
    <w:p w:rsidR="00C32EE5" w:rsidRDefault="00B62CEA">
      <w:r>
        <w:rPr>
          <w:i/>
          <w:sz w:val="20"/>
        </w:rPr>
        <w:t>All ten configurations share the same component-level model. Only the connectivity (described in §2) and a small number of configuration-specific control rules differ. Refrigerant properties are evaluated through CoolProp; moist-air</w:t>
      </w:r>
      <w:r>
        <w:rPr>
          <w:i/>
          <w:sz w:val="20"/>
        </w:rPr>
        <w:t xml:space="preserve"> properties from a Tetens-based psychrometric library; the drying kinetics from the parametric M1 model fitted on 13 thin-layer apple-drying curves (§3.4).</w:t>
      </w:r>
    </w:p>
    <w:p w:rsidR="00C32EE5" w:rsidRDefault="00B62CEA">
      <w:r>
        <w:rPr>
          <w:b/>
          <w:sz w:val="26"/>
        </w:rPr>
        <w:t xml:space="preserve">3.1 </w:t>
      </w:r>
      <w:proofErr w:type="spellStart"/>
      <w:r>
        <w:rPr>
          <w:b/>
          <w:sz w:val="26"/>
        </w:rPr>
        <w:t>Vapour</w:t>
      </w:r>
      <w:proofErr w:type="spellEnd"/>
      <w:r>
        <w:rPr>
          <w:b/>
          <w:sz w:val="26"/>
        </w:rPr>
        <w:t>-compression cycle</w:t>
      </w:r>
    </w:p>
    <w:p w:rsidR="00C32EE5" w:rsidRDefault="00B62CEA">
      <w:pPr>
        <w:spacing w:after="120"/>
        <w:ind w:firstLine="283"/>
      </w:pPr>
      <w:r>
        <w:t xml:space="preserve">The heat pump uses R134a as the working fluid. Each time step solves </w:t>
      </w:r>
      <w:r>
        <w:t>the four state points of a single-stage cycle with fixed superheat ΔT</w:t>
      </w:r>
      <w:r>
        <w:rPr>
          <w:i/>
        </w:rPr>
        <w:t>sh = 5 K at the evaporator outlet and fixed sub-cooling ΔT</w:t>
      </w:r>
      <w:r>
        <w:t>sc = 5 K at the condenser outlet. Compressor isentropic efficiency η</w:t>
      </w:r>
      <w:r>
        <w:rPr>
          <w:i/>
        </w:rPr>
        <w:t>is = 0.75 and mechanical efficiency η</w:t>
      </w:r>
      <w:r>
        <w:t>m = 0.95 are held consta</w:t>
      </w:r>
      <w:r>
        <w:t>nt.</w:t>
      </w:r>
    </w:p>
    <w:p w:rsidR="00C32EE5" w:rsidRDefault="00C32EE5"/>
    <w:p w:rsidR="00C32EE5" w:rsidRDefault="00B62CEA">
      <w:pPr>
        <w:spacing w:after="120"/>
        <w:ind w:firstLine="283"/>
      </w:pPr>
      <w:r>
        <w:t>State 1 (evaporator outlet, superheated vapour):</w:t>
      </w:r>
    </w:p>
    <w:p w:rsidR="00C32EE5" w:rsidRDefault="00B62CEA">
      <w:pPr>
        <w:spacing w:after="120"/>
        <w:ind w:firstLine="283"/>
      </w:pPr>
      <w:r>
        <w:t>T₁ = T</w:t>
      </w:r>
      <w:r>
        <w:rPr>
          <w:i/>
        </w:rPr>
        <w:t>evap + ΔT</w:t>
      </w:r>
      <w:r>
        <w:t>sh, P₁ = P</w:t>
      </w:r>
      <w:r>
        <w:rPr>
          <w:i/>
        </w:rPr>
        <w:t>sat(T</w:t>
      </w:r>
      <w:r>
        <w:t>evap), h₁ = h(T₁, P₁) [Eq. 3.1]</w:t>
      </w:r>
    </w:p>
    <w:p w:rsidR="00C32EE5" w:rsidRDefault="00C32EE5"/>
    <w:p w:rsidR="00C32EE5" w:rsidRDefault="00B62CEA">
      <w:pPr>
        <w:spacing w:after="120"/>
        <w:ind w:firstLine="283"/>
      </w:pPr>
      <w:r>
        <w:t>State 2s (isentropic compression endpoint):</w:t>
      </w:r>
    </w:p>
    <w:p w:rsidR="00C32EE5" w:rsidRDefault="00B62CEA">
      <w:pPr>
        <w:spacing w:after="120"/>
        <w:ind w:firstLine="283"/>
      </w:pPr>
      <w:r>
        <w:t>P</w:t>
      </w:r>
      <w:r>
        <w:rPr>
          <w:i/>
        </w:rPr>
        <w:t>2s = P</w:t>
      </w:r>
      <w:r>
        <w:t>sat(T</w:t>
      </w:r>
      <w:r>
        <w:rPr>
          <w:i/>
        </w:rPr>
        <w:t>cond), s</w:t>
      </w:r>
      <w:r>
        <w:t>2s = s₁, h</w:t>
      </w:r>
      <w:r>
        <w:rPr>
          <w:i/>
        </w:rPr>
        <w:t>2s = h(P</w:t>
      </w:r>
      <w:r>
        <w:t>2s, s_2s) [Eq. 3.2]</w:t>
      </w:r>
    </w:p>
    <w:p w:rsidR="00C32EE5" w:rsidRDefault="00C32EE5"/>
    <w:p w:rsidR="00C32EE5" w:rsidRDefault="00B62CEA">
      <w:pPr>
        <w:spacing w:after="120"/>
        <w:ind w:firstLine="283"/>
      </w:pPr>
      <w:r>
        <w:t>State 2 (actual compressor outlet):</w:t>
      </w:r>
    </w:p>
    <w:p w:rsidR="00C32EE5" w:rsidRDefault="00B62CEA">
      <w:pPr>
        <w:spacing w:after="120"/>
        <w:ind w:firstLine="283"/>
      </w:pPr>
      <w:r>
        <w:t>h₂ = h₁ + (h</w:t>
      </w:r>
      <w:r>
        <w:rPr>
          <w:i/>
        </w:rPr>
        <w:t>2s − h₁) / η</w:t>
      </w:r>
      <w:r>
        <w:t>is [Eq. 3.3]</w:t>
      </w:r>
    </w:p>
    <w:p w:rsidR="00C32EE5" w:rsidRDefault="00C32EE5"/>
    <w:p w:rsidR="00C32EE5" w:rsidRDefault="00B62CEA">
      <w:pPr>
        <w:spacing w:after="120"/>
        <w:ind w:firstLine="283"/>
      </w:pPr>
      <w:r>
        <w:t>State 3 (condenser outlet, sub-cooled liquid):</w:t>
      </w:r>
    </w:p>
    <w:p w:rsidR="00C32EE5" w:rsidRDefault="00B62CEA">
      <w:pPr>
        <w:spacing w:after="120"/>
        <w:ind w:firstLine="283"/>
      </w:pPr>
      <w:r>
        <w:t>T₃ = T</w:t>
      </w:r>
      <w:r>
        <w:rPr>
          <w:i/>
        </w:rPr>
        <w:t>cond − ΔT</w:t>
      </w:r>
      <w:r>
        <w:t>sc, h₃ = h(T₃, P_cond) [Eq. 3.4]</w:t>
      </w:r>
    </w:p>
    <w:p w:rsidR="00C32EE5" w:rsidRDefault="00C32EE5"/>
    <w:p w:rsidR="00C32EE5" w:rsidRDefault="00B62CEA">
      <w:pPr>
        <w:spacing w:after="120"/>
        <w:ind w:firstLine="283"/>
      </w:pPr>
      <w:r>
        <w:t>State 4 (expansion-valve outlet, two-phase):</w:t>
      </w:r>
    </w:p>
    <w:p w:rsidR="00C32EE5" w:rsidRDefault="00B62CEA">
      <w:pPr>
        <w:spacing w:after="120"/>
        <w:ind w:firstLine="283"/>
      </w:pPr>
      <w:r>
        <w:t>h₄ = h₃ (isenthalpic), x₄ = (h₄ − h</w:t>
      </w:r>
      <w:r>
        <w:rPr>
          <w:i/>
        </w:rPr>
        <w:t>f) / (h</w:t>
      </w:r>
      <w:r>
        <w:t>g − h_f) [Eq. 3.5]</w:t>
      </w:r>
    </w:p>
    <w:p w:rsidR="00C32EE5" w:rsidRDefault="00C32EE5"/>
    <w:p w:rsidR="00C32EE5" w:rsidRDefault="00B62CEA">
      <w:pPr>
        <w:spacing w:after="120"/>
        <w:ind w:firstLine="283"/>
      </w:pPr>
      <w:r>
        <w:t>The refrigerant</w:t>
      </w:r>
      <w:r>
        <w:t xml:space="preserve"> mass flow is sized to the air-side condenser duty Q</w:t>
      </w:r>
      <w:r>
        <w:rPr>
          <w:i/>
        </w:rPr>
        <w:t>cond</w:t>
      </w:r>
      <w:r>
        <w:t>target:</w:t>
      </w:r>
    </w:p>
    <w:p w:rsidR="00C32EE5" w:rsidRDefault="00B62CEA">
      <w:pPr>
        <w:spacing w:after="120"/>
        <w:ind w:firstLine="283"/>
      </w:pPr>
      <w:r>
        <w:t>m</w:t>
      </w:r>
      <w:r>
        <w:rPr>
          <w:i/>
        </w:rPr>
        <w:t>ref = Q</w:t>
      </w:r>
      <w:r>
        <w:t>cond_target / (h₂ − h₃) [Eq. 3.6]</w:t>
      </w:r>
    </w:p>
    <w:p w:rsidR="00C32EE5" w:rsidRDefault="00C32EE5"/>
    <w:p w:rsidR="00C32EE5" w:rsidRDefault="00B62CEA">
      <w:pPr>
        <w:spacing w:after="120"/>
        <w:ind w:firstLine="283"/>
      </w:pPr>
      <w:r>
        <w:t>Energy flows and COP follow:</w:t>
      </w:r>
    </w:p>
    <w:p w:rsidR="00C32EE5" w:rsidRDefault="00B62CEA">
      <w:pPr>
        <w:spacing w:after="120"/>
        <w:ind w:firstLine="283"/>
      </w:pPr>
      <w:r>
        <w:t>Q</w:t>
      </w:r>
      <w:r>
        <w:rPr>
          <w:i/>
        </w:rPr>
        <w:t>evap = m</w:t>
      </w:r>
      <w:r>
        <w:t>ref (h₁ − h₄), W</w:t>
      </w:r>
      <w:r>
        <w:rPr>
          <w:i/>
        </w:rPr>
        <w:t>comp = m</w:t>
      </w:r>
      <w:r>
        <w:t>ref (h₂ − h₁) / η</w:t>
      </w:r>
      <w:r>
        <w:rPr>
          <w:i/>
        </w:rPr>
        <w:t>m, COP = Q</w:t>
      </w:r>
      <w:r>
        <w:t>cond / W_comp [Eq. 3.7]</w:t>
      </w:r>
    </w:p>
    <w:p w:rsidR="00C32EE5" w:rsidRDefault="00C32EE5"/>
    <w:p w:rsidR="00C32EE5" w:rsidRDefault="00B62CEA">
      <w:pPr>
        <w:spacing w:after="120"/>
        <w:ind w:firstLine="283"/>
      </w:pPr>
      <w:r>
        <w:t>Operating envelope: −5 °C ≤ T</w:t>
      </w:r>
      <w:r>
        <w:rPr>
          <w:i/>
        </w:rPr>
        <w:t>evap ≤</w:t>
      </w:r>
      <w:r>
        <w:rPr>
          <w:i/>
        </w:rPr>
        <w:t xml:space="preserve"> 20 °C, 30 °C ≤ T</w:t>
      </w:r>
      <w:r>
        <w:t>cond ≤ 70 °C, pressure ratio ≤ 10. Cases that fall outside are flagged but not clipped, so unphysical operating points are visible in the results.</w:t>
      </w:r>
    </w:p>
    <w:p w:rsidR="00C32EE5" w:rsidRDefault="00C32EE5"/>
    <w:p w:rsidR="00C32EE5" w:rsidRDefault="00B62CEA">
      <w:pPr>
        <w:spacing w:after="120"/>
        <w:ind w:firstLine="283"/>
      </w:pPr>
      <w:r>
        <w:t>For sizing, the condenser pinch is fixed at +10 K above the air-outlet target and the evapo</w:t>
      </w:r>
      <w:r>
        <w:t>rator approach at −10 K below the heat-source temperature. T</w:t>
      </w:r>
      <w:r>
        <w:rPr>
          <w:i/>
        </w:rPr>
        <w:t>evap ≥ T</w:t>
      </w:r>
      <w:r>
        <w:t>cond is treated as a hard fault and a 1 K minimum lift is enforced so CoolProp does not return a degenerate cycle.</w:t>
      </w:r>
    </w:p>
    <w:p w:rsidR="00C32EE5" w:rsidRDefault="00C32EE5"/>
    <w:p w:rsidR="00C32EE5" w:rsidRDefault="00B62CEA">
      <w:r>
        <w:rPr>
          <w:b/>
          <w:sz w:val="26"/>
        </w:rPr>
        <w:t>3.2 Solar air collector</w:t>
      </w:r>
      <w:bookmarkStart w:id="0" w:name="_GoBack"/>
      <w:bookmarkEnd w:id="0"/>
    </w:p>
    <w:p w:rsidR="00C32EE5" w:rsidRDefault="00B62CEA">
      <w:pPr>
        <w:spacing w:after="120"/>
        <w:ind w:firstLine="283"/>
      </w:pPr>
      <w:r>
        <w:t xml:space="preserve">The flat-plate solar air collector is modelled </w:t>
      </w:r>
      <w:r>
        <w:t>with the Hottel-Whillier-Bliss steady-state form. Useful gain per time step is</w:t>
      </w:r>
    </w:p>
    <w:p w:rsidR="00C32EE5" w:rsidRDefault="00C32EE5"/>
    <w:p w:rsidR="00C32EE5" w:rsidRDefault="00B62CEA">
      <w:pPr>
        <w:spacing w:after="120"/>
        <w:ind w:firstLine="283"/>
      </w:pPr>
      <w:r>
        <w:t>Q</w:t>
      </w:r>
      <w:r>
        <w:rPr>
          <w:i/>
        </w:rPr>
        <w:t>useful = A</w:t>
      </w:r>
      <w:r>
        <w:t>c · F</w:t>
      </w:r>
      <w:r>
        <w:rPr>
          <w:i/>
        </w:rPr>
        <w:t>R · [η</w:t>
      </w:r>
      <w:r>
        <w:t>o · K</w:t>
      </w:r>
      <w:r>
        <w:rPr>
          <w:i/>
        </w:rPr>
        <w:t>θ · G − U</w:t>
      </w:r>
      <w:r>
        <w:t>L · (T</w:t>
      </w:r>
      <w:r>
        <w:rPr>
          <w:i/>
        </w:rPr>
        <w:t>in − T</w:t>
      </w:r>
      <w:r>
        <w:t>amb)] [Eq. 3.8]</w:t>
      </w:r>
    </w:p>
    <w:p w:rsidR="00C32EE5" w:rsidRDefault="00C32EE5"/>
    <w:p w:rsidR="00C32EE5" w:rsidRDefault="00B62CEA">
      <w:pPr>
        <w:spacing w:after="120"/>
        <w:ind w:firstLine="283"/>
      </w:pPr>
      <w:r>
        <w:t>with collector area A</w:t>
      </w:r>
      <w:r>
        <w:rPr>
          <w:i/>
        </w:rPr>
        <w:t>c (baseline 10 m²), optical efficiency η</w:t>
      </w:r>
      <w:r>
        <w:t>o = 0.75 (transmittance-absorptance product), inci</w:t>
      </w:r>
      <w:r>
        <w:t>dence-angle modifier K</w:t>
      </w:r>
      <w:r>
        <w:rPr>
          <w:i/>
        </w:rPr>
        <w:t>θ = 1.0 (assumes a south-tilted reference orientation), and overall loss coefficient U</w:t>
      </w:r>
      <w:r>
        <w:t>L = 5 W m⁻² K⁻¹. The heat-removal factor F_R follows the standard ε-NTU form for an air collector,</w:t>
      </w:r>
    </w:p>
    <w:p w:rsidR="00C32EE5" w:rsidRDefault="00C32EE5"/>
    <w:p w:rsidR="00C32EE5" w:rsidRDefault="00B62CEA">
      <w:pPr>
        <w:spacing w:after="120"/>
        <w:ind w:firstLine="283"/>
      </w:pPr>
      <w:r>
        <w:t>F</w:t>
      </w:r>
      <w:r>
        <w:rPr>
          <w:i/>
        </w:rPr>
        <w:t>R = (C</w:t>
      </w:r>
      <w:r>
        <w:t xml:space="preserve">min / UA) · [1 − exp(−UA · F′ / C_min)] </w:t>
      </w:r>
      <w:r>
        <w:t>[Eq. 3.9]</w:t>
      </w:r>
    </w:p>
    <w:p w:rsidR="00C32EE5" w:rsidRDefault="00C32EE5"/>
    <w:p w:rsidR="00C32EE5" w:rsidRDefault="00B62CEA">
      <w:pPr>
        <w:spacing w:after="120"/>
        <w:ind w:firstLine="283"/>
      </w:pPr>
      <w:r>
        <w:t>with collector efficiency factor F′ = 0.90 and capacity rate C</w:t>
      </w:r>
      <w:r>
        <w:rPr>
          <w:i/>
        </w:rPr>
        <w:t xml:space="preserve">min = </w:t>
      </w:r>
      <w:r>
        <w:rPr>
          <w:i/>
        </w:rPr>
        <w:t>ṁ</w:t>
      </w:r>
      <w:r>
        <w:t>air c_p,air. The outlet air temperature is</w:t>
      </w:r>
    </w:p>
    <w:p w:rsidR="00C32EE5" w:rsidRDefault="00C32EE5"/>
    <w:p w:rsidR="00C32EE5" w:rsidRDefault="00B62CEA">
      <w:pPr>
        <w:spacing w:after="120"/>
        <w:ind w:firstLine="283"/>
      </w:pPr>
      <w:r>
        <w:t>T</w:t>
      </w:r>
      <w:r>
        <w:rPr>
          <w:i/>
        </w:rPr>
        <w:t>out = T</w:t>
      </w:r>
      <w:r>
        <w:t>in + Q</w:t>
      </w:r>
      <w:r>
        <w:rPr>
          <w:i/>
        </w:rPr>
        <w:t>useful / (</w:t>
      </w:r>
      <w:r>
        <w:rPr>
          <w:i/>
        </w:rPr>
        <w:t>ṁ</w:t>
      </w:r>
      <w:r>
        <w:t>air c_p,air) [Eq. 3.10]</w:t>
      </w:r>
    </w:p>
    <w:p w:rsidR="00C32EE5" w:rsidRDefault="00C32EE5"/>
    <w:p w:rsidR="00C32EE5" w:rsidRDefault="00B62CEA">
      <w:pPr>
        <w:spacing w:after="120"/>
        <w:ind w:firstLine="283"/>
      </w:pPr>
      <w:r>
        <w:t>Stagnation (</w:t>
      </w:r>
      <w:r>
        <w:t>ṁ</w:t>
      </w:r>
      <w:r>
        <w:rPr>
          <w:i/>
        </w:rPr>
        <w:t>air = 0 or G &lt; 10 W m⁻²) collapses Eq. 3.8 to zero useful gain. Absor</w:t>
      </w:r>
      <w:r>
        <w:rPr>
          <w:i/>
        </w:rPr>
        <w:t>ber-plate temperature is tracked with first-order thermal inertia (C</w:t>
      </w:r>
      <w:r>
        <w:t>collector = 10 kJ K⁻¹) so that abrupt irradiance steps do not produce instantaneous outlet-temperature jumps:</w:t>
      </w:r>
    </w:p>
    <w:p w:rsidR="00C32EE5" w:rsidRDefault="00C32EE5"/>
    <w:p w:rsidR="00C32EE5" w:rsidRDefault="00B62CEA">
      <w:pPr>
        <w:spacing w:after="120"/>
        <w:ind w:firstLine="283"/>
      </w:pPr>
      <w:r>
        <w:t>T</w:t>
      </w:r>
      <w:r>
        <w:rPr>
          <w:i/>
        </w:rPr>
        <w:t>abs(t+Δt) = (1 − α) T</w:t>
      </w:r>
      <w:r>
        <w:t>abs(t) + α T</w:t>
      </w:r>
      <w:r>
        <w:rPr>
          <w:i/>
        </w:rPr>
        <w:t>abs,ss, α = Δt / (τ + Δt), τ = C</w:t>
      </w:r>
      <w:r>
        <w:t>collector /</w:t>
      </w:r>
      <w:r>
        <w:t xml:space="preserve"> (A</w:t>
      </w:r>
      <w:r>
        <w:rPr>
          <w:i/>
        </w:rPr>
        <w:t>c U</w:t>
      </w:r>
      <w:r>
        <w:t>L / 1000) [Eq. 3.11]</w:t>
      </w:r>
    </w:p>
    <w:p w:rsidR="00C32EE5" w:rsidRDefault="00C32EE5"/>
    <w:p w:rsidR="00C32EE5" w:rsidRDefault="00B62CEA">
      <w:pPr>
        <w:spacing w:after="120"/>
        <w:ind w:firstLine="283"/>
      </w:pPr>
      <w:r>
        <w:lastRenderedPageBreak/>
        <w:t>A stagnation cap of T_abs ≤ 150 °C is enforced as a numerical safeguard.</w:t>
      </w:r>
    </w:p>
    <w:p w:rsidR="00C32EE5" w:rsidRDefault="00C32EE5"/>
    <w:p w:rsidR="00C32EE5" w:rsidRDefault="00B62CEA">
      <w:r>
        <w:rPr>
          <w:b/>
          <w:sz w:val="26"/>
        </w:rPr>
        <w:t>3.3 Counter-flow heat-recovery exchanger (HRX)</w:t>
      </w:r>
    </w:p>
    <w:p w:rsidR="00C32EE5" w:rsidRDefault="00C32EE5"/>
    <w:p w:rsidR="00C32EE5" w:rsidRDefault="00B62CEA">
      <w:pPr>
        <w:spacing w:after="120"/>
        <w:ind w:firstLine="283"/>
      </w:pPr>
      <w:r>
        <w:t>Configurations D1, D2, D3, E1, E2, and E3 include a flat-plate counter-flow air-to-air HRX between the cha</w:t>
      </w:r>
      <w:r>
        <w:t>mber exhaust and the ambient inlet. The HRX is modelled as a single-effectiveness device with ε_HRX = 0.70 (consistent with commercial polymer-plate units of comparable size). For air streams of equal mass flow,</w:t>
      </w:r>
    </w:p>
    <w:p w:rsidR="00C32EE5" w:rsidRDefault="00C32EE5"/>
    <w:p w:rsidR="00C32EE5" w:rsidRDefault="00B62CEA">
      <w:pPr>
        <w:spacing w:after="120"/>
        <w:ind w:firstLine="283"/>
      </w:pPr>
      <w:r>
        <w:t>T</w:t>
      </w:r>
      <w:r>
        <w:rPr>
          <w:i/>
        </w:rPr>
        <w:t>amb,heated = T</w:t>
      </w:r>
      <w:r>
        <w:t>amb + ε</w:t>
      </w:r>
      <w:r>
        <w:rPr>
          <w:i/>
        </w:rPr>
        <w:t>HRX (T</w:t>
      </w:r>
      <w:r>
        <w:t xml:space="preserve">exhaust − </w:t>
      </w:r>
      <w:r>
        <w:t>T_amb) [Eq. 3.12]</w:t>
      </w:r>
    </w:p>
    <w:p w:rsidR="00C32EE5" w:rsidRDefault="00B62CEA">
      <w:pPr>
        <w:spacing w:after="120"/>
        <w:ind w:firstLine="283"/>
      </w:pPr>
      <w:r>
        <w:t>T</w:t>
      </w:r>
      <w:r>
        <w:rPr>
          <w:i/>
        </w:rPr>
        <w:t>exh,cooled = T</w:t>
      </w:r>
      <w:r>
        <w:t>exhaust − ε</w:t>
      </w:r>
      <w:r>
        <w:rPr>
          <w:i/>
        </w:rPr>
        <w:t>HRX (T</w:t>
      </w:r>
      <w:r>
        <w:t>exhaust − T_amb) [Eq. 3.13]</w:t>
      </w:r>
    </w:p>
    <w:p w:rsidR="00C32EE5" w:rsidRDefault="00C32EE5"/>
    <w:p w:rsidR="00C32EE5" w:rsidRDefault="00B62CEA">
      <w:pPr>
        <w:spacing w:after="120"/>
        <w:ind w:firstLine="283"/>
      </w:pPr>
      <w:r>
        <w:t xml:space="preserve">with the cold-side outlet humidity ratio held equal to the cold-side inlet (no mass transfer across the HRX plates is modelled; condensate that forms on the hot side is removed </w:t>
      </w:r>
      <w:r>
        <w:t>but does not cross to the cold side).</w:t>
      </w:r>
    </w:p>
    <w:p w:rsidR="00C32EE5" w:rsidRDefault="00C32EE5"/>
    <w:p w:rsidR="00C32EE5" w:rsidRDefault="00B62CEA">
      <w:r>
        <w:rPr>
          <w:b/>
          <w:sz w:val="26"/>
        </w:rPr>
        <w:t>3.4 Drying kinetics (M1 parametric Arrhenius model)</w:t>
      </w:r>
    </w:p>
    <w:p w:rsidR="00C32EE5" w:rsidRDefault="00C32EE5"/>
    <w:p w:rsidR="00C32EE5" w:rsidRDefault="00B62CEA">
      <w:pPr>
        <w:spacing w:after="120"/>
        <w:ind w:firstLine="283"/>
      </w:pPr>
      <w:r>
        <w:t>The drying-chamber moisture content evolves through a first-order kinetic law,</w:t>
      </w:r>
    </w:p>
    <w:p w:rsidR="00C32EE5" w:rsidRDefault="00C32EE5"/>
    <w:p w:rsidR="00C32EE5" w:rsidRDefault="00B62CEA">
      <w:pPr>
        <w:spacing w:after="120"/>
        <w:ind w:firstLine="283"/>
      </w:pPr>
      <w:r>
        <w:t>dX/dt = −K</w:t>
      </w:r>
      <w:r>
        <w:rPr>
          <w:i/>
        </w:rPr>
        <w:t>eff(T, RH, v, d) · (X − X</w:t>
      </w:r>
      <w:r>
        <w:t>eq) [Eq. 3.14]</w:t>
      </w:r>
    </w:p>
    <w:p w:rsidR="00C32EE5" w:rsidRDefault="00C32EE5"/>
    <w:p w:rsidR="00C32EE5" w:rsidRDefault="00B62CEA">
      <w:pPr>
        <w:spacing w:after="120"/>
        <w:ind w:firstLine="283"/>
      </w:pPr>
      <w:r>
        <w:t>discretised on each time step as</w:t>
      </w:r>
    </w:p>
    <w:p w:rsidR="00C32EE5" w:rsidRDefault="00C32EE5"/>
    <w:p w:rsidR="00C32EE5" w:rsidRDefault="00B62CEA">
      <w:pPr>
        <w:spacing w:after="120"/>
        <w:ind w:firstLine="283"/>
      </w:pPr>
      <w:r>
        <w:t>X(t+Δt) = X(t) − K</w:t>
      </w:r>
      <w:r>
        <w:rPr>
          <w:i/>
        </w:rPr>
        <w:t>eff (X(t) − X</w:t>
      </w:r>
      <w:r>
        <w:t>eq) Δt, X(t+Δt) ≥ X_eq [Eq. 3.15]</w:t>
      </w:r>
    </w:p>
    <w:p w:rsidR="00C32EE5" w:rsidRDefault="00C32EE5"/>
    <w:p w:rsidR="00C32EE5" w:rsidRDefault="00B62CEA">
      <w:pPr>
        <w:spacing w:after="120"/>
        <w:ind w:firstLine="283"/>
      </w:pPr>
      <w:r>
        <w:t>The effective rate constant K_eff is the M1 parametric form fitted by single-stage non-linear least squares to thirteen PAVA-cleaned thin-layer apple-drying MR(t) curves drawn from the proj</w:t>
      </w:r>
      <w:r>
        <w:t>ect's experimental dataset:</w:t>
      </w:r>
    </w:p>
    <w:p w:rsidR="00C32EE5" w:rsidRDefault="00C32EE5"/>
    <w:p w:rsidR="00C32EE5" w:rsidRDefault="00B62CEA">
      <w:pPr>
        <w:spacing w:after="120"/>
        <w:ind w:firstLine="283"/>
      </w:pPr>
      <w:r>
        <w:lastRenderedPageBreak/>
        <w:t>K</w:t>
      </w:r>
      <w:r>
        <w:rPr>
          <w:i/>
        </w:rPr>
        <w:t>eff(T, RH, v, d) = K</w:t>
      </w:r>
      <w:r>
        <w:t>ref · exp[(E</w:t>
      </w:r>
      <w:r>
        <w:rPr>
          <w:i/>
        </w:rPr>
        <w:t>a/R)(1/T</w:t>
      </w:r>
      <w:r>
        <w:t>ref − 1/T)] · exp(−α</w:t>
      </w:r>
      <w:r>
        <w:rPr>
          <w:i/>
        </w:rPr>
        <w:t>RH · RH/100) · (v / v</w:t>
      </w:r>
      <w:r>
        <w:t>ref)^γ</w:t>
      </w:r>
      <w:r>
        <w:rPr>
          <w:i/>
        </w:rPr>
        <w:t>v · (d</w:t>
      </w:r>
      <w:r>
        <w:t>ref / d)^δ_d [Eq. 3.16]</w:t>
      </w:r>
    </w:p>
    <w:p w:rsidR="00C32EE5" w:rsidRDefault="00C32EE5"/>
    <w:p w:rsidR="00C32EE5" w:rsidRDefault="00B62CEA">
      <w:pPr>
        <w:spacing w:after="120"/>
        <w:ind w:firstLine="283"/>
      </w:pPr>
      <w:r>
        <w:t>with reference state T</w:t>
      </w:r>
      <w:r>
        <w:rPr>
          <w:i/>
        </w:rPr>
        <w:t>ref = 50 °C, v</w:t>
      </w:r>
      <w:r>
        <w:t>ref = 1.1 m s⁻¹, d_ref = 6 mm, and fitted parameters</w:t>
      </w:r>
    </w:p>
    <w:p w:rsidR="00C32EE5" w:rsidRDefault="00B62CEA">
      <w:pPr>
        <w:pStyle w:val="ListBullet"/>
      </w:pPr>
      <w:r>
        <w:t>K_ref = 2.097 × 10⁻</w:t>
      </w:r>
      <w:r>
        <w:t>⁴ s⁻¹</w:t>
      </w:r>
    </w:p>
    <w:p w:rsidR="00C32EE5" w:rsidRDefault="00B62CEA">
      <w:pPr>
        <w:pStyle w:val="ListBullet"/>
      </w:pPr>
      <w:r>
        <w:t>E</w:t>
      </w:r>
      <w:r>
        <w:rPr>
          <w:i/>
        </w:rPr>
        <w:t>a/R = 3738 K (E</w:t>
      </w:r>
      <w:r>
        <w:t>a = 31.08 kJ mol⁻¹, profile 95 % CI [28.56, 33.60] kJ mol⁻¹)</w:t>
      </w:r>
    </w:p>
    <w:p w:rsidR="00C32EE5" w:rsidRDefault="00B62CEA">
      <w:pPr>
        <w:pStyle w:val="ListBullet"/>
      </w:pPr>
      <w:r>
        <w:t>α_RH = 1.965</w:t>
      </w:r>
    </w:p>
    <w:p w:rsidR="00C32EE5" w:rsidRDefault="00B62CEA">
      <w:pPr>
        <w:pStyle w:val="ListBullet"/>
      </w:pPr>
      <w:r>
        <w:t>γ_v = 0.401</w:t>
      </w:r>
    </w:p>
    <w:p w:rsidR="00C32EE5" w:rsidRDefault="00B62CEA">
      <w:pPr>
        <w:pStyle w:val="ListBullet"/>
      </w:pPr>
      <w:r>
        <w:t>δ_d = 0.589</w:t>
      </w:r>
    </w:p>
    <w:p w:rsidR="00C32EE5" w:rsidRDefault="00C32EE5"/>
    <w:p w:rsidR="00C32EE5" w:rsidRDefault="00B62CEA">
      <w:pPr>
        <w:spacing w:after="120"/>
        <w:ind w:firstLine="283"/>
      </w:pPr>
      <w:r>
        <w:t>Fit residual RMSE on MR is 0.04685 across all thirteen curves (n</w:t>
      </w:r>
      <w:r>
        <w:rPr>
          <w:i/>
        </w:rPr>
        <w:t>obs = 386). The activation-energy CI overlaps the published apple-speci</w:t>
      </w:r>
      <w:r>
        <w:rPr>
          <w:i/>
        </w:rPr>
        <w:t>fic convective range cited in §1.2 (14.47–22.62 kJ mol⁻¹) at its lower end; the upper end of our CI exceeds that range and is consistent with the broader 12–83 kJ mol⁻¹ envelope reported by Erbay &amp; Icier (2010) across 41 food products. A leave-one-curve-ou</w:t>
      </w:r>
      <w:r>
        <w:rPr>
          <w:i/>
        </w:rPr>
        <w:t>t cross-validation (LOCO-CV, n = 13) returned mean RMSE</w:t>
      </w:r>
      <w:r>
        <w:t>MR = 0.0528 for M1, 0.0404 for an Arrhenius+Midilli alternative (M2), and 0.0685 for a piecewise-linear ElasticNet baseline (M3). M1 and M2 differ within their bootstrap confidence interval; both signi</w:t>
      </w:r>
      <w:r>
        <w:t>ficantly outperform M3. M1 is used as the operational kinetic model and M2 is used as the sensitivity bracket in §5.</w:t>
      </w:r>
    </w:p>
    <w:p w:rsidR="00C32EE5" w:rsidRDefault="00C32EE5"/>
    <w:p w:rsidR="00C32EE5" w:rsidRDefault="00B62CEA">
      <w:r>
        <w:rPr>
          <w:b/>
          <w:sz w:val="26"/>
        </w:rPr>
        <w:t>3.5 GAB sorption isotherm</w:t>
      </w:r>
    </w:p>
    <w:p w:rsidR="00C32EE5" w:rsidRDefault="00C32EE5"/>
    <w:p w:rsidR="00C32EE5" w:rsidRDefault="00B62CEA">
      <w:pPr>
        <w:spacing w:after="120"/>
        <w:ind w:firstLine="283"/>
      </w:pPr>
      <w:r>
        <w:t>Equilibrium moisture content X</w:t>
      </w:r>
      <w:r>
        <w:rPr>
          <w:i/>
        </w:rPr>
        <w:t>eq at chamber temperature T and relative humidity RH (water activity a</w:t>
      </w:r>
      <w:r>
        <w:t xml:space="preserve">w = RH) </w:t>
      </w:r>
      <w:r>
        <w:t>follows the three-parameter GAB form,</w:t>
      </w:r>
    </w:p>
    <w:p w:rsidR="00C32EE5" w:rsidRDefault="00C32EE5"/>
    <w:p w:rsidR="00C32EE5" w:rsidRDefault="00B62CEA">
      <w:pPr>
        <w:spacing w:after="120"/>
        <w:ind w:firstLine="283"/>
      </w:pPr>
      <w:r>
        <w:t>X</w:t>
      </w:r>
      <w:r>
        <w:rPr>
          <w:i/>
        </w:rPr>
        <w:t>eq = (X</w:t>
      </w:r>
      <w:r>
        <w:t>m C K a</w:t>
      </w:r>
      <w:r>
        <w:rPr>
          <w:i/>
        </w:rPr>
        <w:t>w) / [(1 − K a</w:t>
      </w:r>
      <w:r>
        <w:t>w)(1 − K a</w:t>
      </w:r>
      <w:r>
        <w:rPr>
          <w:i/>
        </w:rPr>
        <w:t>w + C K a</w:t>
      </w:r>
      <w:r>
        <w:t>w)] [Eq. 3.17]</w:t>
      </w:r>
    </w:p>
    <w:p w:rsidR="00C32EE5" w:rsidRDefault="00C32EE5"/>
    <w:p w:rsidR="00C32EE5" w:rsidRDefault="00B62CEA">
      <w:pPr>
        <w:spacing w:after="120"/>
        <w:ind w:firstLine="283"/>
      </w:pPr>
      <w:r>
        <w:t>with temperature-dependent parameters</w:t>
      </w:r>
    </w:p>
    <w:p w:rsidR="00C32EE5" w:rsidRDefault="00C32EE5"/>
    <w:p w:rsidR="00C32EE5" w:rsidRDefault="00B62CEA">
      <w:pPr>
        <w:spacing w:after="120"/>
        <w:ind w:firstLine="283"/>
      </w:pPr>
      <w:r>
        <w:t>X</w:t>
      </w:r>
      <w:r>
        <w:rPr>
          <w:i/>
        </w:rPr>
        <w:t>m(T) = X</w:t>
      </w:r>
      <w:r>
        <w:t>{m,0} exp(ΔH</w:t>
      </w:r>
      <w:r>
        <w:rPr>
          <w:i/>
        </w:rPr>
        <w:t>xm / R T), C(T) = C</w:t>
      </w:r>
      <w:r>
        <w:t>0 exp(ΔH</w:t>
      </w:r>
      <w:r>
        <w:rPr>
          <w:i/>
        </w:rPr>
        <w:t>C / R T), K(T) = K</w:t>
      </w:r>
      <w:r>
        <w:t>0 exp(ΔH_K / R T) [Eq. 3.18]</w:t>
      </w:r>
    </w:p>
    <w:p w:rsidR="00C32EE5" w:rsidRDefault="00C32EE5"/>
    <w:p w:rsidR="00C32EE5" w:rsidRDefault="00B62CEA">
      <w:pPr>
        <w:spacing w:after="120"/>
        <w:ind w:firstLine="283"/>
      </w:pPr>
      <w:r>
        <w:t>The constants (X</w:t>
      </w:r>
      <w:r>
        <w:rPr>
          <w:i/>
        </w:rPr>
        <w:t>{m,0} = 3.141 × 10⁻³ kg kg⁻¹ db, ΔH</w:t>
      </w:r>
      <w:r>
        <w:t>xm = 8 057 J mol⁻¹, C</w:t>
      </w:r>
      <w:r>
        <w:rPr>
          <w:i/>
        </w:rPr>
        <w:t>0 = 4.923 × 10⁻³, ΔH</w:t>
      </w:r>
      <w:r>
        <w:t>C = 17 241 J mol⁻¹, K</w:t>
      </w:r>
      <w:r>
        <w:rPr>
          <w:i/>
        </w:rPr>
        <w:t>0 = 0.9904, ΔH</w:t>
      </w:r>
      <w:r>
        <w:t xml:space="preserve">K ≈ 0 J mol⁻¹) were taken from a pooled dataset for apple desorption (Kaymak-Ertekin &amp; Gedik 2004; Maroulis et al. 1988; Mbarek &amp; Mihoubi 2019), </w:t>
      </w:r>
      <w:r>
        <w:t xml:space="preserve">giving an RMSE of </w:t>
      </w:r>
      <w:r>
        <w:lastRenderedPageBreak/>
        <w:t>0.005 kg kg⁻¹ db across 28 experimental points spanning 30–60 °C. To prevent a singularity as a_w → 1/K, the water activity is clamped at 0.95 within the simulation.</w:t>
      </w:r>
    </w:p>
    <w:p w:rsidR="00C32EE5" w:rsidRDefault="00C32EE5"/>
    <w:p w:rsidR="00C32EE5" w:rsidRDefault="00B62CEA">
      <w:r>
        <w:rPr>
          <w:b/>
          <w:sz w:val="26"/>
        </w:rPr>
        <w:t>3.6 Psychrometrics and moist-air enthalpy</w:t>
      </w:r>
    </w:p>
    <w:p w:rsidR="00C32EE5" w:rsidRDefault="00C32EE5"/>
    <w:p w:rsidR="00C32EE5" w:rsidRDefault="00B62CEA">
      <w:pPr>
        <w:spacing w:after="120"/>
        <w:ind w:firstLine="283"/>
      </w:pPr>
      <w:r>
        <w:t>Saturation vapour pressure f</w:t>
      </w:r>
      <w:r>
        <w:t>ollows the Tetens correlation (over liquid water for T ≥ 0 °C, over ice otherwise). Humidity ratio, relative humidity, and dew-point temperature are computed at the local atmospheric pressure of each site (Biratnagar 100 460 Pa; Kathmandu 86 120 Pa; Taplej</w:t>
      </w:r>
      <w:r>
        <w:t>ung 81 000 Pa), so the psychrometric chart shifts correctly with altitude.</w:t>
      </w:r>
    </w:p>
    <w:p w:rsidR="00C32EE5" w:rsidRDefault="00C32EE5"/>
    <w:p w:rsidR="00C32EE5" w:rsidRDefault="00B62CEA">
      <w:pPr>
        <w:spacing w:after="120"/>
        <w:ind w:firstLine="283"/>
      </w:pPr>
      <w:r>
        <w:t>Moist-air specific enthalpy is</w:t>
      </w:r>
    </w:p>
    <w:p w:rsidR="00C32EE5" w:rsidRDefault="00C32EE5"/>
    <w:p w:rsidR="00C32EE5" w:rsidRDefault="00B62CEA">
      <w:pPr>
        <w:spacing w:after="120"/>
        <w:ind w:firstLine="283"/>
      </w:pPr>
      <w:r>
        <w:t>h = c</w:t>
      </w:r>
      <w:r>
        <w:rPr>
          <w:i/>
        </w:rPr>
        <w:t>{p,da} T + ω (h</w:t>
      </w:r>
      <w:r>
        <w:t>{fg,0} + c_{p,v} T) [Eq. 3.19]</w:t>
      </w:r>
    </w:p>
    <w:p w:rsidR="00C32EE5" w:rsidRDefault="00C32EE5"/>
    <w:p w:rsidR="00C32EE5" w:rsidRDefault="00B62CEA">
      <w:pPr>
        <w:spacing w:after="120"/>
        <w:ind w:firstLine="283"/>
      </w:pPr>
      <w:r>
        <w:t>with c</w:t>
      </w:r>
      <w:r>
        <w:rPr>
          <w:i/>
        </w:rPr>
        <w:t>{p,da} = 1.006 kJ kg⁻¹ K⁻¹, c</w:t>
      </w:r>
      <w:r>
        <w:t>{p,v} = 1.86 kJ kg⁻¹ K⁻¹, and h_{fg,0} = 2 501 kJ kg⁻¹. Adiab</w:t>
      </w:r>
      <w:r>
        <w:t>atic mix nodes (Mix(a + b) in §2) are solved by mass-and-enthalpy balance:</w:t>
      </w:r>
    </w:p>
    <w:p w:rsidR="00C32EE5" w:rsidRDefault="00C32EE5"/>
    <w:p w:rsidR="00C32EE5" w:rsidRDefault="00B62CEA">
      <w:pPr>
        <w:spacing w:after="120"/>
        <w:ind w:firstLine="283"/>
      </w:pPr>
      <w:r>
        <w:t>ṁ</w:t>
      </w:r>
      <w:r>
        <w:rPr>
          <w:i/>
        </w:rPr>
        <w:t>mix h</w:t>
      </w:r>
      <w:r>
        <w:t xml:space="preserve">mix = </w:t>
      </w:r>
      <w:r>
        <w:t>ṁ</w:t>
      </w:r>
      <w:r>
        <w:rPr>
          <w:i/>
        </w:rPr>
        <w:t>a h</w:t>
      </w:r>
      <w:r>
        <w:t xml:space="preserve">a + </w:t>
      </w:r>
      <w:r>
        <w:t>ṁ</w:t>
      </w:r>
      <w:r>
        <w:rPr>
          <w:i/>
        </w:rPr>
        <w:t>b h</w:t>
      </w:r>
      <w:r>
        <w:t xml:space="preserve">b, </w:t>
      </w:r>
      <w:r>
        <w:t>ṁ</w:t>
      </w:r>
      <w:r>
        <w:rPr>
          <w:i/>
        </w:rPr>
        <w:t>mix ω</w:t>
      </w:r>
      <w:r>
        <w:t xml:space="preserve">mix = </w:t>
      </w:r>
      <w:r>
        <w:t>ṁ</w:t>
      </w:r>
      <w:r>
        <w:rPr>
          <w:i/>
        </w:rPr>
        <w:t>a ω</w:t>
      </w:r>
      <w:r>
        <w:t xml:space="preserve">a + </w:t>
      </w:r>
      <w:r>
        <w:t>ṁ</w:t>
      </w:r>
      <w:r>
        <w:rPr>
          <w:i/>
        </w:rPr>
        <w:t>b ω</w:t>
      </w:r>
      <w:r>
        <w:t>b [Eq. 3.20]</w:t>
      </w:r>
    </w:p>
    <w:p w:rsidR="00C32EE5" w:rsidRDefault="00C32EE5"/>
    <w:p w:rsidR="00C32EE5" w:rsidRDefault="00B62CEA">
      <w:pPr>
        <w:spacing w:after="120"/>
        <w:ind w:firstLine="283"/>
      </w:pPr>
      <w:r>
        <w:t>A constant-enthalpy humidification with a small liquid-water enthalpy correction (h</w:t>
      </w:r>
      <w:r>
        <w:rPr>
          <w:i/>
        </w:rPr>
        <w:t>out = h</w:t>
      </w:r>
      <w:r>
        <w:t>in + Δω · 4.186 · T</w:t>
      </w:r>
      <w:r>
        <w:rPr>
          <w:i/>
        </w:rPr>
        <w:t>in</w:t>
      </w:r>
      <w:r>
        <w:t>C) i</w:t>
      </w:r>
      <w:r>
        <w:t>s used inside the chamber so the energy released when liquid water enters the air stream is accounted for; this correction was added after the 2026-04-09 first-law audit revealed that ignoring it produced a Q</w:t>
      </w:r>
      <w:r>
        <w:rPr>
          <w:i/>
        </w:rPr>
        <w:t>cond − (Q</w:t>
      </w:r>
      <w:r>
        <w:t>evap + W_comp) imbalance of order 10⁻³.</w:t>
      </w:r>
    </w:p>
    <w:p w:rsidR="00C32EE5" w:rsidRDefault="00C32EE5"/>
    <w:p w:rsidR="00C32EE5" w:rsidRDefault="00B62CEA">
      <w:pPr>
        <w:spacing w:after="120"/>
        <w:ind w:firstLine="283"/>
      </w:pPr>
      <w:r>
        <w:t>The chamber-outlet RH is bounded by RH_out,max (configurable, default 0.95) so that the air is never asked to pick up more moisture than it can carry; the kinetic step (§3.4) and the air-capacity step are taken as a minimum and the simulation reports bot</w:t>
      </w:r>
      <w:r>
        <w:t>h.</w:t>
      </w:r>
    </w:p>
    <w:p w:rsidR="00C32EE5" w:rsidRDefault="00C32EE5"/>
    <w:p w:rsidR="00C32EE5" w:rsidRDefault="00B62CEA">
      <w:r>
        <w:rPr>
          <w:b/>
          <w:sz w:val="26"/>
        </w:rPr>
        <w:t>3.7 Configuration-specific control overlays</w:t>
      </w:r>
    </w:p>
    <w:p w:rsidR="00C32EE5" w:rsidRDefault="00C32EE5"/>
    <w:p w:rsidR="00C32EE5" w:rsidRDefault="00B62CEA">
      <w:pPr>
        <w:spacing w:after="120"/>
        <w:ind w:firstLine="283"/>
      </w:pPr>
      <w:r>
        <w:t>Three configurations apply additional control rules on top of the shared component model:</w:t>
      </w:r>
    </w:p>
    <w:p w:rsidR="00C32EE5" w:rsidRDefault="00C32EE5"/>
    <w:p w:rsidR="00C32EE5" w:rsidRDefault="00B62CEA">
      <w:pPr>
        <w:pStyle w:val="ListBullet"/>
      </w:pPr>
      <w:r>
        <w:rPr>
          <w:b/>
        </w:rPr>
        <w:lastRenderedPageBreak/>
        <w:t>Iterative evaporator-supply sizing (D2, E2, E3).</w:t>
      </w:r>
      <w:r>
        <w:t xml:space="preserve"> The ambient supplement that is mixed with the recovered exhaust before the evaporator is solved by a fixed-point iteration so that Q</w:t>
      </w:r>
      <w:r>
        <w:rPr>
          <w:i/>
        </w:rPr>
        <w:t>evap matches Q</w:t>
      </w:r>
      <w:r>
        <w:t>cond − W_comp under the first-law constraint at the current operating point; convergence tolerance is 10⁻³ on</w:t>
      </w:r>
      <w:r>
        <w:t xml:space="preserve"> mass-flow ratio.</w:t>
      </w:r>
    </w:p>
    <w:p w:rsidR="00C32EE5" w:rsidRDefault="00B62CEA">
      <w:pPr>
        <w:pStyle w:val="ListBullet"/>
      </w:pPr>
      <w:r>
        <w:rPr>
          <w:b/>
        </w:rPr>
        <w:t>Solar-priority HP control (E3 only).</w:t>
      </w:r>
      <w:r>
        <w:t xml:space="preserve"> If the post-collector air alone reaches T</w:t>
      </w:r>
      <w:r>
        <w:rPr>
          <w:i/>
        </w:rPr>
        <w:t>set = 45 °C (i.e. Q</w:t>
      </w:r>
      <w:r>
        <w:t>HRX + Q</w:t>
      </w:r>
      <w:r>
        <w:rPr>
          <w:i/>
        </w:rPr>
        <w:t>solar already covers the chamber duty), the heat pump is switched off for that time step and the collector is allowed to finish the te</w:t>
      </w:r>
      <w:r>
        <w:rPr>
          <w:i/>
        </w:rPr>
        <w:t>mperature lift. Otherwise the heat pump runs at a variable T</w:t>
      </w:r>
      <w:r>
        <w:t>cond chosen so that the post-collector stream exits at exactly T_set, and the collector tops up the residual lift.</w:t>
      </w:r>
    </w:p>
    <w:p w:rsidR="00C32EE5" w:rsidRDefault="00B62CEA">
      <w:pPr>
        <w:pStyle w:val="ListBullet"/>
      </w:pPr>
      <w:r>
        <w:rPr>
          <w:b/>
        </w:rPr>
        <w:t>VPD-triggered exhaust bypass (all ten configs).</w:t>
      </w:r>
      <w:r>
        <w:t xml:space="preserve"> As described in §2.5, the bypass </w:t>
      </w:r>
      <w:r>
        <w:t>valve opens when the chamber-outlet vapour-pressure deficit drops below 0.05 kPa, and closes after a 3× hysteresis margin (0.15 kPa) and a 600 s dwell timer. The same threshold and timing are used uniformly across the ten topologies.</w:t>
      </w:r>
    </w:p>
    <w:p w:rsidR="00C32EE5" w:rsidRDefault="00C32EE5"/>
    <w:p w:rsidR="00C32EE5" w:rsidRDefault="00B62CEA">
      <w:r>
        <w:rPr>
          <w:b/>
          <w:sz w:val="26"/>
        </w:rPr>
        <w:t>3.8 First-law enforce</w:t>
      </w:r>
      <w:r>
        <w:rPr>
          <w:b/>
          <w:sz w:val="26"/>
        </w:rPr>
        <w:t>ment and validation</w:t>
      </w:r>
    </w:p>
    <w:p w:rsidR="00C32EE5" w:rsidRDefault="00C32EE5"/>
    <w:p w:rsidR="00C32EE5" w:rsidRDefault="00B62CEA">
      <w:pPr>
        <w:spacing w:after="120"/>
        <w:ind w:firstLine="283"/>
      </w:pPr>
      <w:r>
        <w:t>The condenser-side air-heating duty is taken as the binding constraint on every time step:</w:t>
      </w:r>
    </w:p>
    <w:p w:rsidR="00C32EE5" w:rsidRDefault="00C32EE5"/>
    <w:p w:rsidR="00C32EE5" w:rsidRDefault="00B62CEA">
      <w:pPr>
        <w:spacing w:after="120"/>
        <w:ind w:firstLine="283"/>
      </w:pPr>
      <w:r>
        <w:t>Q</w:t>
      </w:r>
      <w:r>
        <w:rPr>
          <w:i/>
        </w:rPr>
        <w:t>cond</w:t>
      </w:r>
      <w:r>
        <w:t xml:space="preserve">target = </w:t>
      </w:r>
      <w:r>
        <w:t>ṁ</w:t>
      </w:r>
      <w:r>
        <w:rPr>
          <w:i/>
        </w:rPr>
        <w:t>air (h</w:t>
      </w:r>
      <w:r>
        <w:t>air,out</w:t>
      </w:r>
      <w:r>
        <w:rPr>
          <w:i/>
        </w:rPr>
        <w:t>set − h</w:t>
      </w:r>
      <w:r>
        <w:t>air,in) [Eq. 3.21]</w:t>
      </w:r>
    </w:p>
    <w:p w:rsidR="00C32EE5" w:rsidRDefault="00C32EE5"/>
    <w:p w:rsidR="00C32EE5" w:rsidRDefault="00B62CEA">
      <w:pPr>
        <w:spacing w:after="120"/>
        <w:ind w:firstLine="283"/>
      </w:pPr>
      <w:r>
        <w:t>with h</w:t>
      </w:r>
      <w:r>
        <w:rPr>
          <w:i/>
        </w:rPr>
        <w:t>air,in evaluated at the actual condenser inlet (which depends on the topology) and</w:t>
      </w:r>
      <w:r>
        <w:rPr>
          <w:i/>
        </w:rPr>
        <w:t xml:space="preserve"> h</w:t>
      </w:r>
      <w:r>
        <w:t>air,out</w:t>
      </w:r>
      <w:r>
        <w:rPr>
          <w:i/>
        </w:rPr>
        <w:t>set evaluated at T</w:t>
      </w:r>
      <w:r>
        <w:t>set with the inlet humidity ratio. The compressor speed (and hence m</w:t>
      </w:r>
      <w:r>
        <w:rPr>
          <w:i/>
        </w:rPr>
        <w:t>ref) is sized to deliver Q</w:t>
      </w:r>
      <w:r>
        <w:t>cond</w:t>
      </w:r>
      <w:r>
        <w:rPr>
          <w:i/>
        </w:rPr>
        <w:t>target exactly. Q</w:t>
      </w:r>
      <w:r>
        <w:t>evap is then computed from Eq. 3.7 and matched to the evaporator-side air capacity by either (i) the parallel ambi</w:t>
      </w:r>
      <w:r>
        <w:t>ent draw (A r=0, B r=0, D1, E1), (ii) the dynamic ambient supplement (D2), or (iii) the iterative supplement (E2, E3). At every time step the first-law residual</w:t>
      </w:r>
    </w:p>
    <w:p w:rsidR="00C32EE5" w:rsidRDefault="00C32EE5"/>
    <w:p w:rsidR="00C32EE5" w:rsidRDefault="00B62CEA">
      <w:pPr>
        <w:spacing w:after="120"/>
        <w:ind w:firstLine="283"/>
      </w:pPr>
      <w:r>
        <w:t>ε</w:t>
      </w:r>
      <w:r>
        <w:rPr>
          <w:i/>
        </w:rPr>
        <w:t>FL = Q</w:t>
      </w:r>
      <w:r>
        <w:t>cond − (Q</w:t>
      </w:r>
      <w:r>
        <w:rPr>
          <w:i/>
        </w:rPr>
        <w:t>evap + W</w:t>
      </w:r>
      <w:r>
        <w:t>comp) [Eq. 3.22]</w:t>
      </w:r>
    </w:p>
    <w:p w:rsidR="00C32EE5" w:rsidRDefault="00C32EE5"/>
    <w:p w:rsidR="00C32EE5" w:rsidRDefault="00B62CEA">
      <w:pPr>
        <w:spacing w:after="120"/>
        <w:ind w:firstLine="283"/>
      </w:pPr>
      <w:r>
        <w:t>is logged. The 2026-04-09 model-validation pass (Con</w:t>
      </w:r>
      <w:r>
        <w:t>figs A, B, D1, D2, E1, E2 across all three sites) returned |ε</w:t>
      </w:r>
      <w:r>
        <w:rPr>
          <w:i/>
        </w:rPr>
        <w:t>FL| &lt; 10⁻⁶ kW on every time step, alongside |Σ dm</w:t>
      </w:r>
      <w:r>
        <w:t>w − m</w:t>
      </w:r>
      <w:r>
        <w:rPr>
          <w:i/>
        </w:rPr>
        <w:t>w</w:t>
      </w:r>
      <w:r>
        <w:t>cum| &lt; 10⁻⁶ kg for the water mass balance and |ω</w:t>
      </w:r>
      <w:r>
        <w:rPr>
          <w:i/>
        </w:rPr>
        <w:t>calc − ω</w:t>
      </w:r>
      <w:r>
        <w:t>psychro| &lt; 4 × 10⁻⁶ for the psychrometric consistency check. COP values were 3.5–4.8</w:t>
      </w:r>
      <w:r>
        <w:t xml:space="preserve"> with Carnot efficiency 0.61–0.62 across configurations, consistent with η_is = 0.75 and the operating envelope of §3.1, and no frost or impossible-cycle flags were raised.</w:t>
      </w:r>
    </w:p>
    <w:sectPr w:rsidR="00C32EE5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62CEA"/>
    <w:rsid w:val="00C32E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4BE21"/>
  <w14:defaultImageDpi w14:val="300"/>
  <w15:docId w15:val="{55EB7D2D-004E-4BC2-8424-431574DD5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40E2EF-F3CD-4011-A407-9DE69E56A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1503</Words>
  <Characters>8570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sarwagya wasti</cp:lastModifiedBy>
  <cp:revision>3</cp:revision>
  <dcterms:created xsi:type="dcterms:W3CDTF">2013-12-23T23:15:00Z</dcterms:created>
  <dcterms:modified xsi:type="dcterms:W3CDTF">2026-05-08T12:58:00Z</dcterms:modified>
  <cp:category/>
</cp:coreProperties>
</file>