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Татьяна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Буллер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1" w:name="компилирование-программ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Компилирование программ</w:t>
      </w:r>
    </w:p>
    <w:p>
      <w:pPr>
        <w:pStyle w:val="FirstParagraph"/>
      </w:pPr>
      <w:r>
        <w:t xml:space="preserve">Создадим программу simpleid.c. Эта программа с помощью функций geteuid и getegid получает uid и gid пользователя соответственно, после чего выводит их на экран.</w:t>
      </w:r>
    </w:p>
    <w:p>
      <w:pPr>
        <w:pStyle w:val="CaptionedFigure"/>
      </w:pPr>
      <w:bookmarkStart w:id="22" w:name="fig:001"/>
      <w:r>
        <w:drawing>
          <wp:inline>
            <wp:extent cx="2406315" cy="1645920"/>
            <wp:effectExtent b="0" l="0" r="0" t="0"/>
            <wp:docPr descr="Рис. 1: simpleid.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simpleid.c</w:t>
      </w:r>
    </w:p>
    <w:p>
      <w:pPr>
        <w:pStyle w:val="BodyText"/>
      </w:pPr>
      <w:r>
        <w:t xml:space="preserve">Скомпилировав программу, получим вывод, в значениях совпадающий с выводом команды id.</w:t>
      </w:r>
    </w:p>
    <w:p>
      <w:pPr>
        <w:pStyle w:val="CaptionedFigure"/>
      </w:pPr>
      <w:bookmarkStart w:id="24" w:name="fig:002"/>
      <w:r>
        <w:drawing>
          <wp:inline>
            <wp:extent cx="1857675" cy="789271"/>
            <wp:effectExtent b="0" l="0" r="0" t="0"/>
            <wp:docPr descr="Рис. 2: Скомпилированная программ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75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Скомпилированная программа</w:t>
      </w:r>
    </w:p>
    <w:p>
      <w:pPr>
        <w:pStyle w:val="CaptionedFigure"/>
      </w:pPr>
      <w:bookmarkStart w:id="26" w:name="fig:003"/>
      <w:r>
        <w:drawing>
          <wp:inline>
            <wp:extent cx="2964581" cy="914400"/>
            <wp:effectExtent b="0" l="0" r="0" t="0"/>
            <wp:docPr descr="Рис. 3: simpleid и i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simpleid и id</w:t>
      </w:r>
    </w:p>
    <w:p>
      <w:pPr>
        <w:pStyle w:val="BodyText"/>
      </w:pPr>
      <w:r>
        <w:t xml:space="preserve">После этого усложним программу, как показано на скриншоте:</w:t>
      </w:r>
    </w:p>
    <w:p>
      <w:pPr>
        <w:pStyle w:val="CaptionedFigure"/>
      </w:pPr>
      <w:bookmarkStart w:id="28" w:name="fig:004"/>
      <w:r>
        <w:drawing>
          <wp:inline>
            <wp:extent cx="3320715" cy="1732547"/>
            <wp:effectExtent b="0" l="0" r="0" t="0"/>
            <wp:docPr descr="Рис. 4: simpleid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simpleid2</w:t>
      </w:r>
    </w:p>
    <w:p>
      <w:pPr>
        <w:pStyle w:val="BodyText"/>
      </w:pPr>
      <w:r>
        <w:t xml:space="preserve">Теперь вывод дополнен и все еще совпадает с выводом id.</w:t>
      </w:r>
    </w:p>
    <w:p>
      <w:pPr>
        <w:pStyle w:val="CaptionedFigure"/>
      </w:pPr>
      <w:bookmarkStart w:id="30" w:name="fig:005"/>
      <w:r>
        <w:drawing>
          <wp:inline>
            <wp:extent cx="1848050" cy="895149"/>
            <wp:effectExtent b="0" l="0" r="0" t="0"/>
            <wp:docPr descr="Рис. 5: Дополненный вывод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050" cy="89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Дополненный вывод</w:t>
      </w:r>
    </w:p>
    <w:bookmarkEnd w:id="31"/>
    <w:bookmarkStart w:id="50" w:name="исследование-suid-би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Исследование SUID-бита</w:t>
      </w:r>
    </w:p>
    <w:p>
      <w:pPr>
        <w:pStyle w:val="FirstParagraph"/>
      </w:pPr>
      <w:r>
        <w:t xml:space="preserve">Следующим шагом от имени суперпользователя назначим владельцам файла программы суперпользователя и добавим ей SUID-бит.</w:t>
      </w:r>
    </w:p>
    <w:p>
      <w:pPr>
        <w:pStyle w:val="CaptionedFigure"/>
      </w:pPr>
      <w:bookmarkStart w:id="33" w:name="fig:006"/>
      <w:r>
        <w:drawing>
          <wp:inline>
            <wp:extent cx="3128210" cy="837397"/>
            <wp:effectExtent b="0" l="0" r="0" t="0"/>
            <wp:docPr descr="Рис. 6: Переназначение владельца и добавление SUID-би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Переназначение владельца и добавление SUID-бита</w:t>
      </w:r>
    </w:p>
    <w:p>
      <w:pPr>
        <w:pStyle w:val="CaptionedFigure"/>
      </w:pPr>
      <w:bookmarkStart w:id="35" w:name="fig:007"/>
      <w:r>
        <w:drawing>
          <wp:inline>
            <wp:extent cx="3368842" cy="471637"/>
            <wp:effectExtent b="0" l="0" r="0" t="0"/>
            <wp:docPr descr="Рис. 7: Новые права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Новые права программы</w:t>
      </w:r>
    </w:p>
    <w:p>
      <w:pPr>
        <w:pStyle w:val="BodyText"/>
      </w:pPr>
      <w:r>
        <w:t xml:space="preserve">Теперь при запуске этой программы видим, что она выводит e_uid: идентификатор пользователя, от имени которого она была запущена; real_uid - идентификатор пользователя, от имени которого она исполняется.</w:t>
      </w:r>
    </w:p>
    <w:p>
      <w:pPr>
        <w:pStyle w:val="CaptionedFigure"/>
      </w:pPr>
      <w:bookmarkStart w:id="37" w:name="fig:008"/>
      <w:r>
        <w:drawing>
          <wp:inline>
            <wp:extent cx="2367814" cy="1020277"/>
            <wp:effectExtent b="0" l="0" r="0" t="0"/>
            <wp:docPr descr="Рис. 8: Вывод simpleid2 с SUID-битом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14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Вывод simpleid2 с SUID-битом</w:t>
      </w:r>
    </w:p>
    <w:p>
      <w:pPr>
        <w:pStyle w:val="BodyText"/>
      </w:pPr>
      <w:r>
        <w:t xml:space="preserve">Создадим еще одну программу: аналог cat readfile, которая будет получать содержимое файла, название которого передано ей в аргументе, и выводить его на экран.</w:t>
      </w:r>
    </w:p>
    <w:p>
      <w:pPr>
        <w:pStyle w:val="CaptionedFigure"/>
      </w:pPr>
      <w:bookmarkStart w:id="39" w:name="fig:009"/>
      <w:r>
        <w:drawing>
          <wp:inline>
            <wp:extent cx="3195587" cy="2483317"/>
            <wp:effectExtent b="0" l="0" r="0" t="0"/>
            <wp:docPr descr="Рис. 9: readfile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readfile</w:t>
      </w:r>
    </w:p>
    <w:p>
      <w:pPr>
        <w:pStyle w:val="BodyText"/>
      </w:pPr>
      <w:r>
        <w:t xml:space="preserve">Скомпилируем ее, передадим файл кода во владение суперпользователю и добавим SUID-бит, после чего заберем у всех остальных пользователей все права на него. Видим, что теперь пользователь guest не может прочитать содержимое.</w:t>
      </w:r>
    </w:p>
    <w:p>
      <w:pPr>
        <w:pStyle w:val="CaptionedFigure"/>
      </w:pPr>
      <w:bookmarkStart w:id="41" w:name="fig:010"/>
      <w:r>
        <w:drawing>
          <wp:inline>
            <wp:extent cx="2781701" cy="1299410"/>
            <wp:effectExtent b="0" l="0" r="0" t="0"/>
            <wp:docPr descr="Рис. 10: Изменение прав файла код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129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Изменение прав файла кода</w:t>
      </w:r>
    </w:p>
    <w:p>
      <w:pPr>
        <w:pStyle w:val="CaptionedFigure"/>
      </w:pPr>
      <w:bookmarkStart w:id="43" w:name="fig:011"/>
      <w:r>
        <w:drawing>
          <wp:inline>
            <wp:extent cx="2627696" cy="1116530"/>
            <wp:effectExtent b="0" l="0" r="0" t="0"/>
            <wp:docPr descr="Рис. 11: Пользователь без пра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Пользователь без прав</w:t>
      </w:r>
    </w:p>
    <w:p>
      <w:pPr>
        <w:pStyle w:val="BodyText"/>
      </w:pPr>
      <w:r>
        <w:t xml:space="preserve">Следующим шагом изменим права на программу, которая была скомпилирована по коду readfile.c. Добавим тот же SUID-бит и передадим во владение суперпользователю. Вилим, что теперь название программы подсвечено красным.</w:t>
      </w:r>
    </w:p>
    <w:p>
      <w:pPr>
        <w:pStyle w:val="CaptionedFigure"/>
      </w:pPr>
      <w:bookmarkStart w:id="45" w:name="fig:012"/>
      <w:r>
        <w:drawing>
          <wp:inline>
            <wp:extent cx="4321743" cy="2425566"/>
            <wp:effectExtent b="0" l="0" r="0" t="0"/>
            <wp:docPr descr="Рис. 12: Передача суперпользователю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242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Передача суперпользователю</w:t>
      </w:r>
    </w:p>
    <w:p>
      <w:pPr>
        <w:pStyle w:val="CaptionedFigure"/>
      </w:pPr>
      <w:bookmarkStart w:id="47" w:name="fig:013"/>
      <w:r>
        <w:drawing>
          <wp:inline>
            <wp:extent cx="4273616" cy="1732547"/>
            <wp:effectExtent b="0" l="0" r="0" t="0"/>
            <wp:docPr descr="Рис. 13: Добавление SUID-бита и новые прав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Добавление SUID-бита и новые права</w:t>
      </w:r>
    </w:p>
    <w:p>
      <w:pPr>
        <w:pStyle w:val="BodyText"/>
      </w:pPr>
      <w:r>
        <w:t xml:space="preserve">Теперь при попытке прочитать readfile.c с помощью скомпилированной им программы мы получаем содержимое файла. Это происходит потому, что программа исполняется от имени суперпользователя и наделена всеми теми же правами, что и root. Она в том числе может прочитать и системный файл /etc/shadow, в котором по умолчанию хранится список пользователей и их хэшированные пароли.</w:t>
      </w:r>
    </w:p>
    <w:p>
      <w:pPr>
        <w:pStyle w:val="CaptionedFigure"/>
      </w:pPr>
      <w:bookmarkStart w:id="49" w:name="fig:014"/>
      <w:r>
        <w:drawing>
          <wp:inline>
            <wp:extent cx="4812631" cy="4369869"/>
            <wp:effectExtent b="0" l="0" r="0" t="0"/>
            <wp:docPr descr="Рис. 14: Чтение файлов через readfile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436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Чтение файлов через readfile</w:t>
      </w:r>
    </w:p>
    <w:bookmarkEnd w:id="50"/>
    <w:bookmarkStart w:id="61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Просмотрев в корневой директории системы права поддиректорий, видим, что на директории tmp установлен бит t. Полезно отметить также, что писать и читать эту директорию может кто угодно.</w:t>
      </w:r>
    </w:p>
    <w:p>
      <w:pPr>
        <w:pStyle w:val="CaptionedFigure"/>
      </w:pPr>
      <w:bookmarkStart w:id="52" w:name="fig:015"/>
      <w:r>
        <w:drawing>
          <wp:inline>
            <wp:extent cx="2704698" cy="442762"/>
            <wp:effectExtent b="0" l="0" r="0" t="0"/>
            <wp:docPr descr="Рис. 15: Sticky-бит на директории tmp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15: Sticky-бит на директории tmp</w:t>
      </w:r>
    </w:p>
    <w:p>
      <w:pPr>
        <w:pStyle w:val="BodyText"/>
      </w:pPr>
      <w:r>
        <w:t xml:space="preserve">Далее создадим в этой директории файл file01. Изначально права на него позволяют пользователям кроме владельца только читать его, владельцу - записывать и читать. Добавим для остальных пользователей права на запись.</w:t>
      </w:r>
    </w:p>
    <w:p>
      <w:pPr>
        <w:pStyle w:val="CaptionedFigure"/>
      </w:pPr>
      <w:bookmarkStart w:id="54" w:name="fig:016"/>
      <w:r>
        <w:drawing>
          <wp:inline>
            <wp:extent cx="3128210" cy="1472665"/>
            <wp:effectExtent b="0" l="0" r="0" t="0"/>
            <wp:docPr descr="Рис. 16: Созданный в директории tmp файл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16: Созданный в директории tmp файл</w:t>
      </w:r>
    </w:p>
    <w:p>
      <w:pPr>
        <w:pStyle w:val="BodyText"/>
      </w:pPr>
      <w:r>
        <w:t xml:space="preserve">Переключившись на пользователя guest2, однако, мы все еще не можем сделать с этим файлом ничего, кроме прочтения, потому что пользователь guest2 входит в группу пользователя guest, а группе не были добавлены права на запись. Файл, кроме прочего,</w:t>
      </w:r>
      <w:r>
        <w:t xml:space="preserve"> </w:t>
      </w:r>
      <w:r>
        <w:t xml:space="preserve">“</w:t>
      </w:r>
      <w:r>
        <w:t xml:space="preserve">защищен</w:t>
      </w:r>
      <w:r>
        <w:t xml:space="preserve">”</w:t>
      </w:r>
      <w:r>
        <w:t xml:space="preserve"> </w:t>
      </w:r>
      <w:r>
        <w:t xml:space="preserve">Sticky-битом, установленным на директории.</w:t>
      </w:r>
    </w:p>
    <w:p>
      <w:pPr>
        <w:pStyle w:val="CaptionedFigure"/>
      </w:pPr>
      <w:bookmarkStart w:id="56" w:name="fig:017"/>
      <w:r>
        <w:drawing>
          <wp:inline>
            <wp:extent cx="3388092" cy="2204185"/>
            <wp:effectExtent b="0" l="0" r="0" t="0"/>
            <wp:docPr descr="Рис. 17: Работа с файлом от лица стороннего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17: Работа с файлом от лица стороннего пользователя</w:t>
      </w:r>
    </w:p>
    <w:p>
      <w:pPr>
        <w:pStyle w:val="BodyText"/>
      </w:pPr>
      <w:r>
        <w:t xml:space="preserve">От имени суперпользователя снимем Sticky-бит и снова проверим права на директорию tmp: символ t пропал.</w:t>
      </w:r>
    </w:p>
    <w:p>
      <w:pPr>
        <w:pStyle w:val="CaptionedFigure"/>
      </w:pPr>
      <w:bookmarkStart w:id="58" w:name="fig:018"/>
      <w:r>
        <w:drawing>
          <wp:inline>
            <wp:extent cx="2675823" cy="1472665"/>
            <wp:effectExtent b="0" l="0" r="0" t="0"/>
            <wp:docPr descr="Рис. 18: Снятие Sticky-бит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18: Снятие Sticky-бита</w:t>
      </w:r>
    </w:p>
    <w:p>
      <w:pPr>
        <w:pStyle w:val="BodyText"/>
      </w:pPr>
      <w:r>
        <w:t xml:space="preserve">Теперь уже, все еще не являясь владельцем файла, мы можем его переименовывать и удалять.</w:t>
      </w:r>
    </w:p>
    <w:p>
      <w:pPr>
        <w:pStyle w:val="CaptionedFigure"/>
      </w:pPr>
      <w:bookmarkStart w:id="60" w:name="fig:019"/>
      <w:r>
        <w:drawing>
          <wp:inline>
            <wp:extent cx="3493970" cy="1232033"/>
            <wp:effectExtent b="0" l="0" r="0" t="0"/>
            <wp:docPr descr="Рис. 19: Работа с файлом от лица стороннего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19: Работа с файлом от лица стороннего пользователя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механизмы изменения идентификаторов, применения SetUID- и Sticky-битов. Получены практические навыки работы в консоли с дополнительными атрибутами. Рассмотрена работа механизма смены идентификатора процессов пользователей, а также влияние бита Sticky на запись и удаление файлов.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Татьяна Александровна Буллер</dc:creator>
  <dc:language>ru-RU</dc:language>
  <cp:keywords/>
  <dcterms:created xsi:type="dcterms:W3CDTF">2025-02-15T12:52:35Z</dcterms:created>
  <dcterms:modified xsi:type="dcterms:W3CDTF">2025-02-15T12:52:35Z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False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