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43.png" ContentType="image/png"/>
  <Override PartName="/word/media/rId45.png" ContentType="image/png"/>
  <Override PartName="/word/media/rId47.png" ContentType="image/png"/>
  <Override PartName="/word/media/rId50.png" ContentType="image/png"/>
  <Override PartName="/word/media/rId52.png" ContentType="image/png"/>
  <Override PartName="/word/media/rId55.png" ContentType="image/png"/>
  <Override PartName="/word/media/rId58.png" ContentType="image/png"/>
  <Override PartName="/word/media/rId57.png" ContentType="image/png"/>
  <Override PartName="/word/media/rId23.png" ContentType="image/png"/>
  <Override PartName="/word/media/rId60.png" ContentType="image/png"/>
  <Override PartName="/word/media/rId25.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Индивидуальный</w:t>
      </w:r>
      <w:r>
        <w:t xml:space="preserve"> </w:t>
      </w:r>
      <w:r>
        <w:t xml:space="preserve">проект.</w:t>
      </w:r>
      <w:r>
        <w:t xml:space="preserve"> </w:t>
      </w:r>
      <w:r>
        <w:t xml:space="preserve">Этап</w:t>
      </w:r>
      <w:r>
        <w:t xml:space="preserve"> </w:t>
      </w:r>
      <w:r>
        <w:t xml:space="preserve">5</w:t>
      </w:r>
    </w:p>
    <w:p>
      <w:pPr>
        <w:pStyle w:val="Subtitle"/>
      </w:pPr>
      <w:r>
        <w:t xml:space="preserve">Использование</w:t>
      </w:r>
      <w:r>
        <w:t xml:space="preserve"> </w:t>
      </w:r>
      <w:r>
        <w:t xml:space="preserve">Burp</w:t>
      </w:r>
      <w:r>
        <w:t xml:space="preserve"> </w:t>
      </w:r>
      <w:r>
        <w:t xml:space="preserve">Suite.</w:t>
      </w:r>
      <w:r>
        <w:t xml:space="preserve"> </w:t>
      </w:r>
      <w:r>
        <w:t xml:space="preserve">Уязвимости</w:t>
      </w:r>
      <w:r>
        <w:t xml:space="preserve"> </w:t>
      </w:r>
      <w:r>
        <w:t xml:space="preserve">DVWA</w:t>
      </w:r>
    </w:p>
    <w:p>
      <w:pPr>
        <w:pStyle w:val="Author"/>
      </w:pPr>
      <w:r>
        <w:t xml:space="preserve">Татьяна</w:t>
      </w:r>
      <w:r>
        <w:t xml:space="preserve"> </w:t>
      </w:r>
      <w:r>
        <w:t xml:space="preserve">Александровна</w:t>
      </w:r>
      <w:r>
        <w:t xml:space="preserve"> </w:t>
      </w:r>
      <w:r>
        <w:t xml:space="preserve">Буллер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Знакомство со сканером уязвимостей набором инструментов Burp Suite и тестирование его возможностей на примере DVWA. Исследование прочих типов уязвимостей, для эксплуатации которых нет необходимости применять дополнительный инструментарий.</w:t>
      </w:r>
    </w:p>
    <w:bookmarkEnd w:id="20"/>
    <w:bookmarkStart w:id="63" w:name="ход-работы"/>
    <w:p>
      <w:pPr>
        <w:pStyle w:val="Heading1"/>
      </w:pPr>
      <w:r>
        <w:rPr>
          <w:rStyle w:val="SectionNumber"/>
        </w:rPr>
        <w:t xml:space="preserve">2</w:t>
      </w:r>
      <w:r>
        <w:tab/>
      </w:r>
      <w:r>
        <w:t xml:space="preserve">Ход работы</w:t>
      </w:r>
    </w:p>
    <w:bookmarkStart w:id="27" w:name="command-execution"/>
    <w:p>
      <w:pPr>
        <w:pStyle w:val="Heading2"/>
      </w:pPr>
      <w:r>
        <w:rPr>
          <w:rStyle w:val="SectionNumber"/>
        </w:rPr>
        <w:t xml:space="preserve">2.1</w:t>
      </w:r>
      <w:r>
        <w:tab/>
      </w:r>
      <w:r>
        <w:t xml:space="preserve">Command Execution</w:t>
      </w:r>
    </w:p>
    <w:p>
      <w:pPr>
        <w:pStyle w:val="FirstParagraph"/>
      </w:pPr>
      <w:r>
        <w:t xml:space="preserve">Command Execution - тип уязвимости, позволяющий злоумышленнику запускать на сервере произвольные команды. Чаще всего встречается в приложениях, где реализована и не профильтрована должным образом передача пользовательского ввода в командную строку сервера.</w:t>
      </w:r>
      <w:r>
        <w:t xml:space="preserve"> </w:t>
      </w:r>
      <w:r>
        <w:t xml:space="preserve">Нас странице этой уязвимости в DVWA видим форму, которая позволяет осуществить команду ping.</w:t>
      </w:r>
    </w:p>
    <w:p>
      <w:pPr>
        <w:pStyle w:val="CaptionedFigure"/>
      </w:pPr>
      <w:bookmarkStart w:id="22" w:name="fig:001"/>
      <w:r>
        <w:drawing>
          <wp:inline>
            <wp:extent cx="5265018" cy="2310063"/>
            <wp:effectExtent b="0" l="0" r="0" t="0"/>
            <wp:docPr descr="Рис. 1: ping"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265018" cy="2310063"/>
                    </a:xfrm>
                    <a:prstGeom prst="rect">
                      <a:avLst/>
                    </a:prstGeom>
                    <a:noFill/>
                    <a:ln w="9525">
                      <a:noFill/>
                      <a:headEnd/>
                      <a:tailEnd/>
                    </a:ln>
                  </pic:spPr>
                </pic:pic>
              </a:graphicData>
            </a:graphic>
          </wp:inline>
        </w:drawing>
      </w:r>
      <w:bookmarkEnd w:id="22"/>
    </w:p>
    <w:p>
      <w:pPr>
        <w:pStyle w:val="ImageCaption"/>
      </w:pPr>
      <w:r>
        <w:t xml:space="preserve">Рис. 1: ping</w:t>
      </w:r>
    </w:p>
    <w:p>
      <w:pPr>
        <w:pStyle w:val="BodyText"/>
      </w:pPr>
      <w:r>
        <w:t xml:space="preserve">Для эксплуатации данной уязвимости нам необходимо объеденить ввод для команды ping со следующей командой, которую мы хотим подать на сервер, чтобы они запустились последовательно. Сделаем это, использовав знак разделения ;, и получим вывод, которого не должны видеть по изначальной логике приложения.</w:t>
      </w:r>
    </w:p>
    <w:p>
      <w:pPr>
        <w:pStyle w:val="CaptionedFigure"/>
      </w:pPr>
      <w:bookmarkStart w:id="24" w:name="fig:002"/>
      <w:r>
        <w:drawing>
          <wp:inline>
            <wp:extent cx="3801978" cy="972151"/>
            <wp:effectExtent b="0" l="0" r="0" t="0"/>
            <wp:docPr descr="Рис. 2: Две команды"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3801978" cy="972151"/>
                    </a:xfrm>
                    <a:prstGeom prst="rect">
                      <a:avLst/>
                    </a:prstGeom>
                    <a:noFill/>
                    <a:ln w="9525">
                      <a:noFill/>
                      <a:headEnd/>
                      <a:tailEnd/>
                    </a:ln>
                  </pic:spPr>
                </pic:pic>
              </a:graphicData>
            </a:graphic>
          </wp:inline>
        </w:drawing>
      </w:r>
      <w:bookmarkEnd w:id="24"/>
    </w:p>
    <w:p>
      <w:pPr>
        <w:pStyle w:val="ImageCaption"/>
      </w:pPr>
      <w:r>
        <w:t xml:space="preserve">Рис. 2: Две команды</w:t>
      </w:r>
    </w:p>
    <w:p>
      <w:pPr>
        <w:pStyle w:val="CaptionedFigure"/>
      </w:pPr>
      <w:bookmarkStart w:id="26" w:name="fig:003"/>
      <w:r>
        <w:drawing>
          <wp:inline>
            <wp:extent cx="5236143" cy="2723949"/>
            <wp:effectExtent b="0" l="0" r="0" t="0"/>
            <wp:docPr descr="Рис. 3: Вывод двух команд"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236143" cy="2723949"/>
                    </a:xfrm>
                    <a:prstGeom prst="rect">
                      <a:avLst/>
                    </a:prstGeom>
                    <a:noFill/>
                    <a:ln w="9525">
                      <a:noFill/>
                      <a:headEnd/>
                      <a:tailEnd/>
                    </a:ln>
                  </pic:spPr>
                </pic:pic>
              </a:graphicData>
            </a:graphic>
          </wp:inline>
        </w:drawing>
      </w:r>
      <w:bookmarkEnd w:id="26"/>
    </w:p>
    <w:p>
      <w:pPr>
        <w:pStyle w:val="ImageCaption"/>
      </w:pPr>
      <w:r>
        <w:t xml:space="preserve">Рис. 3: Вывод двух команд</w:t>
      </w:r>
    </w:p>
    <w:bookmarkEnd w:id="27"/>
    <w:bookmarkStart w:id="38" w:name="cross-site-request-forgery-csrf"/>
    <w:p>
      <w:pPr>
        <w:pStyle w:val="Heading2"/>
      </w:pPr>
      <w:r>
        <w:rPr>
          <w:rStyle w:val="SectionNumber"/>
        </w:rPr>
        <w:t xml:space="preserve">2.2</w:t>
      </w:r>
      <w:r>
        <w:tab/>
      </w:r>
      <w:r>
        <w:t xml:space="preserve">Cross Site Request Forgery (CSRF)</w:t>
      </w:r>
    </w:p>
    <w:p>
      <w:pPr>
        <w:pStyle w:val="FirstParagraph"/>
      </w:pPr>
      <w:r>
        <w:t xml:space="preserve">Cross Site Request Forgery (CSRF) - уязвимость, позволяющая злоумышленнику подделывать запросы, отправляемые на сайт, через свои домены. На странице этой уязвимости видим форму замены пароля.</w:t>
      </w:r>
    </w:p>
    <w:p>
      <w:pPr>
        <w:pStyle w:val="CaptionedFigure"/>
      </w:pPr>
      <w:bookmarkStart w:id="29" w:name="fig:004"/>
      <w:r>
        <w:drawing>
          <wp:inline>
            <wp:extent cx="2175309" cy="1501541"/>
            <wp:effectExtent b="0" l="0" r="0" t="0"/>
            <wp:docPr descr="Рис. 4: Страница CSRF"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2175309" cy="1501541"/>
                    </a:xfrm>
                    <a:prstGeom prst="rect">
                      <a:avLst/>
                    </a:prstGeom>
                    <a:noFill/>
                    <a:ln w="9525">
                      <a:noFill/>
                      <a:headEnd/>
                      <a:tailEnd/>
                    </a:ln>
                  </pic:spPr>
                </pic:pic>
              </a:graphicData>
            </a:graphic>
          </wp:inline>
        </w:drawing>
      </w:r>
      <w:bookmarkEnd w:id="29"/>
    </w:p>
    <w:p>
      <w:pPr>
        <w:pStyle w:val="ImageCaption"/>
      </w:pPr>
      <w:r>
        <w:t xml:space="preserve">Рис. 4: Страница CSRF</w:t>
      </w:r>
    </w:p>
    <w:p>
      <w:pPr>
        <w:pStyle w:val="BodyText"/>
      </w:pPr>
      <w:r>
        <w:t xml:space="preserve">Открыв код страницы сочетанием клавиш Ctrl+U видим html-код этой формы. Это все, что нам нужно для эксплуатации: мы можем создать аналогичную форму на локальном сервере, скопировав код и подменив файл form action на адрес страницы, которой хотим подделать запрос.</w:t>
      </w:r>
    </w:p>
    <w:p>
      <w:pPr>
        <w:pStyle w:val="CaptionedFigure"/>
      </w:pPr>
      <w:bookmarkStart w:id="31" w:name="fig:005"/>
      <w:r>
        <w:drawing>
          <wp:inline>
            <wp:extent cx="5334000" cy="1275029"/>
            <wp:effectExtent b="0" l="0" r="0" t="0"/>
            <wp:docPr descr="Рис. 5: Код страницы"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1275029"/>
                    </a:xfrm>
                    <a:prstGeom prst="rect">
                      <a:avLst/>
                    </a:prstGeom>
                    <a:noFill/>
                    <a:ln w="9525">
                      <a:noFill/>
                      <a:headEnd/>
                      <a:tailEnd/>
                    </a:ln>
                  </pic:spPr>
                </pic:pic>
              </a:graphicData>
            </a:graphic>
          </wp:inline>
        </w:drawing>
      </w:r>
      <w:bookmarkEnd w:id="31"/>
    </w:p>
    <w:p>
      <w:pPr>
        <w:pStyle w:val="ImageCaption"/>
      </w:pPr>
      <w:r>
        <w:t xml:space="preserve">Рис. 5: Код страницы</w:t>
      </w:r>
    </w:p>
    <w:p>
      <w:pPr>
        <w:pStyle w:val="CaptionedFigure"/>
      </w:pPr>
      <w:bookmarkStart w:id="33" w:name="fig:006"/>
      <w:r>
        <w:drawing>
          <wp:inline>
            <wp:extent cx="5334000" cy="1020345"/>
            <wp:effectExtent b="0" l="0" r="0" t="0"/>
            <wp:docPr descr="Рис. 6: Подделанная форма"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1020345"/>
                    </a:xfrm>
                    <a:prstGeom prst="rect">
                      <a:avLst/>
                    </a:prstGeom>
                    <a:noFill/>
                    <a:ln w="9525">
                      <a:noFill/>
                      <a:headEnd/>
                      <a:tailEnd/>
                    </a:ln>
                  </pic:spPr>
                </pic:pic>
              </a:graphicData>
            </a:graphic>
          </wp:inline>
        </w:drawing>
      </w:r>
      <w:bookmarkEnd w:id="33"/>
    </w:p>
    <w:p>
      <w:pPr>
        <w:pStyle w:val="ImageCaption"/>
      </w:pPr>
      <w:r>
        <w:t xml:space="preserve">Рис. 6: Подделанная форма</w:t>
      </w:r>
    </w:p>
    <w:p>
      <w:pPr>
        <w:pStyle w:val="BodyText"/>
      </w:pPr>
      <w:r>
        <w:t xml:space="preserve">Открыв файл подделанной формы на локальном сервере, введем новый пароль и нажмем кнопку</w:t>
      </w:r>
      <w:r>
        <w:t xml:space="preserve"> </w:t>
      </w:r>
      <w:r>
        <w:t xml:space="preserve">“</w:t>
      </w:r>
      <w:r>
        <w:t xml:space="preserve">заменить</w:t>
      </w:r>
      <w:r>
        <w:t xml:space="preserve">”</w:t>
      </w:r>
      <w:r>
        <w:t xml:space="preserve">. После этого нас перенаправит на страницу уязвимости, которую мы рассматривали ранее, где будет сообщено, что пароль успешно изменен. При попытке зайти со старым паролем, действительно, логин провалится, тогда как новый пароль сработает.</w:t>
      </w:r>
    </w:p>
    <w:p>
      <w:pPr>
        <w:pStyle w:val="CaptionedFigure"/>
      </w:pPr>
      <w:bookmarkStart w:id="35" w:name="fig:007"/>
      <w:r>
        <w:drawing>
          <wp:inline>
            <wp:extent cx="3339966" cy="1347536"/>
            <wp:effectExtent b="0" l="0" r="0" t="0"/>
            <wp:docPr descr="Рис. 7: Смена пароля"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3339966" cy="1347536"/>
                    </a:xfrm>
                    <a:prstGeom prst="rect">
                      <a:avLst/>
                    </a:prstGeom>
                    <a:noFill/>
                    <a:ln w="9525">
                      <a:noFill/>
                      <a:headEnd/>
                      <a:tailEnd/>
                    </a:ln>
                  </pic:spPr>
                </pic:pic>
              </a:graphicData>
            </a:graphic>
          </wp:inline>
        </w:drawing>
      </w:r>
      <w:bookmarkEnd w:id="35"/>
    </w:p>
    <w:p>
      <w:pPr>
        <w:pStyle w:val="ImageCaption"/>
      </w:pPr>
      <w:r>
        <w:t xml:space="preserve">Рис. 7: Смена пароля</w:t>
      </w:r>
    </w:p>
    <w:p>
      <w:pPr>
        <w:pStyle w:val="CaptionedFigure"/>
      </w:pPr>
      <w:bookmarkStart w:id="37" w:name="fig:008"/>
      <w:r>
        <w:drawing>
          <wp:inline>
            <wp:extent cx="2964581" cy="1799924"/>
            <wp:effectExtent b="0" l="0" r="0" t="0"/>
            <wp:docPr descr="Рис. 8: Редирект на уязвимую страницу"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2964581" cy="1799924"/>
                    </a:xfrm>
                    <a:prstGeom prst="rect">
                      <a:avLst/>
                    </a:prstGeom>
                    <a:noFill/>
                    <a:ln w="9525">
                      <a:noFill/>
                      <a:headEnd/>
                      <a:tailEnd/>
                    </a:ln>
                  </pic:spPr>
                </pic:pic>
              </a:graphicData>
            </a:graphic>
          </wp:inline>
        </w:drawing>
      </w:r>
      <w:bookmarkEnd w:id="37"/>
    </w:p>
    <w:p>
      <w:pPr>
        <w:pStyle w:val="ImageCaption"/>
      </w:pPr>
      <w:r>
        <w:t xml:space="preserve">Рис. 8: Редирект на уязвимую страницу</w:t>
      </w:r>
    </w:p>
    <w:bookmarkEnd w:id="38"/>
    <w:bookmarkStart w:id="49" w:name="file-inclusion-lfi-и-burp-suite"/>
    <w:p>
      <w:pPr>
        <w:pStyle w:val="Heading2"/>
      </w:pPr>
      <w:r>
        <w:rPr>
          <w:rStyle w:val="SectionNumber"/>
        </w:rPr>
        <w:t xml:space="preserve">2.3</w:t>
      </w:r>
      <w:r>
        <w:tab/>
      </w:r>
      <w:r>
        <w:t xml:space="preserve">File Inclusion (LFI) и Burp Suite</w:t>
      </w:r>
    </w:p>
    <w:p>
      <w:pPr>
        <w:pStyle w:val="FirstParagraph"/>
      </w:pPr>
      <w:r>
        <w:t xml:space="preserve">File Inclusion - уязвимость небезопасного включения файлов с сервера. Так, на странице этой уязвимости в DVWA мы можем видеть, что страница в параметре page подключает файл include.php. Можно предположить, что мы можем подключить и какой-то другой файл. Возможно, даже тот, который находится вне данной директории. Как раз для этого используем Burp Suite.</w:t>
      </w:r>
    </w:p>
    <w:p>
      <w:pPr>
        <w:pStyle w:val="CaptionedFigure"/>
      </w:pPr>
      <w:bookmarkStart w:id="40" w:name="fig:009"/>
      <w:r>
        <w:drawing>
          <wp:inline>
            <wp:extent cx="4677877" cy="1915427"/>
            <wp:effectExtent b="0" l="0" r="0" t="0"/>
            <wp:docPr descr="Рис. 9: Страница LFI"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4677877" cy="1915427"/>
                    </a:xfrm>
                    <a:prstGeom prst="rect">
                      <a:avLst/>
                    </a:prstGeom>
                    <a:noFill/>
                    <a:ln w="9525">
                      <a:noFill/>
                      <a:headEnd/>
                      <a:tailEnd/>
                    </a:ln>
                  </pic:spPr>
                </pic:pic>
              </a:graphicData>
            </a:graphic>
          </wp:inline>
        </w:drawing>
      </w:r>
      <w:bookmarkEnd w:id="40"/>
    </w:p>
    <w:p>
      <w:pPr>
        <w:pStyle w:val="ImageCaption"/>
      </w:pPr>
      <w:r>
        <w:t xml:space="preserve">Рис. 9: Страница LFI</w:t>
      </w:r>
    </w:p>
    <w:p>
      <w:pPr>
        <w:pStyle w:val="BodyText"/>
      </w:pPr>
      <w:r>
        <w:t xml:space="preserve">Для работы с Burp Suite было использовано расширение FoxyProxy. Прокси настроен на порт 8080 на локалхост. Это позволит Burp Suite перехватывать отправляемые запросы.</w:t>
      </w:r>
    </w:p>
    <w:p>
      <w:pPr>
        <w:pStyle w:val="CaptionedFigure"/>
      </w:pPr>
      <w:bookmarkStart w:id="42" w:name="fig:010"/>
      <w:r>
        <w:drawing>
          <wp:inline>
            <wp:extent cx="5265018" cy="866273"/>
            <wp:effectExtent b="0" l="0" r="0" t="0"/>
            <wp:docPr descr="Рис. 10: Прокси"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265018" cy="866273"/>
                    </a:xfrm>
                    <a:prstGeom prst="rect">
                      <a:avLst/>
                    </a:prstGeom>
                    <a:noFill/>
                    <a:ln w="9525">
                      <a:noFill/>
                      <a:headEnd/>
                      <a:tailEnd/>
                    </a:ln>
                  </pic:spPr>
                </pic:pic>
              </a:graphicData>
            </a:graphic>
          </wp:inline>
        </w:drawing>
      </w:r>
      <w:bookmarkEnd w:id="42"/>
    </w:p>
    <w:p>
      <w:pPr>
        <w:pStyle w:val="ImageCaption"/>
      </w:pPr>
      <w:r>
        <w:t xml:space="preserve">Рис. 10: Прокси</w:t>
      </w:r>
    </w:p>
    <w:p>
      <w:pPr>
        <w:pStyle w:val="BodyText"/>
      </w:pPr>
      <w:r>
        <w:t xml:space="preserve">Включив прокси, запустив перехват трафика в Burp и перезагрузив страницу, получим перехваченный GET-запрос к ней. Видим здесь интересующий нас параметр: имя подключаемого файла.</w:t>
      </w:r>
      <w:r>
        <w:t xml:space="preserve"> </w:t>
      </w:r>
      <w:r>
        <w:t xml:space="preserve">Далее можно пойти двумя путями. Либо перебирать варианты и отправлять запросы вручную через Repeater, либо составить (или раздобыть) список полезных нагрузок и автоматизировать процесс через Intruder. Список я дам. Поэтому выбираю второй вариант.</w:t>
      </w:r>
    </w:p>
    <w:p>
      <w:pPr>
        <w:pStyle w:val="CaptionedFigure"/>
      </w:pPr>
      <w:bookmarkStart w:id="44" w:name="fig:011"/>
      <w:r>
        <w:drawing>
          <wp:inline>
            <wp:extent cx="4302492" cy="1289785"/>
            <wp:effectExtent b="0" l="0" r="0" t="0"/>
            <wp:docPr descr="Рис. 11: GET-запрос с выделенным местом для вставки пэйлоада"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4302492" cy="1289785"/>
                    </a:xfrm>
                    <a:prstGeom prst="rect">
                      <a:avLst/>
                    </a:prstGeom>
                    <a:noFill/>
                    <a:ln w="9525">
                      <a:noFill/>
                      <a:headEnd/>
                      <a:tailEnd/>
                    </a:ln>
                  </pic:spPr>
                </pic:pic>
              </a:graphicData>
            </a:graphic>
          </wp:inline>
        </w:drawing>
      </w:r>
      <w:bookmarkEnd w:id="44"/>
    </w:p>
    <w:p>
      <w:pPr>
        <w:pStyle w:val="ImageCaption"/>
      </w:pPr>
      <w:r>
        <w:t xml:space="preserve">Рис. 11: GET-запрос с выделенным местом для вставки пэйлоада</w:t>
      </w:r>
    </w:p>
    <w:p>
      <w:pPr>
        <w:pStyle w:val="BodyText"/>
      </w:pPr>
      <w:r>
        <w:t xml:space="preserve">Тип атаки, который будем проводить в данном (и всех последующих) случаях - Sniper. Эта атака использует один набор полезной нагрузки и подставляет его во все выделенные места. Список нагрузок возьму из стандартных словарей Kali для фаззинговой утилиты wfuzz.</w:t>
      </w:r>
    </w:p>
    <w:p>
      <w:pPr>
        <w:pStyle w:val="CaptionedFigure"/>
      </w:pPr>
      <w:bookmarkStart w:id="46" w:name="fig:012"/>
      <w:r>
        <w:drawing>
          <wp:inline>
            <wp:extent cx="3041583" cy="2887578"/>
            <wp:effectExtent b="0" l="0" r="0" t="0"/>
            <wp:docPr descr="Рис. 12: Полезные нагрузки"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3041583" cy="2887578"/>
                    </a:xfrm>
                    <a:prstGeom prst="rect">
                      <a:avLst/>
                    </a:prstGeom>
                    <a:noFill/>
                    <a:ln w="9525">
                      <a:noFill/>
                      <a:headEnd/>
                      <a:tailEnd/>
                    </a:ln>
                  </pic:spPr>
                </pic:pic>
              </a:graphicData>
            </a:graphic>
          </wp:inline>
        </w:drawing>
      </w:r>
      <w:bookmarkEnd w:id="46"/>
    </w:p>
    <w:p>
      <w:pPr>
        <w:pStyle w:val="ImageCaption"/>
      </w:pPr>
      <w:r>
        <w:t xml:space="preserve">Рис. 12: Полезные нагрузки</w:t>
      </w:r>
    </w:p>
    <w:p>
      <w:pPr>
        <w:pStyle w:val="BodyText"/>
      </w:pPr>
      <w:r>
        <w:t xml:space="preserve">Отсортировав ответы по длине, видим, что нам удалось подключить файл /etc/passwd.</w:t>
      </w:r>
    </w:p>
    <w:p>
      <w:pPr>
        <w:pStyle w:val="CaptionedFigure"/>
      </w:pPr>
      <w:bookmarkStart w:id="48" w:name="fig:013"/>
      <w:r>
        <w:drawing>
          <wp:inline>
            <wp:extent cx="4138863" cy="2849077"/>
            <wp:effectExtent b="0" l="0" r="0" t="0"/>
            <wp:docPr descr="Рис. 13: Результат атаки"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4138863" cy="2849077"/>
                    </a:xfrm>
                    <a:prstGeom prst="rect">
                      <a:avLst/>
                    </a:prstGeom>
                    <a:noFill/>
                    <a:ln w="9525">
                      <a:noFill/>
                      <a:headEnd/>
                      <a:tailEnd/>
                    </a:ln>
                  </pic:spPr>
                </pic:pic>
              </a:graphicData>
            </a:graphic>
          </wp:inline>
        </w:drawing>
      </w:r>
      <w:bookmarkEnd w:id="48"/>
    </w:p>
    <w:p>
      <w:pPr>
        <w:pStyle w:val="ImageCaption"/>
      </w:pPr>
      <w:r>
        <w:t xml:space="preserve">Рис. 13: Результат атаки</w:t>
      </w:r>
    </w:p>
    <w:bookmarkEnd w:id="49"/>
    <w:bookmarkStart w:id="54" w:name="sql-injection-и-blind-sql-injection"/>
    <w:p>
      <w:pPr>
        <w:pStyle w:val="Heading2"/>
      </w:pPr>
      <w:r>
        <w:rPr>
          <w:rStyle w:val="SectionNumber"/>
        </w:rPr>
        <w:t xml:space="preserve">2.4</w:t>
      </w:r>
      <w:r>
        <w:tab/>
      </w:r>
      <w:r>
        <w:t xml:space="preserve">SQL Injection и Blind SQL Injection</w:t>
      </w:r>
    </w:p>
    <w:p>
      <w:pPr>
        <w:pStyle w:val="FirstParagraph"/>
      </w:pPr>
      <w:r>
        <w:t xml:space="preserve">SQL - язык, используемый для написания баз данных. В случае, когда пользовательский ввод фильтруется недостаточно, пользователь может передавать команды базе данных и получать содержимое, которое он видеть не должен. Для атаки используем тот же режим Sniper в Intruder, словарь - словарь SQL-инъекций для wfuzz.</w:t>
      </w:r>
    </w:p>
    <w:p>
      <w:pPr>
        <w:pStyle w:val="CaptionedFigure"/>
      </w:pPr>
      <w:bookmarkStart w:id="51" w:name="fig:014"/>
      <w:r>
        <w:drawing>
          <wp:inline>
            <wp:extent cx="3840479" cy="2743200"/>
            <wp:effectExtent b="0" l="0" r="0" t="0"/>
            <wp:docPr descr="Рис. 14: Результат атаки SQLi" title="" id="1" name="Picture"/>
            <a:graphic>
              <a:graphicData uri="http://schemas.openxmlformats.org/drawingml/2006/picture">
                <pic:pic>
                  <pic:nvPicPr>
                    <pic:cNvPr descr="image/14.png" id="0" name="Picture"/>
                    <pic:cNvPicPr>
                      <a:picLocks noChangeArrowheads="1" noChangeAspect="1"/>
                    </pic:cNvPicPr>
                  </pic:nvPicPr>
                  <pic:blipFill>
                    <a:blip r:embed="rId50"/>
                    <a:stretch>
                      <a:fillRect/>
                    </a:stretch>
                  </pic:blipFill>
                  <pic:spPr bwMode="auto">
                    <a:xfrm>
                      <a:off x="0" y="0"/>
                      <a:ext cx="3840479" cy="2743200"/>
                    </a:xfrm>
                    <a:prstGeom prst="rect">
                      <a:avLst/>
                    </a:prstGeom>
                    <a:noFill/>
                    <a:ln w="9525">
                      <a:noFill/>
                      <a:headEnd/>
                      <a:tailEnd/>
                    </a:ln>
                  </pic:spPr>
                </pic:pic>
              </a:graphicData>
            </a:graphic>
          </wp:inline>
        </w:drawing>
      </w:r>
      <w:bookmarkEnd w:id="51"/>
    </w:p>
    <w:p>
      <w:pPr>
        <w:pStyle w:val="ImageCaption"/>
      </w:pPr>
      <w:r>
        <w:t xml:space="preserve">Рис. 14: Результат атаки SQLi</w:t>
      </w:r>
    </w:p>
    <w:p>
      <w:pPr>
        <w:pStyle w:val="BodyText"/>
      </w:pPr>
      <w:r>
        <w:t xml:space="preserve">Особенность Blind SQLi в том, что, в отличие от обычного случая, база данных не дает никакого ответа об ошибках, на которые можно было бы ориетироваться. Так, если до этого мы встречали ответы сервера абсолютно крохотной длины (460), содержащие только сообщения об ошибках, теперь все неудачные атаки дают ответ длины 4671 и на них сложно ориентироваться, пытаясь составить правильный запрос к базе.</w:t>
      </w:r>
    </w:p>
    <w:p>
      <w:pPr>
        <w:pStyle w:val="CaptionedFigure"/>
      </w:pPr>
      <w:bookmarkStart w:id="53" w:name="fig:015"/>
      <w:r>
        <w:drawing>
          <wp:inline>
            <wp:extent cx="3801978" cy="2877953"/>
            <wp:effectExtent b="0" l="0" r="0" t="0"/>
            <wp:docPr descr="Рис. 15: Результат атаки Blind SQLi" title="" id="1" name="Picture"/>
            <a:graphic>
              <a:graphicData uri="http://schemas.openxmlformats.org/drawingml/2006/picture">
                <pic:pic>
                  <pic:nvPicPr>
                    <pic:cNvPr descr="image/15.png" id="0" name="Picture"/>
                    <pic:cNvPicPr>
                      <a:picLocks noChangeArrowheads="1" noChangeAspect="1"/>
                    </pic:cNvPicPr>
                  </pic:nvPicPr>
                  <pic:blipFill>
                    <a:blip r:embed="rId52"/>
                    <a:stretch>
                      <a:fillRect/>
                    </a:stretch>
                  </pic:blipFill>
                  <pic:spPr bwMode="auto">
                    <a:xfrm>
                      <a:off x="0" y="0"/>
                      <a:ext cx="3801978" cy="2877953"/>
                    </a:xfrm>
                    <a:prstGeom prst="rect">
                      <a:avLst/>
                    </a:prstGeom>
                    <a:noFill/>
                    <a:ln w="9525">
                      <a:noFill/>
                      <a:headEnd/>
                      <a:tailEnd/>
                    </a:ln>
                  </pic:spPr>
                </pic:pic>
              </a:graphicData>
            </a:graphic>
          </wp:inline>
        </w:drawing>
      </w:r>
      <w:bookmarkEnd w:id="53"/>
    </w:p>
    <w:p>
      <w:pPr>
        <w:pStyle w:val="ImageCaption"/>
      </w:pPr>
      <w:r>
        <w:t xml:space="preserve">Рис. 15: Результат атаки Blind SQLi</w:t>
      </w:r>
    </w:p>
    <w:bookmarkEnd w:id="54"/>
    <w:bookmarkStart w:id="62" w:name="file-upload"/>
    <w:p>
      <w:pPr>
        <w:pStyle w:val="Heading2"/>
      </w:pPr>
      <w:r>
        <w:rPr>
          <w:rStyle w:val="SectionNumber"/>
        </w:rPr>
        <w:t xml:space="preserve">2.5</w:t>
      </w:r>
      <w:r>
        <w:tab/>
      </w:r>
      <w:r>
        <w:t xml:space="preserve">File Upload</w:t>
      </w:r>
    </w:p>
    <w:p>
      <w:pPr>
        <w:pStyle w:val="FirstParagraph"/>
      </w:pPr>
      <w:r>
        <w:t xml:space="preserve">File Upload - уязвимость загрузки и исполнения произвольных пользовательских файлов на сервере. В самом простейшем ее варианте, который рассмотрим здесь, файлы, загружаемые пользователем, не проверяются вообще никак. В других случаях страницы также могут быть уязвимы к подмене MIME-type в запросе или двойным расширениям. Так, отправляя php файл, я могу перехватить запрос и заменить в теле Content-Type: application/php на image/jpeg, или отправить файл .jpeg.php, что можно так же реализовать через Burp Proxy.</w:t>
      </w:r>
      <w:r>
        <w:t xml:space="preserve"> </w:t>
      </w:r>
      <w:r>
        <w:t xml:space="preserve">Для данного примера был использован реверс-шелл pentestmonkey, по умолчанию включенный в Kali Linux.</w:t>
      </w:r>
    </w:p>
    <w:p>
      <w:pPr>
        <w:pStyle w:val="CaptionedFigure"/>
      </w:pPr>
      <w:bookmarkStart w:id="56" w:name="fig:016"/>
      <w:r>
        <w:drawing>
          <wp:inline>
            <wp:extent cx="4244741" cy="1501541"/>
            <wp:effectExtent b="0" l="0" r="0" t="0"/>
            <wp:docPr descr="Рис. 16: php-reverse-shell.php" title="" id="1" name="Picture"/>
            <a:graphic>
              <a:graphicData uri="http://schemas.openxmlformats.org/drawingml/2006/picture">
                <pic:pic>
                  <pic:nvPicPr>
                    <pic:cNvPr descr="image/16.png" id="0" name="Picture"/>
                    <pic:cNvPicPr>
                      <a:picLocks noChangeArrowheads="1" noChangeAspect="1"/>
                    </pic:cNvPicPr>
                  </pic:nvPicPr>
                  <pic:blipFill>
                    <a:blip r:embed="rId55"/>
                    <a:stretch>
                      <a:fillRect/>
                    </a:stretch>
                  </pic:blipFill>
                  <pic:spPr bwMode="auto">
                    <a:xfrm>
                      <a:off x="0" y="0"/>
                      <a:ext cx="4244741" cy="1501541"/>
                    </a:xfrm>
                    <a:prstGeom prst="rect">
                      <a:avLst/>
                    </a:prstGeom>
                    <a:noFill/>
                    <a:ln w="9525">
                      <a:noFill/>
                      <a:headEnd/>
                      <a:tailEnd/>
                    </a:ln>
                  </pic:spPr>
                </pic:pic>
              </a:graphicData>
            </a:graphic>
          </wp:inline>
        </w:drawing>
      </w:r>
      <w:bookmarkEnd w:id="56"/>
    </w:p>
    <w:p>
      <w:pPr>
        <w:pStyle w:val="ImageCaption"/>
      </w:pPr>
      <w:r>
        <w:t xml:space="preserve">Рис. 16: php-reverse-shell.php</w:t>
      </w:r>
    </w:p>
    <w:p>
      <w:pPr>
        <w:pStyle w:val="BodyText"/>
      </w:pPr>
      <w:r>
        <w:drawing>
          <wp:inline>
            <wp:extent cx="3465094" cy="1087654"/>
            <wp:effectExtent b="0" l="0" r="0" t="0"/>
            <wp:docPr descr="Загруженный скрипт" title="" id="1" name="Picture"/>
            <a:graphic>
              <a:graphicData uri="http://schemas.openxmlformats.org/drawingml/2006/picture">
                <pic:pic>
                  <pic:nvPicPr>
                    <pic:cNvPr descr="image/19.png" id="0" name="Picture"/>
                    <pic:cNvPicPr>
                      <a:picLocks noChangeArrowheads="1" noChangeAspect="1"/>
                    </pic:cNvPicPr>
                  </pic:nvPicPr>
                  <pic:blipFill>
                    <a:blip r:embed="rId57"/>
                    <a:stretch>
                      <a:fillRect/>
                    </a:stretch>
                  </pic:blipFill>
                  <pic:spPr bwMode="auto">
                    <a:xfrm>
                      <a:off x="0" y="0"/>
                      <a:ext cx="3465094" cy="1087654"/>
                    </a:xfrm>
                    <a:prstGeom prst="rect">
                      <a:avLst/>
                    </a:prstGeom>
                    <a:noFill/>
                    <a:ln w="9525">
                      <a:noFill/>
                      <a:headEnd/>
                      <a:tailEnd/>
                    </a:ln>
                  </pic:spPr>
                </pic:pic>
              </a:graphicData>
            </a:graphic>
          </wp:inline>
        </w:drawing>
      </w:r>
      <w:r>
        <w:t xml:space="preserve">{#fig:017 width=70%</w:t>
      </w:r>
    </w:p>
    <w:p>
      <w:pPr>
        <w:pStyle w:val="BodyText"/>
      </w:pPr>
      <w:r>
        <w:t xml:space="preserve">Загрузив этот файл на уязвимую страницу, открываем netcat на прослушивание порта 1234, который оставили для подключения в шелле.</w:t>
      </w:r>
    </w:p>
    <w:p>
      <w:pPr>
        <w:pStyle w:val="CaptionedFigure"/>
      </w:pPr>
      <w:bookmarkStart w:id="59" w:name="fig:018"/>
      <w:r>
        <w:drawing>
          <wp:inline>
            <wp:extent cx="1761423" cy="693018"/>
            <wp:effectExtent b="0" l="0" r="0" t="0"/>
            <wp:docPr descr="Рис. 17: netcat" title="" id="1" name="Picture"/>
            <a:graphic>
              <a:graphicData uri="http://schemas.openxmlformats.org/drawingml/2006/picture">
                <pic:pic>
                  <pic:nvPicPr>
                    <pic:cNvPr descr="image/18.png" id="0" name="Picture"/>
                    <pic:cNvPicPr>
                      <a:picLocks noChangeArrowheads="1" noChangeAspect="1"/>
                    </pic:cNvPicPr>
                  </pic:nvPicPr>
                  <pic:blipFill>
                    <a:blip r:embed="rId58"/>
                    <a:stretch>
                      <a:fillRect/>
                    </a:stretch>
                  </pic:blipFill>
                  <pic:spPr bwMode="auto">
                    <a:xfrm>
                      <a:off x="0" y="0"/>
                      <a:ext cx="1761423" cy="693018"/>
                    </a:xfrm>
                    <a:prstGeom prst="rect">
                      <a:avLst/>
                    </a:prstGeom>
                    <a:noFill/>
                    <a:ln w="9525">
                      <a:noFill/>
                      <a:headEnd/>
                      <a:tailEnd/>
                    </a:ln>
                  </pic:spPr>
                </pic:pic>
              </a:graphicData>
            </a:graphic>
          </wp:inline>
        </w:drawing>
      </w:r>
      <w:bookmarkEnd w:id="59"/>
    </w:p>
    <w:p>
      <w:pPr>
        <w:pStyle w:val="ImageCaption"/>
      </w:pPr>
      <w:r>
        <w:t xml:space="preserve">Рис. 17: netcat</w:t>
      </w:r>
    </w:p>
    <w:p>
      <w:pPr>
        <w:pStyle w:val="BodyText"/>
      </w:pPr>
      <w:r>
        <w:t xml:space="preserve">После того, как мы попытаемся перейти на страницу, куда загружен этот файл, скрипт запустится, и netcat получит подключение от сервера. Теперь мы можем разбирать машину изнутри.</w:t>
      </w:r>
    </w:p>
    <w:p>
      <w:pPr>
        <w:pStyle w:val="CaptionedFigure"/>
      </w:pPr>
      <w:bookmarkStart w:id="61" w:name="fig:019"/>
      <w:r>
        <w:drawing>
          <wp:inline>
            <wp:extent cx="5265018" cy="1636294"/>
            <wp:effectExtent b="0" l="0" r="0" t="0"/>
            <wp:docPr descr="Рис. 18: Работа reverse shell" title="" id="1" name="Picture"/>
            <a:graphic>
              <a:graphicData uri="http://schemas.openxmlformats.org/drawingml/2006/picture">
                <pic:pic>
                  <pic:nvPicPr>
                    <pic:cNvPr descr="image/20.png" id="0" name="Picture"/>
                    <pic:cNvPicPr>
                      <a:picLocks noChangeArrowheads="1" noChangeAspect="1"/>
                    </pic:cNvPicPr>
                  </pic:nvPicPr>
                  <pic:blipFill>
                    <a:blip r:embed="rId60"/>
                    <a:stretch>
                      <a:fillRect/>
                    </a:stretch>
                  </pic:blipFill>
                  <pic:spPr bwMode="auto">
                    <a:xfrm>
                      <a:off x="0" y="0"/>
                      <a:ext cx="5265018" cy="1636294"/>
                    </a:xfrm>
                    <a:prstGeom prst="rect">
                      <a:avLst/>
                    </a:prstGeom>
                    <a:noFill/>
                    <a:ln w="9525">
                      <a:noFill/>
                      <a:headEnd/>
                      <a:tailEnd/>
                    </a:ln>
                  </pic:spPr>
                </pic:pic>
              </a:graphicData>
            </a:graphic>
          </wp:inline>
        </w:drawing>
      </w:r>
      <w:bookmarkEnd w:id="61"/>
    </w:p>
    <w:p>
      <w:pPr>
        <w:pStyle w:val="ImageCaption"/>
      </w:pPr>
      <w:r>
        <w:t xml:space="preserve">Рис. 18: Работа reverse shell</w:t>
      </w:r>
    </w:p>
    <w:bookmarkEnd w:id="62"/>
    <w:bookmarkEnd w:id="63"/>
    <w:bookmarkStart w:id="64" w:name="выводы"/>
    <w:p>
      <w:pPr>
        <w:pStyle w:val="Heading1"/>
      </w:pPr>
      <w:r>
        <w:rPr>
          <w:rStyle w:val="SectionNumber"/>
        </w:rPr>
        <w:t xml:space="preserve">3</w:t>
      </w:r>
      <w:r>
        <w:tab/>
      </w:r>
      <w:r>
        <w:t xml:space="preserve">Выводы</w:t>
      </w:r>
    </w:p>
    <w:p>
      <w:pPr>
        <w:pStyle w:val="FirstParagraph"/>
      </w:pPr>
      <w:r>
        <w:t xml:space="preserve">Была освоена работа с набором инструментов Burp Suite и протестированы его возможности на примере DVWA. Были исследованы прочие типы уязвимостей (CSRF, Commang injection), для эксплуатации которых нет необходимости применять дополнительный инструментарий.</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Индивидуальный проект. Этап 5</dc:title>
  <dc:creator>Татьяна Александровна Буллер</dc:creator>
  <dc:language>ru-RU</dc:language>
  <cp:keywords/>
  <dcterms:created xsi:type="dcterms:W3CDTF">2025-02-18T18:22:13Z</dcterms:created>
  <dcterms:modified xsi:type="dcterms:W3CDTF">2025-02-18T18:22:13Z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Рис.</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Листинг</vt:lpwstr>
  </property>
  <property fmtid="{D5CDD505-2E9C-101B-9397-08002B2CF9AE}" pid="37" name="listings">
    <vt:lpwstr>False</vt:lpwstr>
  </property>
  <property fmtid="{D5CDD505-2E9C-101B-9397-08002B2CF9AE}" pid="38" name="lof">
    <vt:lpwstr>True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
    <vt:lpwstr>False</vt:lpwstr>
  </property>
  <property fmtid="{D5CDD505-2E9C-101B-9397-08002B2CF9AE}" pid="42" name="lotTitle">
    <vt:lpwstr>Список таблиц</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IBM Plex Serif</vt:lpwstr>
  </property>
  <property fmtid="{D5CDD505-2E9C-101B-9397-08002B2CF9AE}" pid="47" name="mainfontoptions">
    <vt:lpwstr>Ligatures=Common,Ligatures=TeX,Scale=0.94</vt:lpwstr>
  </property>
  <property fmtid="{D5CDD505-2E9C-101B-9397-08002B2CF9AE}" pid="48" name="mathfont">
    <vt:lpwstr>STIX Two Math</vt:lpwstr>
  </property>
  <property fmtid="{D5CDD505-2E9C-101B-9397-08002B2CF9AE}" pid="49" name="mathfontoptions">
    <vt:lpwstr/>
  </property>
  <property fmtid="{D5CDD505-2E9C-101B-9397-08002B2CF9AE}" pid="50" name="monofont">
    <vt:lpwstr>IBM Plex Mono</vt:lpwstr>
  </property>
  <property fmtid="{D5CDD505-2E9C-101B-9397-08002B2CF9AE}" pid="51" name="monofontoptions">
    <vt:lpwstr>Scale=MatchLowercase,Scale=0.94,FakeStretch=0.9</vt:lpwstr>
  </property>
  <property fmtid="{D5CDD505-2E9C-101B-9397-08002B2CF9AE}" pid="52" name="nameInLink">
    <vt:lpwstr>False</vt:lpwstr>
  </property>
  <property fmtid="{D5CDD505-2E9C-101B-9397-08002B2CF9AE}" pid="53" name="numberSections">
    <vt:lpwstr>False</vt:lpwstr>
  </property>
  <property fmtid="{D5CDD505-2E9C-101B-9397-08002B2CF9AE}" pid="54" name="pairDelim">
    <vt:lpwstr>, </vt:lpwstr>
  </property>
  <property fmtid="{D5CDD505-2E9C-101B-9397-08002B2CF9AE}" pid="55" name="papersize">
    <vt:lpwstr>a4</vt:lpwstr>
  </property>
  <property fmtid="{D5CDD505-2E9C-101B-9397-08002B2CF9AE}" pid="56" name="polyglossia-lang">
    <vt:lpwstr/>
  </property>
  <property fmtid="{D5CDD505-2E9C-101B-9397-08002B2CF9AE}" pid="57" name="polyglossia-otherlangs">
    <vt:lpwstr/>
  </property>
  <property fmtid="{D5CDD505-2E9C-101B-9397-08002B2CF9AE}" pid="58" name="rangeDelim">
    <vt:lpwstr>-</vt:lpwstr>
  </property>
  <property fmtid="{D5CDD505-2E9C-101B-9397-08002B2CF9AE}" pid="59" name="refDelim">
    <vt:lpwstr>, </vt:lpwstr>
  </property>
  <property fmtid="{D5CDD505-2E9C-101B-9397-08002B2CF9AE}" pid="60" name="refIndexTemplate">
    <vt:lpwstr>isuf</vt:lpwstr>
  </property>
  <property fmtid="{D5CDD505-2E9C-101B-9397-08002B2CF9AE}" pid="61" name="romanfont">
    <vt:lpwstr>IBM Plex Serif</vt:lpwstr>
  </property>
  <property fmtid="{D5CDD505-2E9C-101B-9397-08002B2CF9AE}" pid="62" name="romanfontoptions">
    <vt:lpwstr>Ligatures=Common,Ligatures=TeX,Scale=0.94</vt:lpwstr>
  </property>
  <property fmtid="{D5CDD505-2E9C-101B-9397-08002B2CF9AE}" pid="63" name="sansfont">
    <vt:lpwstr>IBM Plex Sans</vt:lpwstr>
  </property>
  <property fmtid="{D5CDD505-2E9C-101B-9397-08002B2CF9AE}" pid="64" name="sansfontoptions">
    <vt:lpwstr>Ligatures=Common,Ligatures=TeX,Scale=MatchLowercase,Scale=0.94</vt:lpwstr>
  </property>
  <property fmtid="{D5CDD505-2E9C-101B-9397-08002B2CF9AE}" pid="65" name="secHeaderDelim">
    <vt:lpwstr> </vt:lpwstr>
  </property>
  <property fmtid="{D5CDD505-2E9C-101B-9397-08002B2CF9AE}" pid="66" name="secHeaderTemplate">
    <vt:lpwstr>isecHeaderDelim[n]t</vt:lpwstr>
  </property>
  <property fmtid="{D5CDD505-2E9C-101B-9397-08002B2CF9AE}" pid="67" name="secLabels">
    <vt:lpwstr>arabic</vt:lpwstr>
  </property>
  <property fmtid="{D5CDD505-2E9C-101B-9397-08002B2CF9AE}" pid="68" name="secPrefix">
    <vt:lpwstr/>
  </property>
  <property fmtid="{D5CDD505-2E9C-101B-9397-08002B2CF9AE}" pid="69" name="secPrefixTemplate">
    <vt:lpwstr>p i</vt:lpwstr>
  </property>
  <property fmtid="{D5CDD505-2E9C-101B-9397-08002B2CF9AE}" pid="70" name="sectionsDepth">
    <vt:lpwstr>0</vt:lpwstr>
  </property>
  <property fmtid="{D5CDD505-2E9C-101B-9397-08002B2CF9AE}" pid="71" name="subfigGrid">
    <vt:lpwstr>False</vt:lpwstr>
  </property>
  <property fmtid="{D5CDD505-2E9C-101B-9397-08002B2CF9AE}" pid="72" name="subfigLabels">
    <vt:lpwstr>alpha a</vt:lpwstr>
  </property>
  <property fmtid="{D5CDD505-2E9C-101B-9397-08002B2CF9AE}" pid="73" name="subfigureChildTemplate">
    <vt:lpwstr>i</vt:lpwstr>
  </property>
  <property fmtid="{D5CDD505-2E9C-101B-9397-08002B2CF9AE}" pid="74" name="subfigureRefIndexTemplate">
    <vt:lpwstr>isuf (s)</vt:lpwstr>
  </property>
  <property fmtid="{D5CDD505-2E9C-101B-9397-08002B2CF9AE}" pid="75" name="subfigureTemplate">
    <vt:lpwstr>figureTitle ititleDelim t. ccs</vt:lpwstr>
  </property>
  <property fmtid="{D5CDD505-2E9C-101B-9397-08002B2CF9AE}" pid="76" name="subtitle">
    <vt:lpwstr>Использование Burp Suite. Уязвимости DVWA</vt:lpwstr>
  </property>
  <property fmtid="{D5CDD505-2E9C-101B-9397-08002B2CF9AE}" pid="77" name="tableEqns">
    <vt:lpwstr>False</vt:lpwstr>
  </property>
  <property fmtid="{D5CDD505-2E9C-101B-9397-08002B2CF9AE}" pid="78" name="tableTemplate">
    <vt:lpwstr>tableTitle ititleDelim t</vt:lpwstr>
  </property>
  <property fmtid="{D5CDD505-2E9C-101B-9397-08002B2CF9AE}" pid="79" name="tableTitle">
    <vt:lpwstr>Таблица</vt:lpwstr>
  </property>
  <property fmtid="{D5CDD505-2E9C-101B-9397-08002B2CF9AE}" pid="80" name="tblLabels">
    <vt:lpwstr>arabic</vt:lpwstr>
  </property>
  <property fmtid="{D5CDD505-2E9C-101B-9397-08002B2CF9AE}" pid="81" name="tblPrefix">
    <vt:lpwstr/>
  </property>
  <property fmtid="{D5CDD505-2E9C-101B-9397-08002B2CF9AE}" pid="82" name="tblPrefixTemplate">
    <vt:lpwstr>p i</vt:lpwstr>
  </property>
  <property fmtid="{D5CDD505-2E9C-101B-9397-08002B2CF9AE}" pid="83" name="titleDelim">
    <vt:lpwstr>:</vt:lpwstr>
  </property>
  <property fmtid="{D5CDD505-2E9C-101B-9397-08002B2CF9AE}" pid="84" name="toc">
    <vt:lpwstr>True</vt:lpwstr>
  </property>
  <property fmtid="{D5CDD505-2E9C-101B-9397-08002B2CF9AE}" pid="85" name="toc-depth">
    <vt:lpwstr>2</vt:lpwstr>
  </property>
  <property fmtid="{D5CDD505-2E9C-101B-9397-08002B2CF9AE}" pid="86" name="toc-title">
    <vt:lpwstr>Содержание</vt:lpwstr>
  </property>
</Properties>
</file>