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4E5F"/>
          <w:sz w:val="56"/>
          <w:szCs w:val="56"/>
        </w:rPr>
        <w:t xml:space="preserve">OT-RECON</w:t>
      </w:r>
    </w:p>
    <w:p>
      <w:pPr>
        <w:spacing w:after="60"/>
      </w:pPr>
      <w:r>
        <w:rPr>
          <w:rFonts w:ascii="Calibri" w:cs="Calibri" w:eastAsia="Calibri" w:hAnsi="Calibri"/>
          <w:color w:val="44546A"/>
          <w:sz w:val="30"/>
          <w:szCs w:val="30"/>
        </w:rPr>
        <w:t xml:space="preserve">Detailed Technical Documentation — v2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OT Network Reconnaissance &amp; Industrial Asset Discovery Tool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Covers Siemens, Rockwell/Allen-Bradley, and B&amp;R Automation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describes the current state of OT-Recon following the v2 upgrade: expanded vendor coverage, a severity-scored risk engine with local CVE correlation, concurrent fingerprinting, JSON/CSV export, a layered configuration system, a 144-test automated test suite, and scan history/diffing. It is written to be read standalone — no prior familiarity with the codebase required.</w:t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OT-Recon is a modular Python command-line tool for Operational Technology (OT) network reconnaissance. It layers OT-specific intelligence — protocol awareness, industrial device fingerprinting, evidence-based classification, and risk assessment — on top of Nmap, which remains the underlying scanning engine by design.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v2 upgrade took the tool from a single-pass proof-of-concept covering two vendors to a multi-stage pipeline covering three vendors, with severity-scored, CVE-aware risk output, machine-readable export, configurable scanning behavior, an automated test suite, and the ability to track how a network's OT asset exposure changes over time.</w:t>
      </w:r>
    </w:p>
    <w:p>
      <w:pPr>
        <w:pStyle w:val="Heading2"/>
        <w:spacing w:after="140" w:before="280"/>
      </w:pPr>
      <w:r>
        <w:t xml:space="preserve">What changed,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B&amp;R Automation as a third fully-supported vendor (Siemens and Rockwell/Allen-Bradley were already supported).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a latent bug where port-based protocol detection silently never worked for any vendor (YAML int/str key mismatch).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a naming inconsistency that broke OPC UA classification and risk flagging.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Rebuilt the risk engine around severity levels (Critical/High/Medium/Low/Info) and added a local, source-cited CVE correlation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Parallelized fingerprinting with a thread pool (~10x throughput improvement on larger host counts).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JSON and CSV export alongside the console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a layered YAML configuration system (built-in defaults → shipped config → optional site override → CLI flags).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a 144-test automated test suite (96% code coverage) with dedicated regression tests for the bugs found along the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scan history snapshots and a diff command to compare two scans of the same network.</w:t>
      </w:r>
    </w:p>
    <w:p>
      <w:pPr>
        <w:pStyle w:val="Heading1"/>
        <w:spacing w:after="180" w:before="360"/>
      </w:pPr>
      <w:r>
        <w:t xml:space="preserve">2. Architecture &amp; Pipeline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overall pipeline shape from the original design is unchanged, but every stage was extended. A scan now flows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Discovery — Nmap ping sweep (-sn) to find live hosts.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Scan — targeted Nmap TCP connect scan (-sT) against a widened, vendor-aware port list; an optional UDP pass (-sU) for protocols that only exist over UDP.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Parse — Nmap XML → structured Python dicts; TCP and UDP results are merged per 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Enrich — open ports/services are mapped to OT protocol names, via port number and via Nmap's recognized service name, each with a confidence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Fingerprint — vendor-specific probes (Nmap NSE scripts for Siemens/Rockwell, HTTP probes for B&amp;R) run concurrently across hosts to extract vendor/model/firmware and supporting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Classify — evidence-first device-type classification (PLC, HMI, Safety PLC, Field Device, etc.), falling back to protocol-based heuristics only when no stronger evidence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Risk Assessment — protocol-exposure findings plus known-CVE correlation, each finding severity-scored.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 / Export — always a Rich console table; optionally JSON and/or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History — every scan can be saved as a timestamped snapshot; two snapshots can be diffed to see what changed.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stage remains its own module under ot_recon/core/, and every stage's output is a plain list of host dictionaries passed to the next stage — there is no hidden global state, which is what makes the pipeline straightforward to test in isolation (see Section 6).</w:t>
      </w:r>
    </w:p>
    <w:p>
      <w:pPr>
        <w:pStyle w:val="Heading1"/>
        <w:spacing w:after="180" w:before="360"/>
      </w:pPr>
      <w:r>
        <w:t xml:space="preserve">3. Module-by-Module Reference</w:t>
      </w:r>
    </w:p>
    <w:p>
      <w:pPr>
        <w:pStyle w:val="Heading2"/>
        <w:spacing w:after="140" w:before="280"/>
      </w:pPr>
      <w:r>
        <w:t xml:space="preserve">3.1 scanner.py — Discovery &amp; Targeted Scanning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Wraps the two Nmap invocations that find hosts and identify open OT/IT ports on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discover_hosts(target, verbose=False): </w:t>
      </w:r>
      <w:r>
        <w:rPr>
          <w:rFonts w:ascii="Consolas" w:cs="Consolas" w:eastAsia="Consolas" w:hAnsi="Consolas"/>
          <w:sz w:val="20"/>
          <w:szCs w:val="20"/>
        </w:rPr>
        <w:t xml:space="preserve">runs `nmap -sn` against the target CIDR/host, parses output/discovery.xml, returns a list of live IPs.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scan_live_hosts(hosts, verbose=False, udp=False, tcp_ports=None, udp_ports=None, tcp_timing=None, udp_timing=None): </w:t>
      </w:r>
      <w:r>
        <w:rPr>
          <w:rFonts w:ascii="Consolas" w:cs="Consolas" w:eastAsia="Consolas" w:hAnsi="Consolas"/>
          <w:sz w:val="20"/>
          <w:szCs w:val="20"/>
        </w:rPr>
        <w:t xml:space="preserve">runs the targeted TCP connect scan. Port list and timing template are now parameters (previously hardcoded); if omitted they fall back to the module defaults, which mirror data/config.yaml.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scan_udp_ports(hosts, verbose=False, udp_ports=None, udp_timing=None): </w:t>
      </w:r>
      <w:r>
        <w:rPr>
          <w:rFonts w:ascii="Consolas" w:cs="Consolas" w:eastAsia="Consolas" w:hAnsi="Consolas"/>
          <w:sz w:val="20"/>
          <w:szCs w:val="20"/>
        </w:rPr>
        <w:t xml:space="preserve">opt-in UDP scan (`-sU`) for EtherNet/IP implicit I/O (2222) and SNMP (161) — protocols a TCP-only scan structurally cannot see. Requires root/sudo; fails gracefully (prints a message, does not crash the run) if privileges are insufficient.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Default TCP port list (21 ports): 21, 22, 80, 81, 102, 161, 443, 502, 2222, 4840, 5900, 8084, 11159, 11160, 11169, 20000, 44818, 50000, 51000.</w:t>
      </w:r>
    </w:p>
    <w:p>
      <w:pPr>
        <w:pStyle w:val="Heading2"/>
        <w:spacing w:after="140" w:before="280"/>
      </w:pPr>
      <w:r>
        <w:t xml:space="preserve">3.2 parser.py — Nmap XML → Structured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_parse_nmap_xml(path, protocol="tcp"): </w:t>
      </w:r>
      <w:r>
        <w:rPr>
          <w:rFonts w:ascii="Consolas" w:cs="Consolas" w:eastAsia="Consolas" w:hAnsi="Consolas"/>
          <w:sz w:val="20"/>
          <w:szCs w:val="20"/>
        </w:rPr>
        <w:t xml:space="preserve">internal helper; parses one Nmap XML file into {ip: [port_dict, ...]}. Treats Nmap's "open|filtered" UDP state as "filtered" so it still surfaces to the operator rather than being silently dropped.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parse_results(): </w:t>
      </w:r>
      <w:r>
        <w:rPr>
          <w:rFonts w:ascii="Consolas" w:cs="Consolas" w:eastAsia="Consolas" w:hAnsi="Consolas"/>
          <w:sz w:val="20"/>
          <w:szCs w:val="20"/>
        </w:rPr>
        <w:t xml:space="preserve">parses output/scan.xml (TCP) and, if present, output/scan_udp.xml (UDP), merging both into one list of {ip, ports} dicts per host.</w:t>
      </w:r>
    </w:p>
    <w:p>
      <w:pPr>
        <w:pStyle w:val="Heading2"/>
        <w:spacing w:after="140" w:before="280"/>
      </w:pPr>
      <w:r>
        <w:t xml:space="preserve">3.3 enricher.py — Port/Service → Protocol Name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Two independent detection methods run per port, the stronger one winning: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 1 (port-based, confidence Medium) — looks the port number up in data/ports.yaml.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 2 (service-based, confidence High) — looks Nmap's reported service name up in an internal SERVICE_MAP alias table.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load_port_map(): </w:t>
      </w:r>
      <w:r>
        <w:rPr>
          <w:rFonts w:ascii="Consolas" w:cs="Consolas" w:eastAsia="Consolas" w:hAnsi="Consolas"/>
          <w:sz w:val="20"/>
          <w:szCs w:val="20"/>
        </w:rPr>
        <w:t xml:space="preserve">loads and parses data/ports.yaml.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enrich(data): </w:t>
      </w:r>
      <w:r>
        <w:rPr>
          <w:rFonts w:ascii="Consolas" w:cs="Consolas" w:eastAsia="Consolas" w:hAnsi="Consolas"/>
          <w:sz w:val="20"/>
          <w:szCs w:val="20"/>
        </w:rPr>
        <w:t xml:space="preserve">applies both methods to every open/filtered port on every host, attaching protocol name, confidence, and the port's transport (tcp/udp) to each host as host["ot_ports"].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Bug fixed in v2: data/ports.yaml keys parse as Python int via PyYAML, but the original code compared them against str(port) — so Method 1 never matched anything, for any vendor, ever. This meant obscure vendor-specific ports (which Nmap has no built-in service name for, e.g. all of B&amp;R's) were silently invisible. Fixed by comparing as int; covered by a regression test.</w:t>
      </w:r>
    </w:p>
    <w:p>
      <w:pPr>
        <w:pStyle w:val="Heading2"/>
        <w:spacing w:after="140" w:before="280"/>
      </w:pPr>
      <w:r>
        <w:t xml:space="preserve">3.4 fingerprinter.py — Vendor Identification (Concurrent)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Runs vendor-specific probes to extract vendor, model, firmware, and supporting evidence strings. As of v2 this runs across hosts concurrently via a thread pool rather than serially.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_fingerprint_host(host, verbose=False, script_timeout=30, http_timeout=4): </w:t>
      </w:r>
      <w:r>
        <w:rPr>
          <w:rFonts w:ascii="Consolas" w:cs="Consolas" w:eastAsia="Consolas" w:hAnsi="Consolas"/>
          <w:sz w:val="20"/>
          <w:szCs w:val="20"/>
        </w:rPr>
        <w:t xml:space="preserve">the per-host logic, run inside the pool. Populates host["vendor"], host["model"], host["firmware"], and host["evidence"] (a list of strings).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fingerprint(data, verbose=False, workers=10, script_timeout=30, http_timeout=4): </w:t>
      </w:r>
      <w:r>
        <w:rPr>
          <w:rFonts w:ascii="Consolas" w:cs="Consolas" w:eastAsia="Consolas" w:hAnsi="Consolas"/>
          <w:sz w:val="20"/>
          <w:szCs w:val="20"/>
        </w:rPr>
        <w:t xml:space="preserve">submits every host to a ThreadPoolExecutor, logs progress as each completes (thread-safe, lock-protected), and catches per-host failures without aborting the whole run.</w:t>
      </w:r>
    </w:p>
    <w:p>
      <w:pPr>
        <w:pStyle w:val="Heading3"/>
        <w:spacing w:after="100" w:before="200"/>
      </w:pPr>
      <w:r>
        <w:t xml:space="preserve">Per-vendor probe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Siemens (S7): Nmap script s7-info against port 102 — extracts Module, Version (firmware), System Name; regex-parsed from script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Siemens (HTTP/HMI): Nmap scripts http-title,ssl-cert against 80/443 — flags "SIMATIC HMI" strings and page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Rockwell (EtherNet/IP): Nmap script enip-info against port 44818 — extracts vendor, productName (model), revision (firmware), device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B&amp;R Automation: no dedicated Nmap NSE script exists for B&amp;R's proprietary protocols (PVI/ANSL/SafeDESIGNER), so two methods are combined — (1) an HTTP GET against known B&amp;R endpoints (/sdm for System Diagnostics Manager, and mapp View/Cockpit roots) checking response body/title for identifying strings; (2) port-signature evidence — ports like 11169, 50000/51000 essentially only ever appear on B&amp;R controllers, so their mere presence is logged as evidence even without a banner match, with the vendor marked "(unconfirmed — port signature only)" until corroborated.</w:t>
      </w:r>
    </w:p>
    <w:p>
      <w:pPr>
        <w:pStyle w:val="Heading2"/>
        <w:spacing w:after="140" w:before="280"/>
      </w:pPr>
      <w:r>
        <w:t xml:space="preserve">3.5 classifier.py — Device-Type Classification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Evidence-driven by design principle: ports are never the sole basis for calling a device a PLC/HMI/gateway. Rules are checked in priority order, strongest evidence first, falling back to protocol-based heuristics only when nothing stronger matched.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classify(data): </w:t>
      </w:r>
      <w:r>
        <w:rPr>
          <w:rFonts w:ascii="Consolas" w:cs="Consolas" w:eastAsia="Consolas" w:hAnsi="Consolas"/>
          <w:sz w:val="20"/>
          <w:szCs w:val="20"/>
        </w:rPr>
        <w:t xml:space="preserve">applies the rule chain to every host and sets host["type"] and host["confidence"].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800"/>
      </w:tblGrid>
      <w:tr>
        <w:trPr>
          <w:tblHeader/>
        </w:trPr>
        <w:tc>
          <w:tcPr>
            <w:tcW w:type="dxa" w:w="5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condition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"Module Type: PLC" / "Programmable Logic Controller" phrase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PLC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"SIMATIC HMI" / "Human-Machine Interface" phrase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HMI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SafeDESIGNER evidence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Safety PLC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mapp View evidence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HMI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Diagnostics Manager (SDM) evidence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PLC/CPU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B&amp;R vendor set but only via port signature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B&amp;R Device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Modbus protocol only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Device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S7 protocol only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PLC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EtherNet/IP protocol only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PLC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 UA protocol only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Industrial Server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matched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40" w:before="280"/>
      </w:pPr>
      <w:r>
        <w:t xml:space="preserve">3.6 risk.py — Severity-Scored Risk Engine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v2 replaces plain risk strings with structured findings and adds a severity scale.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SEVERITY_ORDER: </w:t>
      </w:r>
      <w:r>
        <w:rPr>
          <w:rFonts w:ascii="Consolas" w:cs="Consolas" w:eastAsia="Consolas" w:hAnsi="Consolas"/>
          <w:sz w:val="20"/>
          <w:szCs w:val="20"/>
        </w:rPr>
        <w:t xml:space="preserve">["Critical", "High", "Medium", "Low", "Info"], used both for sorting output and for computing each host's overall risk_severity.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assess_risk(data): </w:t>
      </w:r>
      <w:r>
        <w:rPr>
          <w:rFonts w:ascii="Consolas" w:cs="Consolas" w:eastAsia="Consolas" w:hAnsi="Consolas"/>
          <w:sz w:val="20"/>
          <w:szCs w:val="20"/>
        </w:rPr>
        <w:t xml:space="preserve">for every host: evaluates protocol-exposure rules (Modbus, S7, EtherNet/IP, EtherNet/IP-IO, DNP3, OPC UA), B&amp;R-specific rules (ANSL/PVI port exposure, SafeDESIGNER exposure, SDM exposure, mapp View exposure), generic IT-exposure rules (FTP/VNC/HTTP/SSH/SNMP), a contextual "multiple services exposed" rule, and finally calls cve.correlate(host) to merge in any matched CVEs. Sets host["risks"] (list of finding dicts) and host["risk_severity"] (the single highest severity across all findings).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Each finding is a dict: {finding, severity, cve, advisory}.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Bug fixed in v2: the original code tracked port state in a dict keyed by protocol name (states = {protocol: state}), so if a host had two ports sharing one protocol label — which happens throughout B&amp;R's port set (two SafeDESIGNER ports, two PVI ports) — a later "filtered" entry could silently overwrite an earlier "open" one and suppress a real finding. Fixed by tracking state per-port instead; covered by a regression test.</w:t>
      </w:r>
    </w:p>
    <w:p>
      <w:pPr>
        <w:pStyle w:val="Heading2"/>
        <w:spacing w:after="140" w:before="280"/>
      </w:pPr>
      <w:r>
        <w:t xml:space="preserve">3.7 cve.py — Local CVE Correlation (new in v2)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Matches a fingerprinted host's vendor/model/firmware/evidence/open-ports against data/cve_db.yaml — a small, hand-curated reference table sourced from CISA ICS advisories and vendor PSIRT advisories. This is deliberately not a live feed: no network call, no API key, keeps the tool usable air-gapped, and avoids depending on third-party API uptime mid-scan.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_parse_version(v) / _version_lt(current, threshold): </w:t>
      </w:r>
      <w:r>
        <w:rPr>
          <w:rFonts w:ascii="Consolas" w:cs="Consolas" w:eastAsia="Consolas" w:hAnsi="Consolas"/>
          <w:sz w:val="20"/>
          <w:szCs w:val="20"/>
        </w:rPr>
        <w:t xml:space="preserve">loosely extract a tuple of ints from a version-like string and compare; return None (not True/False) when a string can't be parsed, so callers can tell “not vulnerable” apart from “can't tell.”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_vendor_key(vendor): </w:t>
      </w:r>
      <w:r>
        <w:rPr>
          <w:rFonts w:ascii="Consolas" w:cs="Consolas" w:eastAsia="Consolas" w:hAnsi="Consolas"/>
          <w:sz w:val="20"/>
          <w:szCs w:val="20"/>
        </w:rPr>
        <w:t xml:space="preserve">maps a free-text vendor string (as set by the fingerprinter) to one of the three DB sections: siemens / rockwell / br.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correlate(host): </w:t>
      </w:r>
      <w:r>
        <w:rPr>
          <w:rFonts w:ascii="Consolas" w:cs="Consolas" w:eastAsia="Consolas" w:hAnsi="Consolas"/>
          <w:sz w:val="20"/>
          <w:szCs w:val="20"/>
        </w:rPr>
        <w:t xml:space="preserve">the main entry point, called from risk.assess_risk(). Matching rules can require a model substring, a specific open port, and/or an evidence-string match, optionally gated by a firmware_lt version threshold.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Key design decision: a rule is only ever asserted as a confirmed hit when firmware can actually be parsed and compared against the threshold. When firmware is missing or unparsable — very common for B&amp;R, since no NSE script exposes its firmware version — the finding is downgraded to Info severity and the text explicitly says “verify manually if &lt; X” rather than asserting false confidence.</w:t>
      </w:r>
    </w:p>
    <w:p>
      <w:pPr>
        <w:pStyle w:val="Heading3"/>
        <w:spacing w:after="100" w:before="200"/>
      </w:pPr>
      <w:r>
        <w:t xml:space="preserve">CVE database contents (10 entries, 3 vendor sections)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70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entries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Siemens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CVE-2019-10943/10944 (S7-1200/1500 web CSRF/XSS, SSA-232418); CVE-2025-40943 (S7-1500 trace-file code injection, ICSA-26-071-04); S7-1500 Profinet DoS &lt;1.5.0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Rockwell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CVE-2022-3752 (CompactLogix 5480/ControlLogix 5580 DoS); CVE-2019-10954/10952 (CompactLogix 5370 buffer overflow, RCE/DoS); CVE-2025-12011 (5370/5570 DoS); CVE-2022-1161 (Logix Designer logic-tampering, CVSS 10.0)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B&amp;R Automation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CVE-2024-8603 (AR/mapp View &lt;6.1 weak TLS); CVE-2019-19108 (SNMP unauthenticated config, CVSS 9.4); CVE-2025-11044 (ANSL server &lt;6.5); CVE-2025-3448/3449/11498 (SDM session takeover &lt;6.4); SA25P002 (SDM resource-locking DoS &lt;6.3)</w:t>
            </w:r>
          </w:p>
        </w:tc>
      </w:tr>
    </w:tbl>
    <w:p>
      <w:pPr>
        <w:pStyle w:val="Heading2"/>
        <w:spacing w:after="140" w:before="280"/>
      </w:pPr>
      <w:r>
        <w:t xml:space="preserve">3.8 reporter.py — Console Output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generate_report(data): </w:t>
      </w:r>
      <w:r>
        <w:rPr>
          <w:rFonts w:ascii="Consolas" w:cs="Consolas" w:eastAsia="Consolas" w:hAnsi="Consolas"/>
          <w:sz w:val="20"/>
          <w:szCs w:val="20"/>
        </w:rPr>
        <w:t xml:space="preserve">prints a Rich table (IP, Type, Vendor, Model, Firmware, Confidence, Protocols, Risk, per-severity finding counts), followed by a detailed per-host findings section (severity-sorted, with CVE ID and advisory link where applicable), followed by a scan-wide summary line.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generate_diff_report(diff, old_ts=None, new_ts=None): </w:t>
      </w:r>
      <w:r>
        <w:rPr>
          <w:rFonts w:ascii="Consolas" w:cs="Consolas" w:eastAsia="Consolas" w:hAnsi="Consolas"/>
          <w:sz w:val="20"/>
          <w:szCs w:val="20"/>
        </w:rPr>
        <w:t xml:space="preserve">renders the output of history.diff_snapshots() — new/removed hosts, and per-host changes (ports opened/closed, vendor/model/firmware changes, new/resolved findings, severity change).</w:t>
      </w:r>
    </w:p>
    <w:p>
      <w:pPr>
        <w:pStyle w:val="Heading2"/>
        <w:spacing w:after="140" w:before="280"/>
      </w:pPr>
      <w:r>
        <w:t xml:space="preserve">3.9 exporter.py — Machine-Readable Export (new in v2)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export_json(data, path): </w:t>
      </w:r>
      <w:r>
        <w:rPr>
          <w:rFonts w:ascii="Consolas" w:cs="Consolas" w:eastAsia="Consolas" w:hAnsi="Consolas"/>
          <w:sz w:val="20"/>
          <w:szCs w:val="20"/>
        </w:rPr>
        <w:t xml:space="preserve">writes the full dataset (timestamped, host_count, all host detail including every finding) as indented JSON — nothing is lost relative to what the console shows.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export_csv(data, path): </w:t>
      </w:r>
      <w:r>
        <w:rPr>
          <w:rFonts w:ascii="Consolas" w:cs="Consolas" w:eastAsia="Consolas" w:hAnsi="Consolas"/>
          <w:sz w:val="20"/>
          <w:szCs w:val="20"/>
        </w:rPr>
        <w:t xml:space="preserve">writes one row per (host, finding) pair, so it pivots cleanly in a spreadsheet. Hosts with zero findings still get a single row (blank finding columns) so no scanned host silently disappears from the export.</w:t>
      </w:r>
    </w:p>
    <w:p>
      <w:pPr>
        <w:pStyle w:val="Heading2"/>
        <w:spacing w:after="140" w:before="280"/>
      </w:pPr>
      <w:r>
        <w:t xml:space="preserve">3.10 config.py — Layered Configuration (new in v2)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load_config(extra_path=None): </w:t>
      </w:r>
      <w:r>
        <w:rPr>
          <w:rFonts w:ascii="Consolas" w:cs="Consolas" w:eastAsia="Consolas" w:hAnsi="Consolas"/>
          <w:sz w:val="20"/>
          <w:szCs w:val="20"/>
        </w:rPr>
        <w:t xml:space="preserve">returns the effective config dict after deep-merging, in order: built-in defaults → data/config.yaml (shipped, user-editable) → extra_path (an optional --config file for a specific site). Missing files at any layer are silently skipped. Partial override files are fine — only the keys present are merged in, everything else falls through.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Precedence for any given setting: CLI flag &gt; --config file &gt; data/config.yaml &gt; built-in default.</w:t>
      </w:r>
    </w:p>
    <w:p>
      <w:pPr>
        <w:pStyle w:val="Heading2"/>
        <w:spacing w:after="140" w:before="280"/>
      </w:pPr>
      <w:r>
        <w:t xml:space="preserve">3.11 history.py — Scan Snapshots &amp; Diffing (new in v2)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Persists each scan's fully processed dataset as a timestamped JSON snapshot and compares two snapshots to show what changed on the network between runs.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save_snapshot(data, history_dir=None): </w:t>
      </w:r>
      <w:r>
        <w:rPr>
          <w:rFonts w:ascii="Consolas" w:cs="Consolas" w:eastAsia="Consolas" w:hAnsi="Consolas"/>
          <w:sz w:val="20"/>
          <w:szCs w:val="20"/>
        </w:rPr>
        <w:t xml:space="preserve">writes output/history/&lt;UTC-timestamp&gt;.json.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list_snapshots(history_dir=None): </w:t>
      </w:r>
      <w:r>
        <w:rPr>
          <w:rFonts w:ascii="Consolas" w:cs="Consolas" w:eastAsia="Consolas" w:hAnsi="Consolas"/>
          <w:sz w:val="20"/>
          <w:szCs w:val="20"/>
        </w:rPr>
        <w:t xml:space="preserve">returns all snapshot paths, oldest first.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diff_snapshots(old_hosts, new_hosts): </w:t>
      </w:r>
      <w:r>
        <w:rPr>
          <w:rFonts w:ascii="Consolas" w:cs="Consolas" w:eastAsia="Consolas" w:hAnsi="Consolas"/>
          <w:sz w:val="20"/>
          <w:szCs w:val="20"/>
        </w:rPr>
        <w:t xml:space="preserve">returns {new_hosts, removed_hosts, host_changes}. host_changes only includes hosts present in both snapshots that have at least one detected change — unchanged hosts are omitted to keep the diff focused. Tracked changes: new/closed ports (by port+transport), vendor/model/firmware changes, new/resolved findings (matched by finding text + CVE id, since severity/order aren't part of a finding's identity), and overall severity change.</w:t>
      </w:r>
    </w:p>
    <w:p>
      <w:pPr>
        <w:pStyle w:val="Heading2"/>
        <w:spacing w:after="140" w:before="280"/>
      </w:pPr>
      <w:r>
        <w:t xml:space="preserve">3.12 main.py — CLI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Uses argparse subcommands: scan, history, diff (previously a single flat command).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run_scan(args): </w:t>
      </w:r>
      <w:r>
        <w:rPr>
          <w:rFonts w:ascii="Consolas" w:cs="Consolas" w:eastAsia="Consolas" w:hAnsi="Consolas"/>
          <w:sz w:val="20"/>
          <w:szCs w:val="20"/>
        </w:rPr>
        <w:t xml:space="preserve">resolves effective workers/format/outfile (CLI &gt; config &gt; default), runs the full discovery→...→risk pipeline, always prints the console report, optionally writes JSON/CSV, and — unless --no-history — saves a history snapshot.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run_diff(args): </w:t>
      </w:r>
      <w:r>
        <w:rPr>
          <w:rFonts w:ascii="Consolas" w:cs="Consolas" w:eastAsia="Consolas" w:hAnsi="Consolas"/>
          <w:sz w:val="20"/>
          <w:szCs w:val="20"/>
        </w:rPr>
        <w:t xml:space="preserve">diffs two snapshots: explicit --from/--to paths if given, otherwise the two most recent snapshots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run_history(args): </w:t>
      </w:r>
      <w:r>
        <w:rPr>
          <w:rFonts w:ascii="Consolas" w:cs="Consolas" w:eastAsia="Consolas" w:hAnsi="Consolas"/>
          <w:sz w:val="20"/>
          <w:szCs w:val="20"/>
        </w:rPr>
        <w:t xml:space="preserve">lists saved snapshots, most recent first, with host count and a Critical/High finding count per snapshot, up to --limit (default 20).</w:t>
      </w:r>
    </w:p>
    <w:p>
      <w:pPr>
        <w:pStyle w:val="Heading1"/>
        <w:spacing w:after="180" w:before="360"/>
      </w:pPr>
      <w:r>
        <w:t xml:space="preserve">4. Data Files Reference</w:t>
      </w:r>
    </w:p>
    <w:p>
      <w:pPr>
        <w:pStyle w:val="Heading2"/>
        <w:spacing w:after="140" w:before="280"/>
      </w:pPr>
      <w:r>
        <w:t xml:space="preserve">4.1 data/ports.yaml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Maps port number → {protocol, desc}. Grouped by vendor family in-file (generic IT, Siemens, Rockwell, generic OT, B&amp;R). 21 ports across 3 vendors plus generic IT/OT protocols. Must stay in sync with scan.tcp_ports in data/config.yaml.</w:t>
      </w:r>
    </w:p>
    <w:p>
      <w:pPr>
        <w:pStyle w:val="Heading2"/>
        <w:spacing w:after="140" w:before="280"/>
      </w:pPr>
      <w:r>
        <w:t xml:space="preserve">4.2 data/cve_db.yaml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Three top-level keys — siemens, rockwell, br — each a list of rule entries with an id (CVE or advisory id), title, match conditions (model_contains / requires_port / requires_evidence / firmware_lt), severity, cvss, and an advisory URL. See Section 3.7 for the matching/gating logic that consumes this file.</w:t>
      </w:r>
    </w:p>
    <w:p>
      <w:pPr>
        <w:pStyle w:val="Heading2"/>
        <w:spacing w:after="140" w:before="280"/>
      </w:pPr>
      <w:r>
        <w:t xml:space="preserve">4.3 data/config.yaml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Three sections: scan (tcp_ports, udp_ports, tcp_timing, udp_timing), fingerprint (workers, nmap_script_timeout, http_timeout), output (format, outfile). Fully commented; meant to be edited directly, or layered over with a --config site-specific file for per-site overrides.</w:t>
      </w:r>
    </w:p>
    <w:p>
      <w:pPr>
        <w:pStyle w:val="Heading1"/>
        <w:spacing w:after="180" w:before="360"/>
      </w:pPr>
      <w:r>
        <w:t xml:space="preserve">5. CLI Reference</w:t>
      </w:r>
    </w:p>
    <w:p>
      <w:pPr>
        <w:pStyle w:val="Heading2"/>
        <w:spacing w:after="140" w:before="280"/>
      </w:pPr>
      <w:r>
        <w:t xml:space="preserve">ot-recon scan &lt;target&gt; [options]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ot-recon scan 192.168.1.0/24 --udp --workers 20 --format all --config site.yaml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(positional)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CIDR/host to scan, e.g. 192.168.1.0/24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--verbose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detailed scan/fingerprint output, including per-host probe failures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--udp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also run the UDP pass (EtherNet/IP I/O, SNMP) — requires root/sudo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--workers N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fingerprinting thread-pool size (default: from config, normally 10)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--format {table,json,csv,all}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 always prints; json/csv/all also write report file(s)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--outfile PATH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path for exported report(s); default output/report.&lt;ext&gt;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--config PATH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site-specific config YAML layered over data/config.yaml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--no-history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 saving this run as a history snapshot</w:t>
            </w:r>
          </w:p>
        </w:tc>
      </w:tr>
    </w:tbl>
    <w:p>
      <w:pPr>
        <w:pStyle w:val="Heading2"/>
        <w:spacing w:after="140" w:before="280"/>
      </w:pPr>
      <w:r>
        <w:t xml:space="preserve">ot-recon history [--limit N]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Lists saved snapshots, most recent first, default limit 20.</w:t>
      </w:r>
    </w:p>
    <w:p>
      <w:pPr>
        <w:pStyle w:val="Heading2"/>
        <w:spacing w:after="140" w:before="280"/>
      </w:pPr>
      <w:r>
        <w:t xml:space="preserve">ot-recon diff [--from PATH] [--to PATH]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Diffs two snapshots — explicit paths if given, otherwise the two most recent automatically. Requires at least 2 saved snapshots.</w:t>
      </w:r>
    </w:p>
    <w:p>
      <w:pPr>
        <w:pStyle w:val="Heading1"/>
        <w:spacing w:after="180" w:before="360"/>
      </w:pPr>
      <w:r>
        <w:t xml:space="preserve">6. Testing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144 tests, 96% statement coverage, ~1 second runtime. pytest and pytest-cov are declared under setup.py's extras_require["dev"].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-e .[dev]
pytest tests/ --cov=ot_recon --cov-report=term-missing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6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test_enricher.py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port/service enrichment; regressions for the int/str key bug and OPC UA naming bug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test_classifier.py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evidence-based and protocol-fallback rule (100% coverage)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test_risk.py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 assignment per protocol; B&amp;R findings; multi-port-same-protocol state bug regression (100% coverage)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test_cve.py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parsing/comparison edge cases; confirmed vs. Info-downgraded matches; sanity check against the real shipped DB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test_config.py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layered merge behavior, partial overrides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test_exporter.py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JSON/CSV round-trips; zero-finding hosts still represented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test_parser.py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Nmap XML parsing; TCP+UDP merge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test_scanner.py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command construction from config values; UDP failure handling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test_fingerprinter.py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concurrency mechanics; per-vendor regex extraction with mocked nmap/HTTP output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test_reporter.py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report/diff-report rendering doesn't crash on edge cases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test_history.py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snapshot save/list/load; diff logic across all change types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test_main_cli.py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 argument wiring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pipeline across Siemens/Rockwell/B&amp;R hosts in one realistic scenario</w:t>
            </w:r>
          </w:p>
        </w:tc>
      </w:tr>
    </w:tbl>
    <w:p>
      <w:pPr>
        <w:pStyle w:val="Heading1"/>
        <w:spacing w:after="180" w:before="360"/>
      </w:pPr>
      <w:r>
        <w:t xml:space="preserve">7. v1 vs. v2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rPr>
          <w:tblHeader/>
        </w:trPr>
        <w:tc>
          <w:tcPr>
            <w:tcW w:type="dxa" w:w="22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 (original)</w:t>
            </w:r>
          </w:p>
        </w:tc>
        <w:tc>
          <w:tcPr>
            <w:tcW w:type="dxa" w:w="380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 (current)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coverage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Siemens, Rockwell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B&amp;R Automation (PVI/ANSL/SafeDESIGNER/mapp/SDM)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Port-based detection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Silently broken for all vendors (int/str key bug)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Fixed; verified with regression test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 UA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classified/risk-flagged (naming bug)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Fixed; verified with regression test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Risk findings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Plain strings, no severity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 {finding, severity, cve, advisory}, 5-level severity scale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CVE awareness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Local, sourced 10-entry DB across 3 vendors; firmware-gated where possible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Fingerprinting speed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Serial, one host at a time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Thread-pooled, ~10x on larger host counts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formats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Console table only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Console + JSON + CSV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Hardcoded ports/timing/timeouts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Layered YAML config + CLI overrides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visibility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Silent except: pass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Verbose-gated logging on every probe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144 tests, 96% coverage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Historical tracking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output overwritten every run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Timestamped snapshots + diff command</w:t>
            </w:r>
          </w:p>
        </w:tc>
      </w:tr>
    </w:tbl>
    <w:p>
      <w:pPr>
        <w:pStyle w:val="Heading1"/>
        <w:spacing w:after="180" w:before="360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B&amp;R fingerprinting is heuristic (HTTP banner + port signature) since no Nmap NSE script exists for PVI/ANSL/SafeDESIGNER — firmware version is rarely extractable, so several B&amp;R CVE matches downgrade to Info (“verify manually”) rather than a confirmed hit.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Older B&amp;R controllers (SG3/SGC-era) using the legacy INA2000 protocol over UDP are not covered — only the modern TCP-based ANSL/PVI ports are scanned. A UDP-based INA2000 probe would be needed for full legacy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CVE database is a small, hand-curated snapshot (10 entries), not a live feed — by design, to keep the tool offline-friendly, but it will go stale and needs periodic manual review against CISA/vendor advisories.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Rockwell/Siemens firmware string formats vary enough that version comparison is “best-effort” (loose numeric-tuple parsing) — unusual formats may fail to parse and fall back to an unconfirmed Info finding.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UDP scanning requires root/sudo and is opt-in (--udp) since it's slower and needs elevated privileges — a default scan without --udp will miss EtherNet/IP implicit I/O and SNMP if only reachable over UDP.</w:t>
      </w:r>
    </w:p>
    <w:p>
      <w:pPr>
        <w:pStyle w:val="Heading1"/>
        <w:spacing w:after="180" w:before="360"/>
      </w:pPr>
      <w:r>
        <w:t xml:space="preserve">9. How To Proceed Further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the original project's long-term vision (README) and what's naturally next after this round of work:</w:t>
      </w:r>
    </w:p>
    <w:p>
      <w:pPr>
        <w:pStyle w:val="Heading2"/>
        <w:spacing w:after="140" w:before="280"/>
      </w:pPr>
      <w:r>
        <w:t xml:space="preserve">Near-term, natural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Trend view over history: a lightweight command that shows a timeline of risk_severity per host across all saved snapshots, not just the latest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 integration: run the existing pytest suite automatically on every change (GitHub Actions workflow) — the test suite is already there, just needs a runner hooked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Expand the CVE DB and set a re-review cadence (e.g. quarterly) against CISA ICS advisories for the 3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UDP-based INA2000 probe for legacy B&amp;R (SG3/SGC) controllers, to close the one vendor gap noted above.</w:t>
      </w:r>
    </w:p>
    <w:p>
      <w:pPr>
        <w:pStyle w:val="Heading2"/>
        <w:spacing w:after="140" w:before="280"/>
      </w:pPr>
      <w:r>
        <w:t xml:space="preserve">Longer-term (from the original roadmap, still open)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Passive asset discovery via Scapy — listening rather than probing, useful on sensitive OT networks where active scanning is restricted.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Topology mapping and a persistent asset inventory (the history/diff feature is the groundwork for this).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Plugin architecture — the module boundaries are already clean (each pipeline stage is independent), so this is more about formalizing an interface than restructuring.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 API and web dashboard, once the CLI/data model is stable — the JSON export format is already close to what an API would return.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Suggested order if you want a recommendation: CI hookup and history trend view are cheap and build directly on what exists; the passive-discovery/plugin-architecture/API items are bigger undertakings better tackled once the 3-vendor core has some real-world scan mileage on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2026-08-02T11:51:32.479Z</dcterms:created>
  <dcterms:modified xsi:type="dcterms:W3CDTF">2026-08-02T11:51:32.495Z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