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4E5F"/>
          <w:sz w:val="56"/>
          <w:szCs w:val="56"/>
        </w:rPr>
        <w:t xml:space="preserve">OT-RECON</w:t>
      </w:r>
    </w:p>
    <w:p>
      <w:pPr>
        <w:spacing w:after="60"/>
      </w:pPr>
      <w:r>
        <w:rPr>
          <w:rFonts w:ascii="Calibri" w:cs="Calibri" w:eastAsia="Calibri" w:hAnsi="Calibri"/>
          <w:color w:val="44546A"/>
          <w:sz w:val="30"/>
          <w:szCs w:val="30"/>
        </w:rPr>
        <w:t xml:space="preserve">Detailed Technical Documentation — v2.1</w:t>
      </w:r>
    </w:p>
    <w:p>
      <w:pPr>
        <w:spacing w:after="40"/>
      </w:pPr>
      <w:r>
        <w:rPr>
          <w:rFonts w:ascii="Calibri" w:cs="Calibri" w:eastAsia="Calibri" w:hAnsi="Calibri"/>
          <w:i/>
          <w:iCs/>
          <w:sz w:val="22"/>
          <w:szCs w:val="22"/>
        </w:rPr>
        <w:t xml:space="preserve">OT Network Reconnaissance, Risk Scoring &amp; Industrial Asset Discovery Tool</w:t>
      </w:r>
    </w:p>
    <w:p>
      <w:pPr>
        <w:spacing w:after="400"/>
      </w:pPr>
      <w:r>
        <w:rPr>
          <w:rFonts w:ascii="Calibri" w:cs="Calibri" w:eastAsia="Calibri" w:hAnsi="Calibri"/>
          <w:i/>
          <w:iCs/>
          <w:sz w:val="22"/>
          <w:szCs w:val="22"/>
        </w:rPr>
        <w:t xml:space="preserve">Covers Siemens, Rockwell/Allen-Bradley, and B&amp;R Automation — CLI and GUI</w:t>
      </w:r>
    </w:p>
    <w:p>
      <w:pPr>
        <w:spacing w:after="160"/>
      </w:pPr>
      <w:r>
        <w:rPr>
          <w:rFonts w:ascii="Calibri" w:cs="Calibri" w:eastAsia="Calibri" w:hAnsi="Calibri"/>
          <w:b w:val="false"/>
          <w:bCs w:val="false"/>
          <w:i w:val="false"/>
          <w:iCs w:val="false"/>
          <w:sz w:val="22"/>
          <w:szCs w:val="22"/>
        </w:rPr>
        <w:t xml:space="preserve">This document supersedes the prior v2 documentation. It covers the full current architecture, including the quantitative risk-scoring engine, the unified service/category/authentication model, the controlled-vocabulary classifier, and the new Gooey-based GUI front end. All content below was re-verified against the actual current codebase — function signatures, test counts, and coverage figures are real, not carried over from memory.</w:t>
      </w:r>
    </w:p>
    <w:p>
      <w:pPr>
        <w:pStyle w:val="Heading1"/>
        <w:spacing w:after="180" w:before="360"/>
      </w:pPr>
      <w:r>
        <w:t xml:space="preserve">1. Overview</w:t>
      </w:r>
    </w:p>
    <w:p>
      <w:pPr>
        <w:spacing w:after="160"/>
      </w:pPr>
      <w:r>
        <w:rPr>
          <w:rFonts w:ascii="Calibri" w:cs="Calibri" w:eastAsia="Calibri" w:hAnsi="Calibri"/>
          <w:b w:val="false"/>
          <w:bCs w:val="false"/>
          <w:i w:val="false"/>
          <w:iCs w:val="false"/>
          <w:sz w:val="22"/>
          <w:szCs w:val="22"/>
        </w:rPr>
        <w:t xml:space="preserve">OT-Recon is a modular Python CLI (and now optional GUI) tool for Operational Technology (OT) network reconnaissance. It layers OT-specific intelligence — protocol awareness, industrial device fingerprinting, evidence-based classification, quantitative risk scoring, and CVE correlation — on top of Nmap, which remains the underlying scanning engine by design.</w:t>
      </w:r>
    </w:p>
    <w:p>
      <w:pPr>
        <w:spacing w:after="160"/>
      </w:pPr>
      <w:r>
        <w:rPr>
          <w:rFonts w:ascii="Calibri" w:cs="Calibri" w:eastAsia="Calibri" w:hAnsi="Calibri"/>
          <w:b w:val="false"/>
          <w:bCs w:val="false"/>
          <w:i w:val="false"/>
          <w:iCs w:val="false"/>
          <w:sz w:val="22"/>
          <w:szCs w:val="22"/>
        </w:rPr>
        <w:t xml:space="preserve">Scope is intentionally limited to three vendors the tool's owner actually works with: Siemens, Rockwell/Allen-Bradley, and B&amp;R Automation.</w:t>
      </w:r>
    </w:p>
    <w:p>
      <w:pPr>
        <w:pStyle w:val="Heading2"/>
        <w:spacing w:after="140" w:before="280"/>
      </w:pPr>
      <w:r>
        <w:t xml:space="preserve">What's new since the last documented version (v2)</w:t>
      </w:r>
    </w:p>
    <w:p>
      <w:pPr>
        <w:pStyle w:val="ListParagraph"/>
        <w:numPr>
          <w:ilvl w:val="0"/>
          <w:numId w:val="2"/>
        </w:numPr>
        <w:spacing w:after="80"/>
      </w:pPr>
      <w:r>
        <w:rPr>
          <w:rFonts w:ascii="Calibri" w:cs="Calibri" w:eastAsia="Calibri" w:hAnsi="Calibri"/>
          <w:sz w:val="22"/>
          <w:szCs w:val="22"/>
        </w:rPr>
        <w:t xml:space="preserve">Risk engine rebuilt around a quantitative 0–100 risk_score (severity-weighted, asset-criticality-adjusted), impact/likelihood ratings, and concrete remediation_priority + recommendation text per finding.</w:t>
      </w:r>
    </w:p>
    <w:p>
      <w:pPr>
        <w:pStyle w:val="ListParagraph"/>
        <w:numPr>
          <w:ilvl w:val="0"/>
          <w:numId w:val="2"/>
        </w:numPr>
        <w:spacing w:after="80"/>
      </w:pPr>
      <w:r>
        <w:rPr>
          <w:rFonts w:ascii="Calibri" w:cs="Calibri" w:eastAsia="Calibri" w:hAnsi="Calibri"/>
          <w:sz w:val="22"/>
          <w:szCs w:val="22"/>
        </w:rPr>
        <w:t xml:space="preserve">Classifier rebuilt around a strict controlled vocabulary (PLC, Safety PLC, HMI, Field Device, Industrial Server, Unknown) with a quantitative confidence_score (0–100) plus explicit detection_method (active_probe / port_signature / heuristic / none) and evidence_based flag.</w:t>
      </w:r>
    </w:p>
    <w:p>
      <w:pPr>
        <w:pStyle w:val="ListParagraph"/>
        <w:numPr>
          <w:ilvl w:val="0"/>
          <w:numId w:val="2"/>
        </w:numPr>
        <w:spacing w:after="80"/>
      </w:pPr>
      <w:r>
        <w:rPr>
          <w:rFonts w:ascii="Calibri" w:cs="Calibri" w:eastAsia="Calibri" w:hAnsi="Calibri"/>
          <w:sz w:val="22"/>
          <w:szCs w:val="22"/>
        </w:rPr>
        <w:t xml:space="preserve">Enricher rebuilt to classify every scanned port by category (ot/it/unknown) and authentication posture (none/cleartext/weak/encrypted/configurable), producing a new unified services array alongside the legacy ot_ports array.</w:t>
      </w:r>
    </w:p>
    <w:p>
      <w:pPr>
        <w:pStyle w:val="ListParagraph"/>
        <w:numPr>
          <w:ilvl w:val="0"/>
          <w:numId w:val="2"/>
        </w:numPr>
        <w:spacing w:after="80"/>
      </w:pPr>
      <w:r>
        <w:rPr>
          <w:rFonts w:ascii="Calibri" w:cs="Calibri" w:eastAsia="Calibri" w:hAnsi="Calibri"/>
          <w:sz w:val="22"/>
          <w:szCs w:val="22"/>
        </w:rPr>
        <w:t xml:space="preserve">Exporter now computes an executive network_summary (severity counts, type/vendor distribution, max risk score) and sorts hosts by risk_score in both JSON and CSV output.</w:t>
      </w:r>
    </w:p>
    <w:p>
      <w:pPr>
        <w:pStyle w:val="ListParagraph"/>
        <w:numPr>
          <w:ilvl w:val="0"/>
          <w:numId w:val="2"/>
        </w:numPr>
        <w:spacing w:after="80"/>
      </w:pPr>
      <w:r>
        <w:rPr>
          <w:rFonts w:ascii="Calibri" w:cs="Calibri" w:eastAsia="Calibri" w:hAnsi="Calibri"/>
          <w:sz w:val="22"/>
          <w:szCs w:val="22"/>
        </w:rPr>
        <w:t xml:space="preserve">History diffing restructured: host_changes is now a dict keyed by IP (was a list), carrying new_ports/closed_ports, vendor/model/firmware changes, new/resolved findings, and severity_change per host.</w:t>
      </w:r>
    </w:p>
    <w:p>
      <w:pPr>
        <w:pStyle w:val="ListParagraph"/>
        <w:numPr>
          <w:ilvl w:val="0"/>
          <w:numId w:val="2"/>
        </w:numPr>
        <w:spacing w:after="80"/>
      </w:pPr>
      <w:r>
        <w:rPr>
          <w:rFonts w:ascii="Calibri" w:cs="Calibri" w:eastAsia="Calibri" w:hAnsi="Calibri"/>
          <w:sz w:val="22"/>
          <w:szCs w:val="22"/>
        </w:rPr>
        <w:t xml:space="preserve">New optional GUI (ot_recon/gui.py) built with Gooey, reusing the exact same run_scan/run_diff/run_history functions as the CLI — zero duplicated logic.</w:t>
      </w:r>
    </w:p>
    <w:p>
      <w:pPr>
        <w:pStyle w:val="ListParagraph"/>
        <w:numPr>
          <w:ilvl w:val="0"/>
          <w:numId w:val="2"/>
        </w:numPr>
        <w:spacing w:after="80"/>
      </w:pPr>
      <w:r>
        <w:rPr>
          <w:rFonts w:ascii="Calibri" w:cs="Calibri" w:eastAsia="Calibri" w:hAnsi="Calibri"/>
          <w:sz w:val="22"/>
          <w:szCs w:val="22"/>
        </w:rPr>
        <w:t xml:space="preserve">Test suite grown to 164 tests at 95% coverage (was 146 tests / 97% core-module coverage in v2), including new tests for the GUI dispatch logic.</w:t>
      </w:r>
    </w:p>
    <w:p>
      <w:pPr>
        <w:pStyle w:val="Heading1"/>
        <w:spacing w:after="180" w:before="360"/>
      </w:pPr>
      <w:r>
        <w:t xml:space="preserve">2. Architecture &amp; Pipeline</w:t>
      </w:r>
    </w:p>
    <w:p>
      <w:pPr>
        <w:spacing w:after="160"/>
      </w:pPr>
      <w:r>
        <w:rPr>
          <w:rFonts w:ascii="Calibri" w:cs="Calibri" w:eastAsia="Calibri" w:hAnsi="Calibri"/>
          <w:b w:val="false"/>
          <w:bCs w:val="false"/>
          <w:i w:val="false"/>
          <w:iCs w:val="false"/>
          <w:sz w:val="22"/>
          <w:szCs w:val="22"/>
        </w:rPr>
        <w:t xml:space="preserve">Every stage is still its own single-responsibility module passing plain lists of host dicts to the next stage — no hidden global state, which is what keeps each stage independently testable.</w:t>
      </w:r>
    </w:p>
    <w:p>
      <w:pPr>
        <w:pStyle w:val="ListParagraph"/>
        <w:numPr>
          <w:ilvl w:val="0"/>
          <w:numId w:val="2"/>
        </w:numPr>
        <w:spacing w:after="80"/>
      </w:pPr>
      <w:r>
        <w:rPr>
          <w:rFonts w:ascii="Calibri" w:cs="Calibri" w:eastAsia="Calibri" w:hAnsi="Calibri"/>
          <w:sz w:val="22"/>
          <w:szCs w:val="22"/>
        </w:rPr>
        <w:t xml:space="preserve">Discovery — Nmap ping sweep (-sn) to find live hosts.</w:t>
      </w:r>
    </w:p>
    <w:p>
      <w:pPr>
        <w:pStyle w:val="ListParagraph"/>
        <w:numPr>
          <w:ilvl w:val="0"/>
          <w:numId w:val="2"/>
        </w:numPr>
        <w:spacing w:after="80"/>
      </w:pPr>
      <w:r>
        <w:rPr>
          <w:rFonts w:ascii="Calibri" w:cs="Calibri" w:eastAsia="Calibri" w:hAnsi="Calibri"/>
          <w:sz w:val="22"/>
          <w:szCs w:val="22"/>
        </w:rPr>
        <w:t xml:space="preserve">Scan — targeted Nmap TCP connect scan (-sT) against a vendor-aware port list; optional UDP pass (-sU) for UDP-only protocols.</w:t>
      </w:r>
    </w:p>
    <w:p>
      <w:pPr>
        <w:pStyle w:val="ListParagraph"/>
        <w:numPr>
          <w:ilvl w:val="0"/>
          <w:numId w:val="2"/>
        </w:numPr>
        <w:spacing w:after="80"/>
      </w:pPr>
      <w:r>
        <w:rPr>
          <w:rFonts w:ascii="Calibri" w:cs="Calibri" w:eastAsia="Calibri" w:hAnsi="Calibri"/>
          <w:sz w:val="22"/>
          <w:szCs w:val="22"/>
        </w:rPr>
        <w:t xml:space="preserve">Parse — Nmap XML → structured dicts; TCP and UDP results merged per host.</w:t>
      </w:r>
    </w:p>
    <w:p>
      <w:pPr>
        <w:pStyle w:val="ListParagraph"/>
        <w:numPr>
          <w:ilvl w:val="0"/>
          <w:numId w:val="2"/>
        </w:numPr>
        <w:spacing w:after="80"/>
      </w:pPr>
      <w:r>
        <w:rPr>
          <w:rFonts w:ascii="Calibri" w:cs="Calibri" w:eastAsia="Calibri" w:hAnsi="Calibri"/>
          <w:sz w:val="22"/>
          <w:szCs w:val="22"/>
        </w:rPr>
        <w:t xml:space="preserve">Enrich — every port classified by protocol, OT/IT category, and authentication posture; produces both the legacy ot_ports list and a new unified services list.</w:t>
      </w:r>
    </w:p>
    <w:p>
      <w:pPr>
        <w:pStyle w:val="ListParagraph"/>
        <w:numPr>
          <w:ilvl w:val="0"/>
          <w:numId w:val="2"/>
        </w:numPr>
        <w:spacing w:after="80"/>
      </w:pPr>
      <w:r>
        <w:rPr>
          <w:rFonts w:ascii="Calibri" w:cs="Calibri" w:eastAsia="Calibri" w:hAnsi="Calibri"/>
          <w:sz w:val="22"/>
          <w:szCs w:val="22"/>
        </w:rPr>
        <w:t xml:space="preserve">Fingerprint — vendor-specific probes (Nmap NSE scripts) run concurrently across hosts via a thread pool.</w:t>
      </w:r>
    </w:p>
    <w:p>
      <w:pPr>
        <w:pStyle w:val="ListParagraph"/>
        <w:numPr>
          <w:ilvl w:val="0"/>
          <w:numId w:val="2"/>
        </w:numPr>
        <w:spacing w:after="80"/>
      </w:pPr>
      <w:r>
        <w:rPr>
          <w:rFonts w:ascii="Calibri" w:cs="Calibri" w:eastAsia="Calibri" w:hAnsi="Calibri"/>
          <w:sz w:val="22"/>
          <w:szCs w:val="22"/>
        </w:rPr>
        <w:t xml:space="preserve">Classify — evidence-first device-type rules against a strict controlled vocabulary, with quantitative confidence scoring.</w:t>
      </w:r>
    </w:p>
    <w:p>
      <w:pPr>
        <w:pStyle w:val="ListParagraph"/>
        <w:numPr>
          <w:ilvl w:val="0"/>
          <w:numId w:val="2"/>
        </w:numPr>
        <w:spacing w:after="80"/>
      </w:pPr>
      <w:r>
        <w:rPr>
          <w:rFonts w:ascii="Calibri" w:cs="Calibri" w:eastAsia="Calibri" w:hAnsi="Calibri"/>
          <w:sz w:val="22"/>
          <w:szCs w:val="22"/>
        </w:rPr>
        <w:t xml:space="preserve">Risk Assessment — protocol-exposure findings + CVE correlation, each scored for severity/impact/likelihood, rolled up into a 0–100 risk_score and a plain-English per-host summary.</w:t>
      </w:r>
    </w:p>
    <w:p>
      <w:pPr>
        <w:pStyle w:val="ListParagraph"/>
        <w:numPr>
          <w:ilvl w:val="0"/>
          <w:numId w:val="2"/>
        </w:numPr>
        <w:spacing w:after="80"/>
      </w:pPr>
      <w:r>
        <w:rPr>
          <w:rFonts w:ascii="Calibri" w:cs="Calibri" w:eastAsia="Calibri" w:hAnsi="Calibri"/>
          <w:sz w:val="22"/>
          <w:szCs w:val="22"/>
        </w:rPr>
        <w:t xml:space="preserve">Report / Export — Rich console table (sorted by risk_score) always shown; optional JSON/CSV with an executive network_summary.</w:t>
      </w:r>
    </w:p>
    <w:p>
      <w:pPr>
        <w:pStyle w:val="ListParagraph"/>
        <w:numPr>
          <w:ilvl w:val="0"/>
          <w:numId w:val="2"/>
        </w:numPr>
        <w:spacing w:after="80"/>
      </w:pPr>
      <w:r>
        <w:rPr>
          <w:rFonts w:ascii="Calibri" w:cs="Calibri" w:eastAsia="Calibri" w:hAnsi="Calibri"/>
          <w:sz w:val="22"/>
          <w:szCs w:val="22"/>
        </w:rPr>
        <w:t xml:space="preserve">History — every scan can be saved as a timestamped snapshot; two snapshots can be diffed to see exactly what changed.</w:t>
      </w:r>
    </w:p>
    <w:p>
      <w:pPr>
        <w:pStyle w:val="ListParagraph"/>
        <w:numPr>
          <w:ilvl w:val="0"/>
          <w:numId w:val="2"/>
        </w:numPr>
        <w:spacing w:after="80"/>
      </w:pPr>
      <w:r>
        <w:rPr>
          <w:rFonts w:ascii="Calibri" w:cs="Calibri" w:eastAsia="Calibri" w:hAnsi="Calibri"/>
          <w:sz w:val="22"/>
          <w:szCs w:val="22"/>
        </w:rPr>
        <w:t xml:space="preserve">GUI (optional) — a Gooey-based desktop form wrapping the exact same CLI argument structure and run_* functions.</w:t>
      </w:r>
    </w:p>
    <w:p>
      <w:pPr>
        <w:pStyle w:val="Heading1"/>
        <w:spacing w:after="180" w:before="360"/>
      </w:pPr>
      <w:r>
        <w:t xml:space="preserve">3. Module-by-Module Reference</w:t>
      </w:r>
    </w:p>
    <w:p>
      <w:pPr>
        <w:pStyle w:val="Heading2"/>
        <w:spacing w:after="140" w:before="280"/>
      </w:pPr>
      <w:r>
        <w:t xml:space="preserve">3.1 scanner.py — Discovery &amp; Targeted Scanning</w:t>
      </w:r>
    </w:p>
    <w:p>
      <w:pPr>
        <w:spacing w:after="100"/>
      </w:pPr>
      <w:r>
        <w:rPr>
          <w:rFonts w:ascii="Calibri" w:cs="Calibri" w:eastAsia="Calibri" w:hAnsi="Calibri"/>
          <w:b/>
          <w:bCs/>
          <w:sz w:val="22"/>
          <w:szCs w:val="22"/>
        </w:rPr>
        <w:t xml:space="preserve">discover_hosts(target, verbose=False): </w:t>
      </w:r>
      <w:r>
        <w:rPr>
          <w:rFonts w:ascii="Consolas" w:cs="Consolas" w:eastAsia="Consolas" w:hAnsi="Consolas"/>
          <w:sz w:val="20"/>
          <w:szCs w:val="20"/>
        </w:rPr>
        <w:t xml:space="preserve">runs nmap -sn, parses output/discovery.xml via parse_discovery(), returns live IPs.</w:t>
      </w:r>
    </w:p>
    <w:p>
      <w:pPr>
        <w:spacing w:after="100"/>
      </w:pPr>
      <w:r>
        <w:rPr>
          <w:rFonts w:ascii="Calibri" w:cs="Calibri" w:eastAsia="Calibri" w:hAnsi="Calibri"/>
          <w:b/>
          <w:bCs/>
          <w:sz w:val="22"/>
          <w:szCs w:val="22"/>
        </w:rPr>
        <w:t xml:space="preserve">scan_live_hosts(hosts, verbose=False, udp=False, tcp_ports=None, udp_ports=None, tcp_timing=None, udp_timing=None): </w:t>
      </w:r>
      <w:r>
        <w:rPr>
          <w:rFonts w:ascii="Consolas" w:cs="Consolas" w:eastAsia="Consolas" w:hAnsi="Consolas"/>
          <w:sz w:val="20"/>
          <w:szCs w:val="20"/>
        </w:rPr>
        <w:t xml:space="preserve">targeted TCP connect scan; port list/timing config-driven with module-level fallbacks.</w:t>
      </w:r>
    </w:p>
    <w:p>
      <w:pPr>
        <w:spacing w:after="100"/>
      </w:pPr>
      <w:r>
        <w:rPr>
          <w:rFonts w:ascii="Calibri" w:cs="Calibri" w:eastAsia="Calibri" w:hAnsi="Calibri"/>
          <w:b/>
          <w:bCs/>
          <w:sz w:val="22"/>
          <w:szCs w:val="22"/>
        </w:rPr>
        <w:t xml:space="preserve">scan_udp_ports(hosts, verbose=False, udp_ports=None, udp_timing=None): </w:t>
      </w:r>
      <w:r>
        <w:rPr>
          <w:rFonts w:ascii="Consolas" w:cs="Consolas" w:eastAsia="Consolas" w:hAnsi="Consolas"/>
          <w:sz w:val="20"/>
          <w:szCs w:val="20"/>
        </w:rPr>
        <w:t xml:space="preserve">opt-in UDP scan for EtherNet/IP implicit I/O (2222) and SNMP (161); fails gracefully without root rather than crashing.</w:t>
      </w:r>
    </w:p>
    <w:p>
      <w:pPr>
        <w:spacing w:after="160"/>
      </w:pPr>
      <w:r>
        <w:rPr>
          <w:rFonts w:ascii="Calibri" w:cs="Calibri" w:eastAsia="Calibri" w:hAnsi="Calibri"/>
          <w:b w:val="false"/>
          <w:bCs w:val="false"/>
          <w:i/>
          <w:iCs/>
          <w:sz w:val="22"/>
          <w:szCs w:val="22"/>
        </w:rPr>
        <w:t xml:space="preserve">Default TCP port list (19 ports): 21, 22, 80, 81, 102, 161, 443, 502, 2222, 4840, 5900, 8084, 11159, 11160, 11169, 20000, 44818, 50000, 51000.</w:t>
      </w:r>
    </w:p>
    <w:p>
      <w:pPr>
        <w:pStyle w:val="Heading2"/>
        <w:spacing w:after="140" w:before="280"/>
      </w:pPr>
      <w:r>
        <w:t xml:space="preserve">3.2 parser.py — Nmap XML → Structured Data</w:t>
      </w:r>
    </w:p>
    <w:p>
      <w:pPr>
        <w:spacing w:after="100"/>
      </w:pPr>
      <w:r>
        <w:rPr>
          <w:rFonts w:ascii="Calibri" w:cs="Calibri" w:eastAsia="Calibri" w:hAnsi="Calibri"/>
          <w:b/>
          <w:bCs/>
          <w:sz w:val="22"/>
          <w:szCs w:val="22"/>
        </w:rPr>
        <w:t xml:space="preserve">_parse_nmap_xml(path, protocol="tcp"): </w:t>
      </w:r>
      <w:r>
        <w:rPr>
          <w:rFonts w:ascii="Consolas" w:cs="Consolas" w:eastAsia="Consolas" w:hAnsi="Consolas"/>
          <w:sz w:val="20"/>
          <w:szCs w:val="20"/>
        </w:rPr>
        <w:t xml:space="preserve">parses one Nmap XML file into {ip: [port_dict, ...]}; treats "open|filtered" UDP state as "filtered" rather than dropping it.</w:t>
      </w:r>
    </w:p>
    <w:p>
      <w:pPr>
        <w:spacing w:after="100"/>
      </w:pPr>
      <w:r>
        <w:rPr>
          <w:rFonts w:ascii="Calibri" w:cs="Calibri" w:eastAsia="Calibri" w:hAnsi="Calibri"/>
          <w:b/>
          <w:bCs/>
          <w:sz w:val="22"/>
          <w:szCs w:val="22"/>
        </w:rPr>
        <w:t xml:space="preserve">parse_results(): </w:t>
      </w:r>
      <w:r>
        <w:rPr>
          <w:rFonts w:ascii="Consolas" w:cs="Consolas" w:eastAsia="Consolas" w:hAnsi="Consolas"/>
          <w:sz w:val="20"/>
          <w:szCs w:val="20"/>
        </w:rPr>
        <w:t xml:space="preserve">parses TCP + optional UDP XML, merges both per host.</w:t>
      </w:r>
    </w:p>
    <w:p>
      <w:pPr>
        <w:pStyle w:val="Heading2"/>
        <w:spacing w:after="140" w:before="280"/>
      </w:pPr>
      <w:r>
        <w:t xml:space="preserve">3.3 enricher.py — Port/Service → Protocol, Category &amp; Auth Posture (expanded)</w:t>
      </w:r>
    </w:p>
    <w:p>
      <w:pPr>
        <w:spacing w:after="160"/>
      </w:pPr>
      <w:r>
        <w:rPr>
          <w:rFonts w:ascii="Calibri" w:cs="Calibri" w:eastAsia="Calibri" w:hAnsi="Calibri"/>
          <w:b w:val="false"/>
          <w:bCs w:val="false"/>
          <w:i w:val="false"/>
          <w:iCs w:val="false"/>
          <w:sz w:val="22"/>
          <w:szCs w:val="22"/>
        </w:rPr>
        <w:t xml:space="preserve">Now produces two parallel views of every scanned port:</w:t>
      </w:r>
    </w:p>
    <w:p>
      <w:pPr>
        <w:pStyle w:val="ListParagraph"/>
        <w:numPr>
          <w:ilvl w:val="0"/>
          <w:numId w:val="2"/>
        </w:numPr>
        <w:spacing w:after="80"/>
      </w:pPr>
      <w:r>
        <w:rPr>
          <w:rFonts w:ascii="Calibri" w:cs="Calibri" w:eastAsia="Calibri" w:hAnsi="Calibri"/>
          <w:sz w:val="22"/>
          <w:szCs w:val="22"/>
        </w:rPr>
        <w:t xml:space="preserve">ot_ports — the original list, kept for backwards compatibility with classifier/risk/history.</w:t>
      </w:r>
    </w:p>
    <w:p>
      <w:pPr>
        <w:pStyle w:val="ListParagraph"/>
        <w:numPr>
          <w:ilvl w:val="0"/>
          <w:numId w:val="2"/>
        </w:numPr>
        <w:spacing w:after="80"/>
      </w:pPr>
      <w:r>
        <w:rPr>
          <w:rFonts w:ascii="Calibri" w:cs="Calibri" w:eastAsia="Calibri" w:hAnsi="Calibri"/>
          <w:sz w:val="22"/>
          <w:szCs w:val="22"/>
        </w:rPr>
        <w:t xml:space="preserve">services — a new unified list covering every scanned port (not just recognized OT ones), each tagged with protocol, category (ot / it / unknown), confidence, authentication posture, and raw service/version info from Nmap.</w:t>
      </w:r>
    </w:p>
    <w:p>
      <w:pPr>
        <w:spacing w:after="100"/>
      </w:pPr>
      <w:r>
        <w:rPr>
          <w:rFonts w:ascii="Calibri" w:cs="Calibri" w:eastAsia="Calibri" w:hAnsi="Calibri"/>
          <w:b/>
          <w:bCs/>
          <w:sz w:val="22"/>
          <w:szCs w:val="22"/>
        </w:rPr>
        <w:t xml:space="preserve">load_port_map(): </w:t>
      </w:r>
      <w:r>
        <w:rPr>
          <w:rFonts w:ascii="Consolas" w:cs="Consolas" w:eastAsia="Consolas" w:hAnsi="Consolas"/>
          <w:sz w:val="20"/>
          <w:szCs w:val="20"/>
        </w:rPr>
        <w:t xml:space="preserve">loads data/ports.yaml (keys parse as int via PyYAML — see Section 7, bug #1).</w:t>
      </w:r>
    </w:p>
    <w:p>
      <w:pPr>
        <w:spacing w:after="100"/>
      </w:pPr>
      <w:r>
        <w:rPr>
          <w:rFonts w:ascii="Calibri" w:cs="Calibri" w:eastAsia="Calibri" w:hAnsi="Calibri"/>
          <w:b/>
          <w:bCs/>
          <w:sz w:val="22"/>
          <w:szCs w:val="22"/>
        </w:rPr>
        <w:t xml:space="preserve">enrich(data): </w:t>
      </w:r>
      <w:r>
        <w:rPr>
          <w:rFonts w:ascii="Consolas" w:cs="Consolas" w:eastAsia="Consolas" w:hAnsi="Consolas"/>
          <w:sz w:val="20"/>
          <w:szCs w:val="20"/>
        </w:rPr>
        <w:t xml:space="preserve">runs Method 1 (port-number lookup, Medium confidence) and Method 2 (Nmap service-name lookup via SERVICE_MAP, High confidence, overrides Method 1) per port, then classifies category via OT_PROTOCOLS/IT_PROTOCOLS sets and authentication posture via AUTH_MAP (e.g. Modbus/S7/EtherNet-IP = "none"; HTTP/FTP = "cleartext"; SNMP/VNC = "weak"; HTTPS/SSH = "encrypted"; OPC UA = "configurable").</w:t>
      </w:r>
    </w:p>
    <w:p>
      <w:pPr>
        <w:pStyle w:val="Heading2"/>
        <w:spacing w:after="140" w:before="280"/>
      </w:pPr>
      <w:r>
        <w:t xml:space="preserve">3.4 fingerprinter.py — Vendor Identification (Concurrent)</w:t>
      </w:r>
    </w:p>
    <w:p>
      <w:pPr>
        <w:spacing w:after="100"/>
      </w:pPr>
      <w:r>
        <w:rPr>
          <w:rFonts w:ascii="Calibri" w:cs="Calibri" w:eastAsia="Calibri" w:hAnsi="Calibri"/>
          <w:b/>
          <w:bCs/>
          <w:sz w:val="22"/>
          <w:szCs w:val="22"/>
        </w:rPr>
        <w:t xml:space="preserve">_fingerprint_host(host, verbose=False, script_timeout=30): </w:t>
      </w:r>
      <w:r>
        <w:rPr>
          <w:rFonts w:ascii="Consolas" w:cs="Consolas" w:eastAsia="Consolas" w:hAnsi="Consolas"/>
          <w:sz w:val="20"/>
          <w:szCs w:val="20"/>
        </w:rPr>
        <w:t xml:space="preserve">per-host probe logic run inside the pool. Sets vendor/model/firmware/evidence and a new fingerprint_method field (nse_script / port_signature / none).</w:t>
      </w:r>
    </w:p>
    <w:p>
      <w:pPr>
        <w:spacing w:after="100"/>
      </w:pPr>
      <w:r>
        <w:rPr>
          <w:rFonts w:ascii="Calibri" w:cs="Calibri" w:eastAsia="Calibri" w:hAnsi="Calibri"/>
          <w:b/>
          <w:bCs/>
          <w:sz w:val="22"/>
          <w:szCs w:val="22"/>
        </w:rPr>
        <w:t xml:space="preserve">fingerprint(data, verbose=False, workers=DEFAULT_WORKERS, script_timeout=30): </w:t>
      </w:r>
      <w:r>
        <w:rPr>
          <w:rFonts w:ascii="Consolas" w:cs="Consolas" w:eastAsia="Consolas" w:hAnsi="Consolas"/>
          <w:sz w:val="20"/>
          <w:szCs w:val="20"/>
        </w:rPr>
        <w:t xml:space="preserve">submits every host to a ThreadPoolExecutor (I/O-bound work — nmap subprocess calls — so threads, not multiprocessing); thread-safe progress logging; per-host failures caught without aborting the run.</w:t>
      </w:r>
    </w:p>
    <w:p>
      <w:pPr>
        <w:pStyle w:val="Heading3"/>
        <w:spacing w:after="100" w:before="200"/>
      </w:pPr>
      <w:r>
        <w:t xml:space="preserve">Per-vendor probe logic</w:t>
      </w:r>
    </w:p>
    <w:p>
      <w:pPr>
        <w:pStyle w:val="ListParagraph"/>
        <w:numPr>
          <w:ilvl w:val="0"/>
          <w:numId w:val="2"/>
        </w:numPr>
        <w:spacing w:after="80"/>
      </w:pPr>
      <w:r>
        <w:rPr>
          <w:rFonts w:ascii="Calibri" w:cs="Calibri" w:eastAsia="Calibri" w:hAnsi="Calibri"/>
          <w:sz w:val="22"/>
          <w:szCs w:val="22"/>
        </w:rPr>
        <w:t xml:space="preserve">Siemens (S7): nmap s7-info (port 102). Any successful response with identifiable fields (Module Type, Module, or vendor string) is itself treated as PLC confirmation — S7comm/102 is PLC-only traffic by protocol definition, so there's no need to pattern-match the hardware model string against the word "PLC" (which it never contains).</w:t>
      </w:r>
    </w:p>
    <w:p>
      <w:pPr>
        <w:pStyle w:val="ListParagraph"/>
        <w:numPr>
          <w:ilvl w:val="0"/>
          <w:numId w:val="2"/>
        </w:numPr>
        <w:spacing w:after="80"/>
      </w:pPr>
      <w:r>
        <w:rPr>
          <w:rFonts w:ascii="Calibri" w:cs="Calibri" w:eastAsia="Calibri" w:hAnsi="Calibri"/>
          <w:sz w:val="22"/>
          <w:szCs w:val="22"/>
        </w:rPr>
        <w:t xml:space="preserve">Siemens (HTTP/HMI): nmap http-title,ssl-cert (80/443) — flags "SIMATIC HMI" strings and page titles.</w:t>
      </w:r>
    </w:p>
    <w:p>
      <w:pPr>
        <w:pStyle w:val="ListParagraph"/>
        <w:numPr>
          <w:ilvl w:val="0"/>
          <w:numId w:val="2"/>
        </w:numPr>
        <w:spacing w:after="80"/>
      </w:pPr>
      <w:r>
        <w:rPr>
          <w:rFonts w:ascii="Calibri" w:cs="Calibri" w:eastAsia="Calibri" w:hAnsi="Calibri"/>
          <w:sz w:val="22"/>
          <w:szCs w:val="22"/>
        </w:rPr>
        <w:t xml:space="preserve">Rockwell (EtherNet/IP): nmap enip-info (port 44818) — extracts vendor/productName/revision/device-type. The device-type field natively distinguishes PLC (ODVA type 14) from HMI (ODVA type 24), verified against the installed script's source.</w:t>
      </w:r>
    </w:p>
    <w:p>
      <w:pPr>
        <w:pStyle w:val="ListParagraph"/>
        <w:numPr>
          <w:ilvl w:val="0"/>
          <w:numId w:val="2"/>
        </w:numPr>
        <w:spacing w:after="80"/>
      </w:pPr>
      <w:r>
        <w:rPr>
          <w:rFonts w:ascii="Calibri" w:cs="Calibri" w:eastAsia="Calibri" w:hAnsi="Calibri"/>
          <w:sz w:val="22"/>
          <w:szCs w:val="22"/>
        </w:rPr>
        <w:t xml:space="preserve">B&amp;R Automation: a custom NSE script, data/nse/br-info.nse (see 3.4.1), probes known web endpoints since no public protocol spec exists for PVI/ANSL/SafeDESIGNER. Raw engineering ports (11159/11160/11169/50000/51000) are handled via port-signature evidence only — never payload-level probing of an undocumented protocol.</w:t>
      </w:r>
    </w:p>
    <w:p>
      <w:pPr>
        <w:pStyle w:val="Heading3"/>
        <w:spacing w:after="100" w:before="200"/>
      </w:pPr>
      <w:r>
        <w:t xml:space="preserve">3.4.1 data/nse/br-info.nse — Custom NSE Script (Lua)</w:t>
      </w:r>
    </w:p>
    <w:p>
      <w:pPr>
        <w:spacing w:after="160"/>
      </w:pPr>
      <w:r>
        <w:rPr>
          <w:rFonts w:ascii="Calibri" w:cs="Calibri" w:eastAsia="Calibri" w:hAnsi="Calibri"/>
          <w:b w:val="false"/>
          <w:bCs w:val="false"/>
          <w:i w:val="false"/>
          <w:iCs w:val="false"/>
          <w:sz w:val="22"/>
          <w:szCs w:val="22"/>
        </w:rPr>
        <w:t xml:space="preserve">Written to match the same Nmap-as-scanning-engine architecture used for Siemens/Rockwell, rather than the ad-hoc Python requests-based HTTP probing the B&amp;R path used in an earlier version. Uses Nmap's own http library (the same one http-title uses) to GET known B&amp;R endpoints — / and /sdm on port 80 (System Diagnostics Manager), / on port 81 (mapp View) and 8084 (mapp Cockpit) — and searches response bodies/titles for “Bernecker”, “B&amp;R”, “System Diagnostics Manager”, “mapp View”, “mapp Cockpit”.</w:t>
      </w:r>
    </w:p>
    <w:p>
      <w:pPr>
        <w:spacing w:after="160"/>
      </w:pPr>
      <w:r>
        <w:rPr>
          <w:rFonts w:ascii="Calibri" w:cs="Calibri" w:eastAsia="Calibri" w:hAnsi="Calibri"/>
          <w:b w:val="false"/>
          <w:bCs w:val="false"/>
          <w:i/>
          <w:iCs/>
          <w:sz w:val="22"/>
          <w:szCs w:val="22"/>
        </w:rPr>
        <w:t xml:space="preserve">Verification performed: (1) nmap --script-help parses the script cleanly; (2) a standalone Lua unit test of the core string-matching logic (9/9 assertions passed, no Nmap runtime needed); (3) a genuine end-to-end run — nmap --script br-info.nse against a local mock HTTP server serving a fake B&amp;R SDM page — produced exactly the output the Python regex parsing expects. What remains unverified: the exact match strings against a real B&amp;R controller's actual SDM page content, since no physical hardware was available during development.</w:t>
      </w:r>
    </w:p>
    <w:p>
      <w:pPr>
        <w:pStyle w:val="Heading2"/>
        <w:spacing w:after="140" w:before="280"/>
      </w:pPr>
      <w:r>
        <w:t xml:space="preserve">3.5 classifier.py — Controlled-Vocabulary Classification (rebuilt)</w:t>
      </w:r>
    </w:p>
    <w:p>
      <w:pPr>
        <w:spacing w:after="160"/>
      </w:pPr>
      <w:r>
        <w:rPr>
          <w:rFonts w:ascii="Calibri" w:cs="Calibri" w:eastAsia="Calibri" w:hAnsi="Calibri"/>
          <w:b w:val="false"/>
          <w:bCs w:val="false"/>
          <w:i w:val="false"/>
          <w:iCs w:val="false"/>
          <w:sz w:val="22"/>
          <w:szCs w:val="22"/>
        </w:rPr>
        <w:t xml:space="preserve">Classification now maps every host to exactly one of six controlled types, each with a quantitative confidence score, rather than the more open-ended type strings used previously (e.g. “Possible PLC” no longer exists as a distinct type — ambiguous protocol-only matches now map to the nearest controlled type at Medium confidence instead).</w:t>
      </w:r>
    </w:p>
    <w:p>
      <w:pPr>
        <w:spacing w:after="100"/>
      </w:pPr>
      <w:r>
        <w:rPr>
          <w:rFonts w:ascii="Calibri" w:cs="Calibri" w:eastAsia="Calibri" w:hAnsi="Calibri"/>
          <w:b/>
          <w:bCs/>
          <w:sz w:val="22"/>
          <w:szCs w:val="22"/>
        </w:rPr>
        <w:t xml:space="preserve">CONTROLLED_TYPES: </w:t>
      </w:r>
      <w:r>
        <w:rPr>
          <w:rFonts w:ascii="Consolas" w:cs="Consolas" w:eastAsia="Consolas" w:hAnsi="Consolas"/>
          <w:sz w:val="20"/>
          <w:szCs w:val="20"/>
        </w:rPr>
        <w:t xml:space="preserve">["PLC", "Safety PLC", "HMI", "Field Device", "Industrial Server", "Unknown"]</w:t>
      </w:r>
    </w:p>
    <w:p>
      <w:pPr>
        <w:spacing w:after="100"/>
      </w:pPr>
      <w:r>
        <w:rPr>
          <w:rFonts w:ascii="Calibri" w:cs="Calibri" w:eastAsia="Calibri" w:hAnsi="Calibri"/>
          <w:b/>
          <w:bCs/>
          <w:sz w:val="22"/>
          <w:szCs w:val="22"/>
        </w:rPr>
        <w:t xml:space="preserve">CONFIDENCE_SCORES: </w:t>
      </w:r>
      <w:r>
        <w:rPr>
          <w:rFonts w:ascii="Consolas" w:cs="Consolas" w:eastAsia="Consolas" w:hAnsi="Consolas"/>
          <w:sz w:val="20"/>
          <w:szCs w:val="20"/>
        </w:rPr>
        <w:t xml:space="preserve">{"Very High": 95, "High": 80, "Medium": 50, "Low": 20}</w:t>
      </w:r>
    </w:p>
    <w:p>
      <w:pPr>
        <w:spacing w:after="100"/>
      </w:pPr>
      <w:r>
        <w:rPr>
          <w:rFonts w:ascii="Calibri" w:cs="Calibri" w:eastAsia="Calibri" w:hAnsi="Calibri"/>
          <w:b/>
          <w:bCs/>
          <w:sz w:val="22"/>
          <w:szCs w:val="22"/>
        </w:rPr>
        <w:t xml:space="preserve">classify(data): </w:t>
      </w:r>
      <w:r>
        <w:rPr>
          <w:rFonts w:ascii="Consolas" w:cs="Consolas" w:eastAsia="Consolas" w:hAnsi="Consolas"/>
          <w:sz w:val="20"/>
          <w:szCs w:val="20"/>
        </w:rPr>
        <w:t xml:space="preserve">sets host["type"], host["confidence"], host["confidence_score"], host["detection_method"] (active_probe / port_signature / heuristic / none), and host["evidence_based"] (bool).</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1900"/>
      </w:tblGrid>
      <w:tr>
        <w:trPr>
          <w:tblHeader/>
        </w:trPr>
        <w:tc>
          <w:tcPr>
            <w:tcW w:type="dxa" w:w="3600"/>
            <w:shd w:fill="1F4E5F" w:val="clear"/>
          </w:tcPr>
          <w:p>
            <w:r>
              <w:rPr>
                <w:rFonts w:ascii="Calibri" w:cs="Calibri" w:eastAsia="Calibri" w:hAnsi="Calibri"/>
                <w:b/>
                <w:bCs/>
                <w:color w:val="FFFFFF"/>
                <w:sz w:val="20"/>
                <w:szCs w:val="20"/>
              </w:rPr>
              <w:t xml:space="preserve">Evidence / condition</w:t>
            </w:r>
          </w:p>
        </w:tc>
        <w:tc>
          <w:tcPr>
            <w:tcW w:type="dxa" w:w="1600"/>
            <w:shd w:fill="1F4E5F" w:val="clear"/>
          </w:tcPr>
          <w:p>
            <w:r>
              <w:rPr>
                <w:rFonts w:ascii="Calibri" w:cs="Calibri" w:eastAsia="Calibri" w:hAnsi="Calibri"/>
                <w:b/>
                <w:bCs/>
                <w:color w:val="FFFFFF"/>
                <w:sz w:val="20"/>
                <w:szCs w:val="20"/>
              </w:rPr>
              <w:t xml:space="preserve">Type</w:t>
            </w:r>
          </w:p>
        </w:tc>
        <w:tc>
          <w:tcPr>
            <w:tcW w:type="dxa" w:w="1600"/>
            <w:shd w:fill="1F4E5F" w:val="clear"/>
          </w:tcPr>
          <w:p>
            <w:r>
              <w:rPr>
                <w:rFonts w:ascii="Calibri" w:cs="Calibri" w:eastAsia="Calibri" w:hAnsi="Calibri"/>
                <w:b/>
                <w:bCs/>
                <w:color w:val="FFFFFF"/>
                <w:sz w:val="20"/>
                <w:szCs w:val="20"/>
              </w:rPr>
              <w:t xml:space="preserve">Confidence</w:t>
            </w:r>
          </w:p>
        </w:tc>
        <w:tc>
          <w:tcPr>
            <w:tcW w:type="dxa" w:w="1900"/>
            <w:shd w:fill="1F4E5F" w:val="clear"/>
          </w:tcPr>
          <w:p>
            <w:r>
              <w:rPr>
                <w:rFonts w:ascii="Calibri" w:cs="Calibri" w:eastAsia="Calibri" w:hAnsi="Calibri"/>
                <w:b/>
                <w:bCs/>
                <w:color w:val="FFFFFF"/>
                <w:sz w:val="20"/>
                <w:szCs w:val="20"/>
              </w:rPr>
              <w:t xml:space="preserve">Method</w:t>
            </w:r>
          </w:p>
        </w:tc>
      </w:tr>
      <w:tr>
        <w:tc>
          <w:tcPr>
            <w:tcW w:type="dxa" w:w="3600"/>
          </w:tcPr>
          <w:p>
            <w:r>
              <w:rPr>
                <w:rFonts w:ascii="Calibri" w:cs="Calibri" w:eastAsia="Calibri" w:hAnsi="Calibri"/>
                <w:b w:val="false"/>
                <w:bCs w:val="false"/>
                <w:sz w:val="20"/>
                <w:szCs w:val="20"/>
              </w:rPr>
              <w:t xml:space="preserve">SIMATIC HMI / Human-Machine Interface phrase</w:t>
            </w:r>
          </w:p>
        </w:tc>
        <w:tc>
          <w:tcPr>
            <w:tcW w:type="dxa" w:w="1600"/>
          </w:tcPr>
          <w:p>
            <w:r>
              <w:rPr>
                <w:rFonts w:ascii="Calibri" w:cs="Calibri" w:eastAsia="Calibri" w:hAnsi="Calibri"/>
                <w:b w:val="false"/>
                <w:bCs w:val="false"/>
                <w:sz w:val="20"/>
                <w:szCs w:val="20"/>
              </w:rPr>
              <w:t xml:space="preserve">HMI</w:t>
            </w:r>
          </w:p>
        </w:tc>
        <w:tc>
          <w:tcPr>
            <w:tcW w:type="dxa" w:w="1600"/>
          </w:tcPr>
          <w:p>
            <w:r>
              <w:rPr>
                <w:rFonts w:ascii="Calibri" w:cs="Calibri" w:eastAsia="Calibri" w:hAnsi="Calibri"/>
                <w:b w:val="false"/>
                <w:bCs w:val="false"/>
                <w:sz w:val="20"/>
                <w:szCs w:val="20"/>
              </w:rPr>
              <w:t xml:space="preserve">Very High</w:t>
            </w:r>
          </w:p>
        </w:tc>
        <w:tc>
          <w:tcPr>
            <w:tcW w:type="dxa" w:w="1900"/>
          </w:tcPr>
          <w:p>
            <w:r>
              <w:rPr>
                <w:rFonts w:ascii="Calibri" w:cs="Calibri" w:eastAsia="Calibri" w:hAnsi="Calibri"/>
                <w:b w:val="false"/>
                <w:bCs w:val="false"/>
                <w:sz w:val="20"/>
                <w:szCs w:val="20"/>
              </w:rPr>
              <w:t xml:space="preserve">active_probe</w:t>
            </w:r>
          </w:p>
        </w:tc>
      </w:tr>
      <w:tr>
        <w:tc>
          <w:tcPr>
            <w:tcW w:type="dxa" w:w="3600"/>
          </w:tcPr>
          <w:p>
            <w:r>
              <w:rPr>
                <w:rFonts w:ascii="Calibri" w:cs="Calibri" w:eastAsia="Calibri" w:hAnsi="Calibri"/>
                <w:b w:val="false"/>
                <w:bCs w:val="false"/>
                <w:sz w:val="20"/>
                <w:szCs w:val="20"/>
              </w:rPr>
              <w:t xml:space="preserve">S7comm response confirmed / Programmable Logic Controller phrase</w:t>
            </w:r>
          </w:p>
        </w:tc>
        <w:tc>
          <w:tcPr>
            <w:tcW w:type="dxa" w:w="1600"/>
          </w:tcPr>
          <w:p>
            <w:r>
              <w:rPr>
                <w:rFonts w:ascii="Calibri" w:cs="Calibri" w:eastAsia="Calibri" w:hAnsi="Calibri"/>
                <w:b w:val="false"/>
                <w:bCs w:val="false"/>
                <w:sz w:val="20"/>
                <w:szCs w:val="20"/>
              </w:rPr>
              <w:t xml:space="preserve">PLC</w:t>
            </w:r>
          </w:p>
        </w:tc>
        <w:tc>
          <w:tcPr>
            <w:tcW w:type="dxa" w:w="1600"/>
          </w:tcPr>
          <w:p>
            <w:r>
              <w:rPr>
                <w:rFonts w:ascii="Calibri" w:cs="Calibri" w:eastAsia="Calibri" w:hAnsi="Calibri"/>
                <w:b w:val="false"/>
                <w:bCs w:val="false"/>
                <w:sz w:val="20"/>
                <w:szCs w:val="20"/>
              </w:rPr>
              <w:t xml:space="preserve">Very High</w:t>
            </w:r>
          </w:p>
        </w:tc>
        <w:tc>
          <w:tcPr>
            <w:tcW w:type="dxa" w:w="1900"/>
          </w:tcPr>
          <w:p>
            <w:r>
              <w:rPr>
                <w:rFonts w:ascii="Calibri" w:cs="Calibri" w:eastAsia="Calibri" w:hAnsi="Calibri"/>
                <w:b w:val="false"/>
                <w:bCs w:val="false"/>
                <w:sz w:val="20"/>
                <w:szCs w:val="20"/>
              </w:rPr>
              <w:t xml:space="preserve">active_probe</w:t>
            </w:r>
          </w:p>
        </w:tc>
      </w:tr>
      <w:tr>
        <w:tc>
          <w:tcPr>
            <w:tcW w:type="dxa" w:w="3600"/>
          </w:tcPr>
          <w:p>
            <w:r>
              <w:rPr>
                <w:rFonts w:ascii="Calibri" w:cs="Calibri" w:eastAsia="Calibri" w:hAnsi="Calibri"/>
                <w:b w:val="false"/>
                <w:bCs w:val="false"/>
                <w:sz w:val="20"/>
                <w:szCs w:val="20"/>
              </w:rPr>
              <w:t xml:space="preserve">SafeDESIGNER evidence</w:t>
            </w:r>
          </w:p>
        </w:tc>
        <w:tc>
          <w:tcPr>
            <w:tcW w:type="dxa" w:w="1600"/>
          </w:tcPr>
          <w:p>
            <w:r>
              <w:rPr>
                <w:rFonts w:ascii="Calibri" w:cs="Calibri" w:eastAsia="Calibri" w:hAnsi="Calibri"/>
                <w:b w:val="false"/>
                <w:bCs w:val="false"/>
                <w:sz w:val="20"/>
                <w:szCs w:val="20"/>
              </w:rPr>
              <w:t xml:space="preserve">Safety PLC</w:t>
            </w:r>
          </w:p>
        </w:tc>
        <w:tc>
          <w:tcPr>
            <w:tcW w:type="dxa" w:w="1600"/>
          </w:tcPr>
          <w:p>
            <w:r>
              <w:rPr>
                <w:rFonts w:ascii="Calibri" w:cs="Calibri" w:eastAsia="Calibri" w:hAnsi="Calibri"/>
                <w:b w:val="false"/>
                <w:bCs w:val="false"/>
                <w:sz w:val="20"/>
                <w:szCs w:val="20"/>
              </w:rPr>
              <w:t xml:space="preserve">High</w:t>
            </w:r>
          </w:p>
        </w:tc>
        <w:tc>
          <w:tcPr>
            <w:tcW w:type="dxa" w:w="1900"/>
          </w:tcPr>
          <w:p>
            <w:r>
              <w:rPr>
                <w:rFonts w:ascii="Calibri" w:cs="Calibri" w:eastAsia="Calibri" w:hAnsi="Calibri"/>
                <w:b w:val="false"/>
                <w:bCs w:val="false"/>
                <w:sz w:val="20"/>
                <w:szCs w:val="20"/>
              </w:rPr>
              <w:t xml:space="preserve">active_probe</w:t>
            </w:r>
          </w:p>
        </w:tc>
      </w:tr>
      <w:tr>
        <w:tc>
          <w:tcPr>
            <w:tcW w:type="dxa" w:w="3600"/>
          </w:tcPr>
          <w:p>
            <w:r>
              <w:rPr>
                <w:rFonts w:ascii="Calibri" w:cs="Calibri" w:eastAsia="Calibri" w:hAnsi="Calibri"/>
                <w:b w:val="false"/>
                <w:bCs w:val="false"/>
                <w:sz w:val="20"/>
                <w:szCs w:val="20"/>
              </w:rPr>
              <w:t xml:space="preserve">mapp View evidence</w:t>
            </w:r>
          </w:p>
        </w:tc>
        <w:tc>
          <w:tcPr>
            <w:tcW w:type="dxa" w:w="1600"/>
          </w:tcPr>
          <w:p>
            <w:r>
              <w:rPr>
                <w:rFonts w:ascii="Calibri" w:cs="Calibri" w:eastAsia="Calibri" w:hAnsi="Calibri"/>
                <w:b w:val="false"/>
                <w:bCs w:val="false"/>
                <w:sz w:val="20"/>
                <w:szCs w:val="20"/>
              </w:rPr>
              <w:t xml:space="preserve">HMI</w:t>
            </w:r>
          </w:p>
        </w:tc>
        <w:tc>
          <w:tcPr>
            <w:tcW w:type="dxa" w:w="1600"/>
          </w:tcPr>
          <w:p>
            <w:r>
              <w:rPr>
                <w:rFonts w:ascii="Calibri" w:cs="Calibri" w:eastAsia="Calibri" w:hAnsi="Calibri"/>
                <w:b w:val="false"/>
                <w:bCs w:val="false"/>
                <w:sz w:val="20"/>
                <w:szCs w:val="20"/>
              </w:rPr>
              <w:t xml:space="preserve">High</w:t>
            </w:r>
          </w:p>
        </w:tc>
        <w:tc>
          <w:tcPr>
            <w:tcW w:type="dxa" w:w="1900"/>
          </w:tcPr>
          <w:p>
            <w:r>
              <w:rPr>
                <w:rFonts w:ascii="Calibri" w:cs="Calibri" w:eastAsia="Calibri" w:hAnsi="Calibri"/>
                <w:b w:val="false"/>
                <w:bCs w:val="false"/>
                <w:sz w:val="20"/>
                <w:szCs w:val="20"/>
              </w:rPr>
              <w:t xml:space="preserve">active_probe</w:t>
            </w:r>
          </w:p>
        </w:tc>
      </w:tr>
      <w:tr>
        <w:tc>
          <w:tcPr>
            <w:tcW w:type="dxa" w:w="3600"/>
          </w:tcPr>
          <w:p>
            <w:r>
              <w:rPr>
                <w:rFonts w:ascii="Calibri" w:cs="Calibri" w:eastAsia="Calibri" w:hAnsi="Calibri"/>
                <w:b w:val="false"/>
                <w:bCs w:val="false"/>
                <w:sz w:val="20"/>
                <w:szCs w:val="20"/>
              </w:rPr>
              <w:t xml:space="preserve">System Diagnostics Manager evidence</w:t>
            </w:r>
          </w:p>
        </w:tc>
        <w:tc>
          <w:tcPr>
            <w:tcW w:type="dxa" w:w="1600"/>
          </w:tcPr>
          <w:p>
            <w:r>
              <w:rPr>
                <w:rFonts w:ascii="Calibri" w:cs="Calibri" w:eastAsia="Calibri" w:hAnsi="Calibri"/>
                <w:b w:val="false"/>
                <w:bCs w:val="false"/>
                <w:sz w:val="20"/>
                <w:szCs w:val="20"/>
              </w:rPr>
              <w:t xml:space="preserve">PLC</w:t>
            </w:r>
          </w:p>
        </w:tc>
        <w:tc>
          <w:tcPr>
            <w:tcW w:type="dxa" w:w="1600"/>
          </w:tcPr>
          <w:p>
            <w:r>
              <w:rPr>
                <w:rFonts w:ascii="Calibri" w:cs="Calibri" w:eastAsia="Calibri" w:hAnsi="Calibri"/>
                <w:b w:val="false"/>
                <w:bCs w:val="false"/>
                <w:sz w:val="20"/>
                <w:szCs w:val="20"/>
              </w:rPr>
              <w:t xml:space="preserve">High</w:t>
            </w:r>
          </w:p>
        </w:tc>
        <w:tc>
          <w:tcPr>
            <w:tcW w:type="dxa" w:w="1900"/>
          </w:tcPr>
          <w:p>
            <w:r>
              <w:rPr>
                <w:rFonts w:ascii="Calibri" w:cs="Calibri" w:eastAsia="Calibri" w:hAnsi="Calibri"/>
                <w:b w:val="false"/>
                <w:bCs w:val="false"/>
                <w:sz w:val="20"/>
                <w:szCs w:val="20"/>
              </w:rPr>
              <w:t xml:space="preserve">active_probe</w:t>
            </w:r>
          </w:p>
        </w:tc>
      </w:tr>
      <w:tr>
        <w:tc>
          <w:tcPr>
            <w:tcW w:type="dxa" w:w="3600"/>
          </w:tcPr>
          <w:p>
            <w:r>
              <w:rPr>
                <w:rFonts w:ascii="Calibri" w:cs="Calibri" w:eastAsia="Calibri" w:hAnsi="Calibri"/>
                <w:b w:val="false"/>
                <w:bCs w:val="false"/>
                <w:sz w:val="20"/>
                <w:szCs w:val="20"/>
              </w:rPr>
              <w:t xml:space="preserve">B&amp;R vendor via port signature only</w:t>
            </w:r>
          </w:p>
        </w:tc>
        <w:tc>
          <w:tcPr>
            <w:tcW w:type="dxa" w:w="1600"/>
          </w:tcPr>
          <w:p>
            <w:r>
              <w:rPr>
                <w:rFonts w:ascii="Calibri" w:cs="Calibri" w:eastAsia="Calibri" w:hAnsi="Calibri"/>
                <w:b w:val="false"/>
                <w:bCs w:val="false"/>
                <w:sz w:val="20"/>
                <w:szCs w:val="20"/>
              </w:rPr>
              <w:t xml:space="preserve">PLC</w:t>
            </w:r>
          </w:p>
        </w:tc>
        <w:tc>
          <w:tcPr>
            <w:tcW w:type="dxa" w:w="1600"/>
          </w:tcPr>
          <w:p>
            <w:r>
              <w:rPr>
                <w:rFonts w:ascii="Calibri" w:cs="Calibri" w:eastAsia="Calibri" w:hAnsi="Calibri"/>
                <w:b w:val="false"/>
                <w:bCs w:val="false"/>
                <w:sz w:val="20"/>
                <w:szCs w:val="20"/>
              </w:rPr>
              <w:t xml:space="preserve">Medium</w:t>
            </w:r>
          </w:p>
        </w:tc>
        <w:tc>
          <w:tcPr>
            <w:tcW w:type="dxa" w:w="1900"/>
          </w:tcPr>
          <w:p>
            <w:r>
              <w:rPr>
                <w:rFonts w:ascii="Calibri" w:cs="Calibri" w:eastAsia="Calibri" w:hAnsi="Calibri"/>
                <w:b w:val="false"/>
                <w:bCs w:val="false"/>
                <w:sz w:val="20"/>
                <w:szCs w:val="20"/>
              </w:rPr>
              <w:t xml:space="preserve">port_signature</w:t>
            </w:r>
          </w:p>
        </w:tc>
      </w:tr>
      <w:tr>
        <w:tc>
          <w:tcPr>
            <w:tcW w:type="dxa" w:w="3600"/>
          </w:tcPr>
          <w:p>
            <w:r>
              <w:rPr>
                <w:rFonts w:ascii="Calibri" w:cs="Calibri" w:eastAsia="Calibri" w:hAnsi="Calibri"/>
                <w:b w:val="false"/>
                <w:bCs w:val="false"/>
                <w:sz w:val="20"/>
                <w:szCs w:val="20"/>
              </w:rPr>
              <w:t xml:space="preserve">Modbus protocol only</w:t>
            </w:r>
          </w:p>
        </w:tc>
        <w:tc>
          <w:tcPr>
            <w:tcW w:type="dxa" w:w="1600"/>
          </w:tcPr>
          <w:p>
            <w:r>
              <w:rPr>
                <w:rFonts w:ascii="Calibri" w:cs="Calibri" w:eastAsia="Calibri" w:hAnsi="Calibri"/>
                <w:b w:val="false"/>
                <w:bCs w:val="false"/>
                <w:sz w:val="20"/>
                <w:szCs w:val="20"/>
              </w:rPr>
              <w:t xml:space="preserve">Field Device</w:t>
            </w:r>
          </w:p>
        </w:tc>
        <w:tc>
          <w:tcPr>
            <w:tcW w:type="dxa" w:w="1600"/>
          </w:tcPr>
          <w:p>
            <w:r>
              <w:rPr>
                <w:rFonts w:ascii="Calibri" w:cs="Calibri" w:eastAsia="Calibri" w:hAnsi="Calibri"/>
                <w:b w:val="false"/>
                <w:bCs w:val="false"/>
                <w:sz w:val="20"/>
                <w:szCs w:val="20"/>
              </w:rPr>
              <w:t xml:space="preserve">Medium</w:t>
            </w:r>
          </w:p>
        </w:tc>
        <w:tc>
          <w:tcPr>
            <w:tcW w:type="dxa" w:w="1900"/>
          </w:tcPr>
          <w:p>
            <w:r>
              <w:rPr>
                <w:rFonts w:ascii="Calibri" w:cs="Calibri" w:eastAsia="Calibri" w:hAnsi="Calibri"/>
                <w:b w:val="false"/>
                <w:bCs w:val="false"/>
                <w:sz w:val="20"/>
                <w:szCs w:val="20"/>
              </w:rPr>
              <w:t xml:space="preserve">heuristic</w:t>
            </w:r>
          </w:p>
        </w:tc>
      </w:tr>
      <w:tr>
        <w:tc>
          <w:tcPr>
            <w:tcW w:type="dxa" w:w="3600"/>
          </w:tcPr>
          <w:p>
            <w:r>
              <w:rPr>
                <w:rFonts w:ascii="Calibri" w:cs="Calibri" w:eastAsia="Calibri" w:hAnsi="Calibri"/>
                <w:b w:val="false"/>
                <w:bCs w:val="false"/>
                <w:sz w:val="20"/>
                <w:szCs w:val="20"/>
              </w:rPr>
              <w:t xml:space="preserve">S7 / EtherNet-IP protocol only</w:t>
            </w:r>
          </w:p>
        </w:tc>
        <w:tc>
          <w:tcPr>
            <w:tcW w:type="dxa" w:w="1600"/>
          </w:tcPr>
          <w:p>
            <w:r>
              <w:rPr>
                <w:rFonts w:ascii="Calibri" w:cs="Calibri" w:eastAsia="Calibri" w:hAnsi="Calibri"/>
                <w:b w:val="false"/>
                <w:bCs w:val="false"/>
                <w:sz w:val="20"/>
                <w:szCs w:val="20"/>
              </w:rPr>
              <w:t xml:space="preserve">PLC</w:t>
            </w:r>
          </w:p>
        </w:tc>
        <w:tc>
          <w:tcPr>
            <w:tcW w:type="dxa" w:w="1600"/>
          </w:tcPr>
          <w:p>
            <w:r>
              <w:rPr>
                <w:rFonts w:ascii="Calibri" w:cs="Calibri" w:eastAsia="Calibri" w:hAnsi="Calibri"/>
                <w:b w:val="false"/>
                <w:bCs w:val="false"/>
                <w:sz w:val="20"/>
                <w:szCs w:val="20"/>
              </w:rPr>
              <w:t xml:space="preserve">Medium</w:t>
            </w:r>
          </w:p>
        </w:tc>
        <w:tc>
          <w:tcPr>
            <w:tcW w:type="dxa" w:w="1900"/>
          </w:tcPr>
          <w:p>
            <w:r>
              <w:rPr>
                <w:rFonts w:ascii="Calibri" w:cs="Calibri" w:eastAsia="Calibri" w:hAnsi="Calibri"/>
                <w:b w:val="false"/>
                <w:bCs w:val="false"/>
                <w:sz w:val="20"/>
                <w:szCs w:val="20"/>
              </w:rPr>
              <w:t xml:space="preserve">heuristic</w:t>
            </w:r>
          </w:p>
        </w:tc>
      </w:tr>
      <w:tr>
        <w:tc>
          <w:tcPr>
            <w:tcW w:type="dxa" w:w="3600"/>
          </w:tcPr>
          <w:p>
            <w:r>
              <w:rPr>
                <w:rFonts w:ascii="Calibri" w:cs="Calibri" w:eastAsia="Calibri" w:hAnsi="Calibri"/>
                <w:b w:val="false"/>
                <w:bCs w:val="false"/>
                <w:sz w:val="20"/>
                <w:szCs w:val="20"/>
              </w:rPr>
              <w:t xml:space="preserve">OPC UA protocol only</w:t>
            </w:r>
          </w:p>
        </w:tc>
        <w:tc>
          <w:tcPr>
            <w:tcW w:type="dxa" w:w="1600"/>
          </w:tcPr>
          <w:p>
            <w:r>
              <w:rPr>
                <w:rFonts w:ascii="Calibri" w:cs="Calibri" w:eastAsia="Calibri" w:hAnsi="Calibri"/>
                <w:b w:val="false"/>
                <w:bCs w:val="false"/>
                <w:sz w:val="20"/>
                <w:szCs w:val="20"/>
              </w:rPr>
              <w:t xml:space="preserve">Industrial Server</w:t>
            </w:r>
          </w:p>
        </w:tc>
        <w:tc>
          <w:tcPr>
            <w:tcW w:type="dxa" w:w="1600"/>
          </w:tcPr>
          <w:p>
            <w:r>
              <w:rPr>
                <w:rFonts w:ascii="Calibri" w:cs="Calibri" w:eastAsia="Calibri" w:hAnsi="Calibri"/>
                <w:b w:val="false"/>
                <w:bCs w:val="false"/>
                <w:sz w:val="20"/>
                <w:szCs w:val="20"/>
              </w:rPr>
              <w:t xml:space="preserve">Medium</w:t>
            </w:r>
          </w:p>
        </w:tc>
        <w:tc>
          <w:tcPr>
            <w:tcW w:type="dxa" w:w="1900"/>
          </w:tcPr>
          <w:p>
            <w:r>
              <w:rPr>
                <w:rFonts w:ascii="Calibri" w:cs="Calibri" w:eastAsia="Calibri" w:hAnsi="Calibri"/>
                <w:b w:val="false"/>
                <w:bCs w:val="false"/>
                <w:sz w:val="20"/>
                <w:szCs w:val="20"/>
              </w:rPr>
              <w:t xml:space="preserve">heuristic</w:t>
            </w:r>
          </w:p>
        </w:tc>
      </w:tr>
      <w:tr>
        <w:tc>
          <w:tcPr>
            <w:tcW w:type="dxa" w:w="3600"/>
          </w:tcPr>
          <w:p>
            <w:r>
              <w:rPr>
                <w:rFonts w:ascii="Calibri" w:cs="Calibri" w:eastAsia="Calibri" w:hAnsi="Calibri"/>
                <w:b w:val="false"/>
                <w:bCs w:val="false"/>
                <w:sz w:val="20"/>
                <w:szCs w:val="20"/>
              </w:rPr>
              <w:t xml:space="preserve">nothing matched</w:t>
            </w:r>
          </w:p>
        </w:tc>
        <w:tc>
          <w:tcPr>
            <w:tcW w:type="dxa" w:w="1600"/>
          </w:tcPr>
          <w:p>
            <w:r>
              <w:rPr>
                <w:rFonts w:ascii="Calibri" w:cs="Calibri" w:eastAsia="Calibri" w:hAnsi="Calibri"/>
                <w:b w:val="false"/>
                <w:bCs w:val="false"/>
                <w:sz w:val="20"/>
                <w:szCs w:val="20"/>
              </w:rPr>
              <w:t xml:space="preserve">Unknown</w:t>
            </w:r>
          </w:p>
        </w:tc>
        <w:tc>
          <w:tcPr>
            <w:tcW w:type="dxa" w:w="1600"/>
          </w:tcPr>
          <w:p>
            <w:r>
              <w:rPr>
                <w:rFonts w:ascii="Calibri" w:cs="Calibri" w:eastAsia="Calibri" w:hAnsi="Calibri"/>
                <w:b w:val="false"/>
                <w:bCs w:val="false"/>
                <w:sz w:val="20"/>
                <w:szCs w:val="20"/>
              </w:rPr>
              <w:t xml:space="preserve">Low</w:t>
            </w:r>
          </w:p>
        </w:tc>
        <w:tc>
          <w:tcPr>
            <w:tcW w:type="dxa" w:w="1900"/>
          </w:tcPr>
          <w:p>
            <w:r>
              <w:rPr>
                <w:rFonts w:ascii="Calibri" w:cs="Calibri" w:eastAsia="Calibri" w:hAnsi="Calibri"/>
                <w:b w:val="false"/>
                <w:bCs w:val="false"/>
                <w:sz w:val="20"/>
                <w:szCs w:val="20"/>
              </w:rPr>
              <w:t xml:space="preserve">none</w:t>
            </w:r>
          </w:p>
        </w:tc>
      </w:tr>
    </w:tbl>
    <w:p>
      <w:pPr>
        <w:pStyle w:val="Heading2"/>
        <w:spacing w:after="140" w:before="280"/>
      </w:pPr>
      <w:r>
        <w:t xml:space="preserve">3.6 risk.py — Quantitative Risk Engine (rebuilt)</w:t>
      </w:r>
    </w:p>
    <w:p>
      <w:pPr>
        <w:spacing w:after="160"/>
      </w:pPr>
      <w:r>
        <w:rPr>
          <w:rFonts w:ascii="Calibri" w:cs="Calibri" w:eastAsia="Calibri" w:hAnsi="Calibri"/>
          <w:b w:val="false"/>
          <w:bCs w:val="false"/>
          <w:i w:val="false"/>
          <w:iCs w:val="false"/>
          <w:sz w:val="22"/>
          <w:szCs w:val="22"/>
        </w:rPr>
        <w:t xml:space="preserve">Each finding now carries a full risk picture, not just a severity label:</w:t>
      </w:r>
    </w:p>
    <w:p>
      <w:pPr>
        <w:spacing w:after="100"/>
      </w:pPr>
      <w:r>
        <w:rPr>
          <w:rFonts w:ascii="Calibri" w:cs="Calibri" w:eastAsia="Calibri" w:hAnsi="Calibri"/>
          <w:b/>
          <w:bCs/>
          <w:sz w:val="22"/>
          <w:szCs w:val="22"/>
        </w:rPr>
        <w:t xml:space="preserve">_finding(...): </w:t>
      </w:r>
      <w:r>
        <w:rPr>
          <w:rFonts w:ascii="Consolas" w:cs="Consolas" w:eastAsia="Consolas" w:hAnsi="Consolas"/>
          <w:sz w:val="20"/>
          <w:szCs w:val="20"/>
        </w:rPr>
        <w:t xml:space="preserve">returns {finding, severity, cve, advisory, impact, likelihood, recommendation, remediation_priority, related_ports}. impact/likelihood default from severity via DEFAULT_IMPACT/DEFAULT_LIKELIHOOD but are overridden per-rule where a more specific judgement applies (e.g. exposed SafeDESIGNER is impact=Critical, likelihood=Medium even though the baseline for its severity might suggest otherwise).</w:t>
      </w:r>
    </w:p>
    <w:p>
      <w:pPr>
        <w:spacing w:after="100"/>
      </w:pPr>
      <w:r>
        <w:rPr>
          <w:rFonts w:ascii="Calibri" w:cs="Calibri" w:eastAsia="Calibri" w:hAnsi="Calibri"/>
          <w:b/>
          <w:bCs/>
          <w:sz w:val="22"/>
          <w:szCs w:val="22"/>
        </w:rPr>
        <w:t xml:space="preserve">_calculate_risk_score(findings, host_type=None): </w:t>
      </w:r>
      <w:r>
        <w:rPr>
          <w:rFonts w:ascii="Consolas" w:cs="Consolas" w:eastAsia="Consolas" w:hAnsi="Consolas"/>
          <w:sz w:val="20"/>
          <w:szCs w:val="20"/>
        </w:rPr>
        <w:t xml:space="preserve">raw = sum(SEVERITY_WEIGHTS[f.severity] for f in findings), where weights are Critical=40, High=20, Medium=10, Low=3, Info=0; multiplied by an ASSET_MULTIPLIERS factor (Safety PLC ×1.3, PLC ×1.2, HMI ×1.1, else ×1.0) and capped at 100. This is why a Safety PLC with the same findings as a generic device scores higher — the engine weights by what the device actually controls, not just what's exposed on it.</w:t>
      </w:r>
    </w:p>
    <w:p>
      <w:pPr>
        <w:spacing w:after="100"/>
      </w:pPr>
      <w:r>
        <w:rPr>
          <w:rFonts w:ascii="Calibri" w:cs="Calibri" w:eastAsia="Calibri" w:hAnsi="Calibri"/>
          <w:b/>
          <w:bCs/>
          <w:sz w:val="22"/>
          <w:szCs w:val="22"/>
        </w:rPr>
        <w:t xml:space="preserve">_generate_host_summary(host, findings, risk_score): </w:t>
      </w:r>
      <w:r>
        <w:rPr>
          <w:rFonts w:ascii="Consolas" w:cs="Consolas" w:eastAsia="Consolas" w:hAnsi="Consolas"/>
          <w:sz w:val="20"/>
          <w:szCs w:val="20"/>
        </w:rPr>
        <w:t xml:space="preserve">produces a one-paragraph plain-English summary per host (vendor, type, risk score, finding counts by severity, the single top finding, and its recommended action) — this is what powers reporter.py's per-host summary line.</w:t>
      </w:r>
    </w:p>
    <w:p>
      <w:pPr>
        <w:spacing w:after="100"/>
      </w:pPr>
      <w:r>
        <w:rPr>
          <w:rFonts w:ascii="Calibri" w:cs="Calibri" w:eastAsia="Calibri" w:hAnsi="Calibri"/>
          <w:b/>
          <w:bCs/>
          <w:sz w:val="22"/>
          <w:szCs w:val="22"/>
        </w:rPr>
        <w:t xml:space="preserve">assess_risk(data): </w:t>
      </w:r>
      <w:r>
        <w:rPr>
          <w:rFonts w:ascii="Consolas" w:cs="Consolas" w:eastAsia="Consolas" w:hAnsi="Consolas"/>
          <w:sz w:val="20"/>
          <w:szCs w:val="20"/>
        </w:rPr>
        <w:t xml:space="preserve">evaluates protocol-exposure rules (Modbus/S7/EtherNet-IP/EtherNet-IP-IO/DNP3/OPC UA), B&amp;R-specific rules (engineering ports, SafeDESIGNER, SDM, mapp View), generic IT-exposure rules (FTP/VNC/HTTP/SSH/SNMP), a contextual multi-service rule, then merges in cve.correlate(host). Sets host["risks"], host["risk_severity"] (highest across all findings), host["risk_score"] (0–100), and host["summary"].</w:t>
      </w:r>
    </w:p>
    <w:p>
      <w:pPr>
        <w:spacing w:after="160"/>
      </w:pPr>
      <w:r>
        <w:rPr>
          <w:rFonts w:ascii="Calibri" w:cs="Calibri" w:eastAsia="Calibri" w:hAnsi="Calibri"/>
          <w:b w:val="false"/>
          <w:bCs w:val="false"/>
          <w:i/>
          <w:iCs/>
          <w:sz w:val="22"/>
          <w:szCs w:val="22"/>
        </w:rPr>
        <w:t xml:space="preserve">Every finding now also carries a concrete recommendation (e.g. Modbus exposure recommends restricting port 502 via firewall/VLAN and enabling DPI; exposed SafeDESIGNER recommends immediate safety-network isolation) and a remediation_priority (P1–P5) for triage ordering.</w:t>
      </w:r>
    </w:p>
    <w:p>
      <w:pPr>
        <w:pStyle w:val="Heading2"/>
        <w:spacing w:after="140" w:before="280"/>
      </w:pPr>
      <w:r>
        <w:t xml:space="preserve">3.7 cve.py — Local CVE Correlation</w:t>
      </w:r>
    </w:p>
    <w:p>
      <w:pPr>
        <w:spacing w:after="160"/>
      </w:pPr>
      <w:r>
        <w:rPr>
          <w:rFonts w:ascii="Calibri" w:cs="Calibri" w:eastAsia="Calibri" w:hAnsi="Calibri"/>
          <w:b w:val="false"/>
          <w:bCs w:val="false"/>
          <w:i w:val="false"/>
          <w:iCs w:val="false"/>
          <w:sz w:val="22"/>
          <w:szCs w:val="22"/>
        </w:rPr>
        <w:t xml:space="preserve">Matches vendor/model/firmware/evidence/open-ports against data/cve_db.yaml (~10 entries across Siemens/Rockwell/B&amp;R, sourced from real CISA ICS/vendor PSIRT advisories). Deliberately not a live feed, to keep the tool offline-friendly.</w:t>
      </w:r>
    </w:p>
    <w:p>
      <w:pPr>
        <w:spacing w:after="100"/>
      </w:pPr>
      <w:r>
        <w:rPr>
          <w:rFonts w:ascii="Calibri" w:cs="Calibri" w:eastAsia="Calibri" w:hAnsi="Calibri"/>
          <w:b/>
          <w:bCs/>
          <w:sz w:val="22"/>
          <w:szCs w:val="22"/>
        </w:rPr>
        <w:t xml:space="preserve">correlate(host): </w:t>
      </w:r>
      <w:r>
        <w:rPr>
          <w:rFonts w:ascii="Consolas" w:cs="Consolas" w:eastAsia="Consolas" w:hAnsi="Consolas"/>
          <w:sz w:val="20"/>
          <w:szCs w:val="20"/>
        </w:rPr>
        <w:t xml:space="preserve">now returns findings in the same enriched schema as risk.py (impact/likelihood/recommendation/remediation_priority/related_ports), so CVE-sourced and protocol-exposure findings are indistinguishable in shape downstream. Key design decision unchanged: a firmware-gated rule only asserts a confirmed hit when the firmware string can actually be parsed and compared — otherwise downgraded to Info severity with an explicit “verify manually” note, never a false positive or false negative.</w:t>
      </w:r>
    </w:p>
    <w:p>
      <w:pPr>
        <w:pStyle w:val="Heading2"/>
        <w:spacing w:after="140" w:before="280"/>
      </w:pPr>
      <w:r>
        <w:t xml:space="preserve">3.8 reporter.py — Console Output</w:t>
      </w:r>
    </w:p>
    <w:p>
      <w:pPr>
        <w:spacing w:after="100"/>
      </w:pPr>
      <w:r>
        <w:rPr>
          <w:rFonts w:ascii="Calibri" w:cs="Calibri" w:eastAsia="Calibri" w:hAnsi="Calibri"/>
          <w:b/>
          <w:bCs/>
          <w:sz w:val="22"/>
          <w:szCs w:val="22"/>
        </w:rPr>
        <w:t xml:space="preserve">generate_report(data): </w:t>
      </w:r>
      <w:r>
        <w:rPr>
          <w:rFonts w:ascii="Consolas" w:cs="Consolas" w:eastAsia="Consolas" w:hAnsi="Consolas"/>
          <w:sz w:val="20"/>
          <w:szCs w:val="20"/>
        </w:rPr>
        <w:t xml:space="preserve">console table now sorted by risk_score descending (highest-risk host first), shows severity+score together (e.g. “High (62)”), and the detailed findings section below the table includes the host's one-paragraph summary plus, per finding, severity+remediation priority, impact/likelihood, the recommended action, and CVE/advisory reference.</w:t>
      </w:r>
    </w:p>
    <w:p>
      <w:pPr>
        <w:spacing w:after="100"/>
      </w:pPr>
      <w:r>
        <w:rPr>
          <w:rFonts w:ascii="Calibri" w:cs="Calibri" w:eastAsia="Calibri" w:hAnsi="Calibri"/>
          <w:b/>
          <w:bCs/>
          <w:sz w:val="22"/>
          <w:szCs w:val="22"/>
        </w:rPr>
        <w:t xml:space="preserve">generate_diff_report(diff, old_ts=None, new_ts=None): </w:t>
      </w:r>
      <w:r>
        <w:rPr>
          <w:rFonts w:ascii="Consolas" w:cs="Consolas" w:eastAsia="Consolas" w:hAnsi="Consolas"/>
          <w:sz w:val="20"/>
          <w:szCs w:val="20"/>
        </w:rPr>
        <w:t xml:space="preserve">renders history.diff_snapshots() output: new/removed hosts, then per-host changes keyed by IP (new/closed ports, vendor/model/firmware changes, severity_change, new/resolved findings).</w:t>
      </w:r>
    </w:p>
    <w:p>
      <w:pPr>
        <w:pStyle w:val="Heading2"/>
        <w:spacing w:after="140" w:before="280"/>
      </w:pPr>
      <w:r>
        <w:t xml:space="preserve">3.9 exporter.py — Machine-Readable Export (expanded)</w:t>
      </w:r>
    </w:p>
    <w:p>
      <w:pPr>
        <w:spacing w:after="100"/>
      </w:pPr>
      <w:r>
        <w:rPr>
          <w:rFonts w:ascii="Calibri" w:cs="Calibri" w:eastAsia="Calibri" w:hAnsi="Calibri"/>
          <w:b/>
          <w:bCs/>
          <w:sz w:val="22"/>
          <w:szCs w:val="22"/>
        </w:rPr>
        <w:t xml:space="preserve">generate_network_summary(hosts): </w:t>
      </w:r>
      <w:r>
        <w:rPr>
          <w:rFonts w:ascii="Consolas" w:cs="Consolas" w:eastAsia="Consolas" w:hAnsi="Consolas"/>
          <w:sz w:val="20"/>
          <w:szCs w:val="20"/>
        </w:rPr>
        <w:t xml:space="preserve">computes executive-level metrics across the whole scan: total hosts, OT-asset count, max risk score, severity counts, and type/vendor distribution.</w:t>
      </w:r>
    </w:p>
    <w:p>
      <w:pPr>
        <w:spacing w:after="100"/>
      </w:pPr>
      <w:r>
        <w:rPr>
          <w:rFonts w:ascii="Calibri" w:cs="Calibri" w:eastAsia="Calibri" w:hAnsi="Calibri"/>
          <w:b/>
          <w:bCs/>
          <w:sz w:val="22"/>
          <w:szCs w:val="22"/>
        </w:rPr>
        <w:t xml:space="preserve">export_json(data, path): </w:t>
      </w:r>
      <w:r>
        <w:rPr>
          <w:rFonts w:ascii="Consolas" w:cs="Consolas" w:eastAsia="Consolas" w:hAnsi="Consolas"/>
          <w:sz w:val="20"/>
          <w:szCs w:val="20"/>
        </w:rPr>
        <w:t xml:space="preserve">writes {generated_at, host_count, network_summary, hosts} with hosts sorted by risk_score descending — nothing lost relative to the console view.</w:t>
      </w:r>
    </w:p>
    <w:p>
      <w:pPr>
        <w:spacing w:after="100"/>
      </w:pPr>
      <w:r>
        <w:rPr>
          <w:rFonts w:ascii="Calibri" w:cs="Calibri" w:eastAsia="Calibri" w:hAnsi="Calibri"/>
          <w:b/>
          <w:bCs/>
          <w:sz w:val="22"/>
          <w:szCs w:val="22"/>
        </w:rPr>
        <w:t xml:space="preserve">export_csv(data, path): </w:t>
      </w:r>
      <w:r>
        <w:rPr>
          <w:rFonts w:ascii="Consolas" w:cs="Consolas" w:eastAsia="Consolas" w:hAnsi="Consolas"/>
          <w:sz w:val="20"/>
          <w:szCs w:val="20"/>
        </w:rPr>
        <w:t xml:space="preserve">one row per (host, finding), sorted by risk_score; now includes confidence_score, detection_method, evidence_based, risk_score, summary, and the full impact/likelihood/recommendation/remediation_priority/related_ports columns per finding.</w:t>
      </w:r>
    </w:p>
    <w:p>
      <w:pPr>
        <w:pStyle w:val="Heading2"/>
        <w:spacing w:after="140" w:before="280"/>
      </w:pPr>
      <w:r>
        <w:t xml:space="preserve">3.10 config.py — Layered Configuration</w:t>
      </w:r>
    </w:p>
    <w:p>
      <w:pPr>
        <w:spacing w:after="100"/>
      </w:pPr>
      <w:r>
        <w:rPr>
          <w:rFonts w:ascii="Calibri" w:cs="Calibri" w:eastAsia="Calibri" w:hAnsi="Calibri"/>
          <w:b/>
          <w:bCs/>
          <w:sz w:val="22"/>
          <w:szCs w:val="22"/>
        </w:rPr>
        <w:t xml:space="preserve">load_config(extra_path=None): </w:t>
      </w:r>
      <w:r>
        <w:rPr>
          <w:rFonts w:ascii="Consolas" w:cs="Consolas" w:eastAsia="Consolas" w:hAnsi="Consolas"/>
          <w:sz w:val="20"/>
          <w:szCs w:val="20"/>
        </w:rPr>
        <w:t xml:space="preserve">deep-merges built-in defaults → data/config.yaml → an optional --config override file. Precedence for any setting: CLI flag &gt; --config file &gt; data/config.yaml &gt; built-in default.</w:t>
      </w:r>
    </w:p>
    <w:p>
      <w:pPr>
        <w:pStyle w:val="Heading2"/>
        <w:spacing w:after="140" w:before="280"/>
      </w:pPr>
      <w:r>
        <w:t xml:space="preserve">3.11 history.py — Scan Snapshots &amp; Diffing (schema clarified)</w:t>
      </w:r>
    </w:p>
    <w:p>
      <w:pPr>
        <w:spacing w:after="100"/>
      </w:pPr>
      <w:r>
        <w:rPr>
          <w:rFonts w:ascii="Calibri" w:cs="Calibri" w:eastAsia="Calibri" w:hAnsi="Calibri"/>
          <w:b/>
          <w:bCs/>
          <w:sz w:val="22"/>
          <w:szCs w:val="22"/>
        </w:rPr>
        <w:t xml:space="preserve">save_snapshot(data, history_dir=None): </w:t>
      </w:r>
      <w:r>
        <w:rPr>
          <w:rFonts w:ascii="Consolas" w:cs="Consolas" w:eastAsia="Consolas" w:hAnsi="Consolas"/>
          <w:sz w:val="20"/>
          <w:szCs w:val="20"/>
        </w:rPr>
        <w:t xml:space="preserve">writes output/history/&lt;UTC-timestamp&gt;.json; returns the path.</w:t>
      </w:r>
    </w:p>
    <w:p>
      <w:pPr>
        <w:spacing w:after="100"/>
      </w:pPr>
      <w:r>
        <w:rPr>
          <w:rFonts w:ascii="Calibri" w:cs="Calibri" w:eastAsia="Calibri" w:hAnsi="Calibri"/>
          <w:b/>
          <w:bCs/>
          <w:sz w:val="22"/>
          <w:szCs w:val="22"/>
        </w:rPr>
        <w:t xml:space="preserve">list_snapshots(history_dir=None): </w:t>
      </w:r>
      <w:r>
        <w:rPr>
          <w:rFonts w:ascii="Consolas" w:cs="Consolas" w:eastAsia="Consolas" w:hAnsi="Consolas"/>
          <w:sz w:val="20"/>
          <w:szCs w:val="20"/>
        </w:rPr>
        <w:t xml:space="preserve">returns all snapshot paths, oldest first.</w:t>
      </w:r>
    </w:p>
    <w:p>
      <w:pPr>
        <w:spacing w:after="100"/>
      </w:pPr>
      <w:r>
        <w:rPr>
          <w:rFonts w:ascii="Calibri" w:cs="Calibri" w:eastAsia="Calibri" w:hAnsi="Calibri"/>
          <w:b/>
          <w:bCs/>
          <w:sz w:val="22"/>
          <w:szCs w:val="22"/>
        </w:rPr>
        <w:t xml:space="preserve">diff_snapshots(old_hosts, new_hosts): </w:t>
      </w:r>
      <w:r>
        <w:rPr>
          <w:rFonts w:ascii="Consolas" w:cs="Consolas" w:eastAsia="Consolas" w:hAnsi="Consolas"/>
          <w:sz w:val="20"/>
          <w:szCs w:val="20"/>
        </w:rPr>
        <w:t xml:space="preserve">returns {new_hosts: [ip,...], removed_hosts: [ip,...], host_changes: {ip: {...}, ...}}. host_changes is keyed by IP (a dict, not a list) and only includes hosts present in both snapshots with at least one real change — new/closed ports (as (port, transport) pairs), vendor/model/firmware_change tuples, new_findings/resolved_findings (matched by finding text + CVE id), and severity_change. Unchanged hosts are omitted entirely to keep the diff focused.</w:t>
      </w:r>
    </w:p>
    <w:p>
      <w:pPr>
        <w:pStyle w:val="Heading2"/>
        <w:spacing w:after="140" w:before="280"/>
      </w:pPr>
      <w:r>
        <w:t xml:space="preserve">3.12 main.py — CLI</w:t>
      </w:r>
    </w:p>
    <w:p>
      <w:pPr>
        <w:spacing w:after="100"/>
      </w:pPr>
      <w:r>
        <w:rPr>
          <w:rFonts w:ascii="Calibri" w:cs="Calibri" w:eastAsia="Calibri" w:hAnsi="Calibri"/>
          <w:b/>
          <w:bCs/>
          <w:sz w:val="22"/>
          <w:szCs w:val="22"/>
        </w:rPr>
        <w:t xml:space="preserve">build_parser(): </w:t>
      </w:r>
      <w:r>
        <w:rPr>
          <w:rFonts w:ascii="Consolas" w:cs="Consolas" w:eastAsia="Consolas" w:hAnsi="Consolas"/>
          <w:sz w:val="20"/>
          <w:szCs w:val="20"/>
        </w:rPr>
        <w:t xml:space="preserve">pure argparse, three subcommands: scan, history, diff. Fully decoupled from parsing logic from run_scan/run_diff/run_history, which is exactly what made the GUI addition (3.13) a clean reuse rather than a rewrite.</w:t>
      </w:r>
    </w:p>
    <w:p>
      <w:pPr>
        <w:spacing w:after="100"/>
      </w:pPr>
      <w:r>
        <w:rPr>
          <w:rFonts w:ascii="Calibri" w:cs="Calibri" w:eastAsia="Calibri" w:hAnsi="Calibri"/>
          <w:b/>
          <w:bCs/>
          <w:sz w:val="22"/>
          <w:szCs w:val="22"/>
        </w:rPr>
        <w:t xml:space="preserve">run_scan(args) / run_diff(args) / run_history(args): </w:t>
      </w:r>
      <w:r>
        <w:rPr>
          <w:rFonts w:ascii="Consolas" w:cs="Consolas" w:eastAsia="Consolas" w:hAnsi="Consolas"/>
          <w:sz w:val="20"/>
          <w:szCs w:val="20"/>
        </w:rPr>
        <w:t xml:space="preserve">the actual business logic — resolves config precedence, runs the pipeline, prints the report, optionally exports JSON/CSV, optionally saves a history snapshot (scan); diffs two snapshots explicit or auto-selected (diff); lists snapshots with Critical/High finding counts (history).</w:t>
      </w:r>
    </w:p>
    <w:p>
      <w:pPr>
        <w:pStyle w:val="Heading2"/>
        <w:spacing w:after="140" w:before="280"/>
      </w:pPr>
      <w:r>
        <w:t xml:space="preserve">3.13 gui.py — Optional Gooey GUI (new)</w:t>
      </w:r>
    </w:p>
    <w:p>
      <w:pPr>
        <w:spacing w:after="160"/>
      </w:pPr>
      <w:r>
        <w:rPr>
          <w:rFonts w:ascii="Calibri" w:cs="Calibri" w:eastAsia="Calibri" w:hAnsi="Calibri"/>
          <w:b w:val="false"/>
          <w:bCs w:val="false"/>
          <w:i w:val="false"/>
          <w:iCs w:val="false"/>
          <w:sz w:val="22"/>
          <w:szCs w:val="22"/>
        </w:rPr>
        <w:t xml:space="preserve">A separate entry point (ot-recon-gui) from the CLI (ot-recon), so plain CLI users never need wxPython/Gooey installed. Contains zero duplicated business logic — it only builds a GooeyParser form mirroring main.py's exact argument structure, then calls the same run_scan/run_diff/run_history functions main.py uses.</w:t>
      </w:r>
    </w:p>
    <w:p>
      <w:pPr>
        <w:spacing w:after="100"/>
      </w:pPr>
      <w:r>
        <w:rPr>
          <w:rFonts w:ascii="Calibri" w:cs="Calibri" w:eastAsia="Calibri" w:hAnsi="Calibri"/>
          <w:b/>
          <w:bCs/>
          <w:sz w:val="22"/>
          <w:szCs w:val="22"/>
        </w:rPr>
        <w:t xml:space="preserve">build_gui_parser(): </w:t>
      </w:r>
      <w:r>
        <w:rPr>
          <w:rFonts w:ascii="Consolas" w:cs="Consolas" w:eastAsia="Consolas" w:hAnsi="Consolas"/>
          <w:sz w:val="20"/>
          <w:szCs w:val="20"/>
        </w:rPr>
        <w:t xml:space="preserve">@Gooey-decorated; renders scan/history/diff as a sidebar of actions, each its own tabbed form. Uses FileChooser/FileSaver widgets for --config/--outfile/--from/--to instead of plain text boxes. progress_regex=r"Fingerprinted (\d+)/(\d+)" turns the fingerprinter's existing stdout progress prints into a real progress bar with zero changes to the scanning code.</w:t>
      </w:r>
    </w:p>
    <w:p>
      <w:pPr>
        <w:spacing w:after="100"/>
      </w:pPr>
      <w:r>
        <w:rPr>
          <w:rFonts w:ascii="Calibri" w:cs="Calibri" w:eastAsia="Calibri" w:hAnsi="Calibri"/>
          <w:b/>
          <w:bCs/>
          <w:sz w:val="22"/>
          <w:szCs w:val="22"/>
        </w:rPr>
        <w:t xml:space="preserve">gui_main(): </w:t>
      </w:r>
      <w:r>
        <w:rPr>
          <w:rFonts w:ascii="Consolas" w:cs="Consolas" w:eastAsia="Consolas" w:hAnsi="Consolas"/>
          <w:sz w:val="20"/>
          <w:szCs w:val="20"/>
        </w:rPr>
        <w:t xml:space="preserve">dispatches parsed args to run_scan / run_diff / run_history exactly like main()'s CLI dispatch.</w:t>
      </w:r>
    </w:p>
    <w:p>
      <w:pPr>
        <w:spacing w:after="160"/>
      </w:pPr>
      <w:r>
        <w:rPr>
          <w:rFonts w:ascii="Calibri" w:cs="Calibri" w:eastAsia="Calibri" w:hAnsi="Calibri"/>
          <w:b w:val="false"/>
          <w:bCs w:val="false"/>
          <w:i/>
          <w:iCs/>
          <w:sz w:val="22"/>
          <w:szCs w:val="22"/>
        </w:rPr>
        <w:t xml:space="preserve">Verification performed: Gooey + wxPython installed and imported successfully (via the Debian/Ubuntu system package python3-wxgtk4.0, since wxPython has no universal prebuilt wheel); the real GUI was launched under a headless virtual display (Xvfb) and screenshotted, confirming the scan/history/diff subcommands render correctly as a sidebar with tabbed argument forms. Dispatch logic (gui_main) is covered by 4 unit tests (Section 6). UI layout code itself (the widget definitions inside build_gui_parser) is not meaningfully unit-testable without a running wx runtime and is instead covered by the visual/manual verification described above — see Section 6 for the resulting coverage number on this file specifically.</w:t>
      </w:r>
    </w:p>
    <w:p>
      <w:pPr>
        <w:pStyle w:val="Heading1"/>
        <w:spacing w:after="180" w:before="360"/>
      </w:pPr>
      <w:r>
        <w:t xml:space="preserve">4. Data Files Reference</w:t>
      </w:r>
    </w:p>
    <w:p>
      <w:pPr>
        <w:pStyle w:val="Heading2"/>
        <w:spacing w:after="140" w:before="280"/>
      </w:pPr>
      <w:r>
        <w:t xml:space="preserve">4.1 data/ports.yaml</w:t>
      </w:r>
    </w:p>
    <w:p>
      <w:pPr>
        <w:spacing w:after="160"/>
      </w:pPr>
      <w:r>
        <w:rPr>
          <w:rFonts w:ascii="Calibri" w:cs="Calibri" w:eastAsia="Calibri" w:hAnsi="Calibri"/>
          <w:b w:val="false"/>
          <w:bCs w:val="false"/>
          <w:i w:val="false"/>
          <w:iCs w:val="false"/>
          <w:sz w:val="22"/>
          <w:szCs w:val="22"/>
        </w:rPr>
        <w:t xml:space="preserve">Port → {protocol, desc}, grouped by vendor. 19 ports across 3 vendors plus generic IT/OT protocols. Keys parse as int via PyYAML (relevant to a historical bug, Section 7).</w:t>
      </w:r>
    </w:p>
    <w:p>
      <w:pPr>
        <w:pStyle w:val="Heading2"/>
        <w:spacing w:after="140" w:before="280"/>
      </w:pPr>
      <w:r>
        <w:t xml:space="preserve">4.2 data/cve_db.yaml</w:t>
      </w:r>
    </w:p>
    <w:p>
      <w:pPr>
        <w:spacing w:after="160"/>
      </w:pPr>
      <w:r>
        <w:rPr>
          <w:rFonts w:ascii="Calibri" w:cs="Calibri" w:eastAsia="Calibri" w:hAnsi="Calibri"/>
          <w:b w:val="false"/>
          <w:bCs w:val="false"/>
          <w:i w:val="false"/>
          <w:iCs w:val="false"/>
          <w:sz w:val="22"/>
          <w:szCs w:val="22"/>
        </w:rPr>
        <w:t xml:space="preserve">Three top-level keys (siemens / rockwell / br), each a list of rules with id, title, match conditions (model_contains / requires_port / requires_evidence / firmware_lt), severity, cvss, advisory URL.</w:t>
      </w:r>
    </w:p>
    <w:p>
      <w:pPr>
        <w:pStyle w:val="Heading2"/>
        <w:spacing w:after="140" w:before="280"/>
      </w:pPr>
      <w:r>
        <w:t xml:space="preserve">4.3 data/config.yaml</w:t>
      </w:r>
    </w:p>
    <w:p>
      <w:pPr>
        <w:spacing w:after="160"/>
      </w:pPr>
      <w:r>
        <w:rPr>
          <w:rFonts w:ascii="Calibri" w:cs="Calibri" w:eastAsia="Calibri" w:hAnsi="Calibri"/>
          <w:b w:val="false"/>
          <w:bCs w:val="false"/>
          <w:i w:val="false"/>
          <w:iCs w:val="false"/>
          <w:sz w:val="22"/>
          <w:szCs w:val="22"/>
        </w:rPr>
        <w:t xml:space="preserve">scan (tcp_ports, udp_ports, tcp_timing, udp_timing), fingerprint (workers, nmap_script_timeout), output (format, outfile). Fully commented, meant to be edited directly or layered over with --config.</w:t>
      </w:r>
    </w:p>
    <w:p>
      <w:pPr>
        <w:pStyle w:val="Heading2"/>
        <w:spacing w:after="140" w:before="280"/>
      </w:pPr>
      <w:r>
        <w:t xml:space="preserve">4.4 data/nse/br-info.nse</w:t>
      </w:r>
    </w:p>
    <w:p>
      <w:pPr>
        <w:spacing w:after="160"/>
      </w:pPr>
      <w:r>
        <w:rPr>
          <w:rFonts w:ascii="Calibri" w:cs="Calibri" w:eastAsia="Calibri" w:hAnsi="Calibri"/>
          <w:b w:val="false"/>
          <w:bCs w:val="false"/>
          <w:i w:val="false"/>
          <w:iCs w:val="false"/>
          <w:sz w:val="22"/>
          <w:szCs w:val="22"/>
        </w:rPr>
        <w:t xml:space="preserve">Custom Lua NSE script for B&amp;R Automation web-endpoint fingerprinting. See Section 3.4.1.</w:t>
      </w:r>
    </w:p>
    <w:p>
      <w:pPr>
        <w:pStyle w:val="Heading1"/>
        <w:spacing w:after="180" w:before="360"/>
      </w:pPr>
      <w:r>
        <w:t xml:space="preserve">5. CLI &amp; GUI Reference</w:t>
      </w:r>
    </w:p>
    <w:p>
      <w:pPr>
        <w:pStyle w:val="Heading2"/>
        <w:spacing w:after="140" w:before="280"/>
      </w:pPr>
      <w:r>
        <w:t xml:space="preserve">CLI: ot-recon scan &lt;target&gt; [options]</w:t>
      </w:r>
    </w:p>
    <w:p>
      <w:pPr>
        <w:shd w:fill="F2F2F2" w:val="clear"/>
        <w:spacing w:after="120"/>
      </w:pPr>
      <w:r>
        <w:rPr>
          <w:rFonts w:ascii="Consolas" w:cs="Consolas" w:eastAsia="Consolas" w:hAnsi="Consolas"/>
          <w:sz w:val="20"/>
          <w:szCs w:val="20"/>
        </w:rPr>
        <w:t xml:space="preserve">ot-recon scan 192.168.1.0/24 --udp --workers 20 --format all --config site.yaml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4E5F" w:val="clear"/>
          </w:tcPr>
          <w:p>
            <w:r>
              <w:rPr>
                <w:rFonts w:ascii="Calibri" w:cs="Calibri" w:eastAsia="Calibri" w:hAnsi="Calibri"/>
                <w:b/>
                <w:bCs/>
                <w:color w:val="FFFFFF"/>
                <w:sz w:val="20"/>
                <w:szCs w:val="20"/>
              </w:rPr>
              <w:t xml:space="preserve">Flag</w:t>
            </w:r>
          </w:p>
        </w:tc>
        <w:tc>
          <w:tcPr>
            <w:tcW w:type="dxa" w:w="6800"/>
            <w:shd w:fill="1F4E5F" w:val="clear"/>
          </w:tcPr>
          <w:p>
            <w:r>
              <w:rPr>
                <w:rFonts w:ascii="Calibri" w:cs="Calibri" w:eastAsia="Calibri" w:hAnsi="Calibri"/>
                <w:b/>
                <w:bCs/>
                <w:color w:val="FFFFFF"/>
                <w:sz w:val="20"/>
                <w:szCs w:val="20"/>
              </w:rPr>
              <w:t xml:space="preserve">Purpose</w:t>
            </w:r>
          </w:p>
        </w:tc>
      </w:tr>
      <w:tr>
        <w:tc>
          <w:tcPr>
            <w:tcW w:type="dxa" w:w="2600"/>
          </w:tcPr>
          <w:p>
            <w:r>
              <w:rPr>
                <w:rFonts w:ascii="Calibri" w:cs="Calibri" w:eastAsia="Calibri" w:hAnsi="Calibri"/>
                <w:b w:val="false"/>
                <w:bCs w:val="false"/>
                <w:sz w:val="20"/>
                <w:szCs w:val="20"/>
              </w:rPr>
              <w:t xml:space="preserve">target (positional)</w:t>
            </w:r>
          </w:p>
        </w:tc>
        <w:tc>
          <w:tcPr>
            <w:tcW w:type="dxa" w:w="6800"/>
          </w:tcPr>
          <w:p>
            <w:r>
              <w:rPr>
                <w:rFonts w:ascii="Calibri" w:cs="Calibri" w:eastAsia="Calibri" w:hAnsi="Calibri"/>
                <w:b w:val="false"/>
                <w:bCs w:val="false"/>
                <w:sz w:val="20"/>
                <w:szCs w:val="20"/>
              </w:rPr>
              <w:t xml:space="preserve">CIDR/host to scan</w:t>
            </w:r>
          </w:p>
        </w:tc>
      </w:tr>
      <w:tr>
        <w:tc>
          <w:tcPr>
            <w:tcW w:type="dxa" w:w="2600"/>
          </w:tcPr>
          <w:p>
            <w:r>
              <w:rPr>
                <w:rFonts w:ascii="Calibri" w:cs="Calibri" w:eastAsia="Calibri" w:hAnsi="Calibri"/>
                <w:b w:val="false"/>
                <w:bCs w:val="false"/>
                <w:sz w:val="20"/>
                <w:szCs w:val="20"/>
              </w:rPr>
              <w:t xml:space="preserve">--verbose</w:t>
            </w:r>
          </w:p>
        </w:tc>
        <w:tc>
          <w:tcPr>
            <w:tcW w:type="dxa" w:w="6800"/>
          </w:tcPr>
          <w:p>
            <w:r>
              <w:rPr>
                <w:rFonts w:ascii="Calibri" w:cs="Calibri" w:eastAsia="Calibri" w:hAnsi="Calibri"/>
                <w:b w:val="false"/>
                <w:bCs w:val="false"/>
                <w:sz w:val="20"/>
                <w:szCs w:val="20"/>
              </w:rPr>
              <w:t xml:space="preserve">detailed scan/fingerprint output</w:t>
            </w:r>
          </w:p>
        </w:tc>
      </w:tr>
      <w:tr>
        <w:tc>
          <w:tcPr>
            <w:tcW w:type="dxa" w:w="2600"/>
          </w:tcPr>
          <w:p>
            <w:r>
              <w:rPr>
                <w:rFonts w:ascii="Calibri" w:cs="Calibri" w:eastAsia="Calibri" w:hAnsi="Calibri"/>
                <w:b w:val="false"/>
                <w:bCs w:val="false"/>
                <w:sz w:val="20"/>
                <w:szCs w:val="20"/>
              </w:rPr>
              <w:t xml:space="preserve">--udp</w:t>
            </w:r>
          </w:p>
        </w:tc>
        <w:tc>
          <w:tcPr>
            <w:tcW w:type="dxa" w:w="6800"/>
          </w:tcPr>
          <w:p>
            <w:r>
              <w:rPr>
                <w:rFonts w:ascii="Calibri" w:cs="Calibri" w:eastAsia="Calibri" w:hAnsi="Calibri"/>
                <w:b w:val="false"/>
                <w:bCs w:val="false"/>
                <w:sz w:val="20"/>
                <w:szCs w:val="20"/>
              </w:rPr>
              <w:t xml:space="preserve">also run the UDP pass — requires root/sudo</w:t>
            </w:r>
          </w:p>
        </w:tc>
      </w:tr>
      <w:tr>
        <w:tc>
          <w:tcPr>
            <w:tcW w:type="dxa" w:w="2600"/>
          </w:tcPr>
          <w:p>
            <w:r>
              <w:rPr>
                <w:rFonts w:ascii="Calibri" w:cs="Calibri" w:eastAsia="Calibri" w:hAnsi="Calibri"/>
                <w:b w:val="false"/>
                <w:bCs w:val="false"/>
                <w:sz w:val="20"/>
                <w:szCs w:val="20"/>
              </w:rPr>
              <w:t xml:space="preserve">--workers N</w:t>
            </w:r>
          </w:p>
        </w:tc>
        <w:tc>
          <w:tcPr>
            <w:tcW w:type="dxa" w:w="6800"/>
          </w:tcPr>
          <w:p>
            <w:r>
              <w:rPr>
                <w:rFonts w:ascii="Calibri" w:cs="Calibri" w:eastAsia="Calibri" w:hAnsi="Calibri"/>
                <w:b w:val="false"/>
                <w:bCs w:val="false"/>
                <w:sz w:val="20"/>
                <w:szCs w:val="20"/>
              </w:rPr>
              <w:t xml:space="preserve">fingerprinting thread-pool size</w:t>
            </w:r>
          </w:p>
        </w:tc>
      </w:tr>
      <w:tr>
        <w:tc>
          <w:tcPr>
            <w:tcW w:type="dxa" w:w="2600"/>
          </w:tcPr>
          <w:p>
            <w:r>
              <w:rPr>
                <w:rFonts w:ascii="Calibri" w:cs="Calibri" w:eastAsia="Calibri" w:hAnsi="Calibri"/>
                <w:b w:val="false"/>
                <w:bCs w:val="false"/>
                <w:sz w:val="20"/>
                <w:szCs w:val="20"/>
              </w:rPr>
              <w:t xml:space="preserve">--format {table,json,csv,all}</w:t>
            </w:r>
          </w:p>
        </w:tc>
        <w:tc>
          <w:tcPr>
            <w:tcW w:type="dxa" w:w="6800"/>
          </w:tcPr>
          <w:p>
            <w:r>
              <w:rPr>
                <w:rFonts w:ascii="Calibri" w:cs="Calibri" w:eastAsia="Calibri" w:hAnsi="Calibri"/>
                <w:b w:val="false"/>
                <w:bCs w:val="false"/>
                <w:sz w:val="20"/>
                <w:szCs w:val="20"/>
              </w:rPr>
              <w:t xml:space="preserve">table always prints; json/csv/all also write files</w:t>
            </w:r>
          </w:p>
        </w:tc>
      </w:tr>
      <w:tr>
        <w:tc>
          <w:tcPr>
            <w:tcW w:type="dxa" w:w="2600"/>
          </w:tcPr>
          <w:p>
            <w:r>
              <w:rPr>
                <w:rFonts w:ascii="Calibri" w:cs="Calibri" w:eastAsia="Calibri" w:hAnsi="Calibri"/>
                <w:b w:val="false"/>
                <w:bCs w:val="false"/>
                <w:sz w:val="20"/>
                <w:szCs w:val="20"/>
              </w:rPr>
              <w:t xml:space="preserve">--outfile PATH</w:t>
            </w:r>
          </w:p>
        </w:tc>
        <w:tc>
          <w:tcPr>
            <w:tcW w:type="dxa" w:w="6800"/>
          </w:tcPr>
          <w:p>
            <w:r>
              <w:rPr>
                <w:rFonts w:ascii="Calibri" w:cs="Calibri" w:eastAsia="Calibri" w:hAnsi="Calibri"/>
                <w:b w:val="false"/>
                <w:bCs w:val="false"/>
                <w:sz w:val="20"/>
                <w:szCs w:val="20"/>
              </w:rPr>
              <w:t xml:space="preserve">base path for exported report(s)</w:t>
            </w:r>
          </w:p>
        </w:tc>
      </w:tr>
      <w:tr>
        <w:tc>
          <w:tcPr>
            <w:tcW w:type="dxa" w:w="2600"/>
          </w:tcPr>
          <w:p>
            <w:r>
              <w:rPr>
                <w:rFonts w:ascii="Calibri" w:cs="Calibri" w:eastAsia="Calibri" w:hAnsi="Calibri"/>
                <w:b w:val="false"/>
                <w:bCs w:val="false"/>
                <w:sz w:val="20"/>
                <w:szCs w:val="20"/>
              </w:rPr>
              <w:t xml:space="preserve">--config PATH</w:t>
            </w:r>
          </w:p>
        </w:tc>
        <w:tc>
          <w:tcPr>
            <w:tcW w:type="dxa" w:w="6800"/>
          </w:tcPr>
          <w:p>
            <w:r>
              <w:rPr>
                <w:rFonts w:ascii="Calibri" w:cs="Calibri" w:eastAsia="Calibri" w:hAnsi="Calibri"/>
                <w:b w:val="false"/>
                <w:bCs w:val="false"/>
                <w:sz w:val="20"/>
                <w:szCs w:val="20"/>
              </w:rPr>
              <w:t xml:space="preserve">site-specific config YAML</w:t>
            </w:r>
          </w:p>
        </w:tc>
      </w:tr>
      <w:tr>
        <w:tc>
          <w:tcPr>
            <w:tcW w:type="dxa" w:w="2600"/>
          </w:tcPr>
          <w:p>
            <w:r>
              <w:rPr>
                <w:rFonts w:ascii="Calibri" w:cs="Calibri" w:eastAsia="Calibri" w:hAnsi="Calibri"/>
                <w:b w:val="false"/>
                <w:bCs w:val="false"/>
                <w:sz w:val="20"/>
                <w:szCs w:val="20"/>
              </w:rPr>
              <w:t xml:space="preserve">--no-history</w:t>
            </w:r>
          </w:p>
        </w:tc>
        <w:tc>
          <w:tcPr>
            <w:tcW w:type="dxa" w:w="6800"/>
          </w:tcPr>
          <w:p>
            <w:r>
              <w:rPr>
                <w:rFonts w:ascii="Calibri" w:cs="Calibri" w:eastAsia="Calibri" w:hAnsi="Calibri"/>
                <w:b w:val="false"/>
                <w:bCs w:val="false"/>
                <w:sz w:val="20"/>
                <w:szCs w:val="20"/>
              </w:rPr>
              <w:t xml:space="preserve">skip saving this run as a snapshot</w:t>
            </w:r>
          </w:p>
        </w:tc>
      </w:tr>
    </w:tbl>
    <w:p>
      <w:pPr>
        <w:pStyle w:val="Heading2"/>
        <w:spacing w:after="140" w:before="280"/>
      </w:pPr>
      <w:r>
        <w:t xml:space="preserve">CLI: ot-recon history [--limit N]  /  ot-recon diff [--from PATH] [--to PATH]</w:t>
      </w:r>
    </w:p>
    <w:p>
      <w:pPr>
        <w:spacing w:after="160"/>
      </w:pPr>
      <w:r>
        <w:rPr>
          <w:rFonts w:ascii="Calibri" w:cs="Calibri" w:eastAsia="Calibri" w:hAnsi="Calibri"/>
          <w:b w:val="false"/>
          <w:bCs w:val="false"/>
          <w:i w:val="false"/>
          <w:iCs w:val="false"/>
          <w:sz w:val="22"/>
          <w:szCs w:val="22"/>
        </w:rPr>
        <w:t xml:space="preserve">history lists saved snapshots most recent first (default limit 20). diff compares two snapshots — explicit paths if given, otherwise the two most recent automatically; requires at least 2 saved snapshots.</w:t>
      </w:r>
    </w:p>
    <w:p>
      <w:pPr>
        <w:pStyle w:val="Heading2"/>
        <w:spacing w:after="140" w:before="280"/>
      </w:pPr>
      <w:r>
        <w:t xml:space="preserve">GUI: ot-recon-gui</w:t>
      </w:r>
    </w:p>
    <w:p>
      <w:pPr>
        <w:spacing w:after="160"/>
      </w:pPr>
      <w:r>
        <w:rPr>
          <w:rFonts w:ascii="Calibri" w:cs="Calibri" w:eastAsia="Calibri" w:hAnsi="Calibri"/>
          <w:b w:val="false"/>
          <w:bCs w:val="false"/>
          <w:i w:val="false"/>
          <w:iCs w:val="false"/>
          <w:sz w:val="22"/>
          <w:szCs w:val="22"/>
        </w:rPr>
        <w:t xml:space="preserve">Launches the same scan/history/diff actions as a desktop form. Install with pip install -e ".[gui]" after installing wxPython via your system package manager (see Section 8 for the exact Debian/Ubuntu steps — pip alone usually fails to build wxPython from source).</w:t>
      </w:r>
    </w:p>
    <w:p>
      <w:pPr>
        <w:shd w:fill="F2F2F2" w:val="clear"/>
        <w:spacing w:after="120"/>
      </w:pPr>
      <w:r>
        <w:rPr>
          <w:rFonts w:ascii="Consolas" w:cs="Consolas" w:eastAsia="Consolas" w:hAnsi="Consolas"/>
          <w:sz w:val="20"/>
          <w:szCs w:val="20"/>
        </w:rPr>
        <w:t xml:space="preserve">pip install -e ".[gui]"</w:t>
      </w:r>
      <w:r>
        <w:rPr>
          <w:rFonts w:ascii="Consolas" w:cs="Consolas" w:eastAsia="Consolas" w:hAnsi="Consolas"/>
          <w:sz w:val="20"/>
          <w:szCs w:val="20"/>
        </w:rPr>
        <w:br/>
        <w:t xml:space="preserve"/>
      </w:r>
      <w:r>
        <w:rPr>
          <w:rFonts w:ascii="Consolas" w:cs="Consolas" w:eastAsia="Consolas" w:hAnsi="Consolas"/>
          <w:sz w:val="20"/>
          <w:szCs w:val="20"/>
        </w:rPr>
        <w:t xml:space="preserve">ot-recon-gui</w:t>
      </w:r>
    </w:p>
    <w:p>
      <w:pPr>
        <w:pStyle w:val="Heading1"/>
        <w:spacing w:after="180" w:before="360"/>
      </w:pPr>
      <w:r>
        <w:t xml:space="preserve">6. Testing</w:t>
      </w:r>
    </w:p>
    <w:p>
      <w:pPr>
        <w:spacing w:after="160"/>
      </w:pPr>
      <w:r>
        <w:rPr>
          <w:rFonts w:ascii="Calibri" w:cs="Calibri" w:eastAsia="Calibri" w:hAnsi="Calibri"/>
          <w:b w:val="false"/>
          <w:bCs w:val="false"/>
          <w:i w:val="false"/>
          <w:iCs w:val="false"/>
          <w:sz w:val="22"/>
          <w:szCs w:val="22"/>
        </w:rPr>
        <w:t xml:space="preserve">164 tests, 95% overall statement coverage, ~3 second runtime. pytest and pytest-cov are declared under setup.py's extras_require["dev"].</w:t>
      </w:r>
    </w:p>
    <w:p>
      <w:pPr>
        <w:shd w:fill="F2F2F2" w:val="clear"/>
        <w:spacing w:after="120"/>
      </w:pPr>
      <w:r>
        <w:rPr>
          <w:rFonts w:ascii="Consolas" w:cs="Consolas" w:eastAsia="Consolas" w:hAnsi="Consolas"/>
          <w:sz w:val="20"/>
          <w:szCs w:val="20"/>
        </w:rPr>
        <w:t xml:space="preserve">pip install -e .[dev]</w:t>
      </w:r>
      <w:r>
        <w:rPr>
          <w:rFonts w:ascii="Consolas" w:cs="Consolas" w:eastAsia="Consolas" w:hAnsi="Consolas"/>
          <w:sz w:val="20"/>
          <w:szCs w:val="20"/>
        </w:rPr>
        <w:br/>
        <w:t xml:space="preserve"/>
      </w:r>
      <w:r>
        <w:rPr>
          <w:rFonts w:ascii="Consolas" w:cs="Consolas" w:eastAsia="Consolas" w:hAnsi="Consolas"/>
          <w:sz w:val="20"/>
          <w:szCs w:val="20"/>
        </w:rPr>
        <w:t xml:space="preserve">pytest tests/ --cov=ot_recon --cov-report=term-missing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600"/>
        <w:gridCol w:w="3800"/>
      </w:tblGrid>
      <w:tr>
        <w:trPr>
          <w:tblHeader/>
        </w:trPr>
        <w:tc>
          <w:tcPr>
            <w:tcW w:type="dxa" w:w="5600"/>
            <w:shd w:fill="1F4E5F" w:val="clear"/>
          </w:tcPr>
          <w:p>
            <w:r>
              <w:rPr>
                <w:rFonts w:ascii="Calibri" w:cs="Calibri" w:eastAsia="Calibri" w:hAnsi="Calibri"/>
                <w:b/>
                <w:bCs/>
                <w:color w:val="FFFFFF"/>
                <w:sz w:val="20"/>
                <w:szCs w:val="20"/>
              </w:rPr>
              <w:t xml:space="preserve">Module</w:t>
            </w:r>
          </w:p>
        </w:tc>
        <w:tc>
          <w:tcPr>
            <w:tcW w:type="dxa" w:w="3800"/>
            <w:shd w:fill="1F4E5F" w:val="clear"/>
          </w:tcPr>
          <w:p>
            <w:r>
              <w:rPr>
                <w:rFonts w:ascii="Calibri" w:cs="Calibri" w:eastAsia="Calibri" w:hAnsi="Calibri"/>
                <w:b/>
                <w:bCs/>
                <w:color w:val="FFFFFF"/>
                <w:sz w:val="20"/>
                <w:szCs w:val="20"/>
              </w:rPr>
              <w:t xml:space="preserve">Coverage</w:t>
            </w:r>
          </w:p>
        </w:tc>
      </w:tr>
      <w:tr>
        <w:tc>
          <w:tcPr>
            <w:tcW w:type="dxa" w:w="5600"/>
          </w:tcPr>
          <w:p>
            <w:r>
              <w:rPr>
                <w:rFonts w:ascii="Calibri" w:cs="Calibri" w:eastAsia="Calibri" w:hAnsi="Calibri"/>
                <w:b w:val="false"/>
                <w:bCs w:val="false"/>
                <w:sz w:val="20"/>
                <w:szCs w:val="20"/>
              </w:rPr>
              <w:t xml:space="preserve">classifier.py / risk.py / enricher.py / history.py</w:t>
            </w:r>
          </w:p>
        </w:tc>
        <w:tc>
          <w:tcPr>
            <w:tcW w:type="dxa" w:w="3800"/>
          </w:tcPr>
          <w:p>
            <w:r>
              <w:rPr>
                <w:rFonts w:ascii="Calibri" w:cs="Calibri" w:eastAsia="Calibri" w:hAnsi="Calibri"/>
                <w:b w:val="false"/>
                <w:bCs w:val="false"/>
                <w:sz w:val="20"/>
                <w:szCs w:val="20"/>
              </w:rPr>
              <w:t xml:space="preserve">100%</w:t>
            </w:r>
          </w:p>
        </w:tc>
      </w:tr>
      <w:tr>
        <w:tc>
          <w:tcPr>
            <w:tcW w:type="dxa" w:w="5600"/>
          </w:tcPr>
          <w:p>
            <w:r>
              <w:rPr>
                <w:rFonts w:ascii="Calibri" w:cs="Calibri" w:eastAsia="Calibri" w:hAnsi="Calibri"/>
                <w:b w:val="false"/>
                <w:bCs w:val="false"/>
                <w:sz w:val="20"/>
                <w:szCs w:val="20"/>
              </w:rPr>
              <w:t xml:space="preserve">cve.py / parser.py / reporter.py / scanner.py</w:t>
            </w:r>
          </w:p>
        </w:tc>
        <w:tc>
          <w:tcPr>
            <w:tcW w:type="dxa" w:w="3800"/>
          </w:tcPr>
          <w:p>
            <w:r>
              <w:rPr>
                <w:rFonts w:ascii="Calibri" w:cs="Calibri" w:eastAsia="Calibri" w:hAnsi="Calibri"/>
                <w:b w:val="false"/>
                <w:bCs w:val="false"/>
                <w:sz w:val="20"/>
                <w:szCs w:val="20"/>
              </w:rPr>
              <w:t xml:space="preserve">97%</w:t>
            </w:r>
          </w:p>
        </w:tc>
      </w:tr>
      <w:tr>
        <w:tc>
          <w:tcPr>
            <w:tcW w:type="dxa" w:w="5600"/>
          </w:tcPr>
          <w:p>
            <w:r>
              <w:rPr>
                <w:rFonts w:ascii="Calibri" w:cs="Calibri" w:eastAsia="Calibri" w:hAnsi="Calibri"/>
                <w:b w:val="false"/>
                <w:bCs w:val="false"/>
                <w:sz w:val="20"/>
                <w:szCs w:val="20"/>
              </w:rPr>
              <w:t xml:space="preserve">fingerprinter.py</w:t>
            </w:r>
          </w:p>
        </w:tc>
        <w:tc>
          <w:tcPr>
            <w:tcW w:type="dxa" w:w="3800"/>
          </w:tcPr>
          <w:p>
            <w:r>
              <w:rPr>
                <w:rFonts w:ascii="Calibri" w:cs="Calibri" w:eastAsia="Calibri" w:hAnsi="Calibri"/>
                <w:b w:val="false"/>
                <w:bCs w:val="false"/>
                <w:sz w:val="20"/>
                <w:szCs w:val="20"/>
              </w:rPr>
              <w:t xml:space="preserve">93%</w:t>
            </w:r>
          </w:p>
        </w:tc>
      </w:tr>
      <w:tr>
        <w:tc>
          <w:tcPr>
            <w:tcW w:type="dxa" w:w="5600"/>
          </w:tcPr>
          <w:p>
            <w:r>
              <w:rPr>
                <w:rFonts w:ascii="Calibri" w:cs="Calibri" w:eastAsia="Calibri" w:hAnsi="Calibri"/>
                <w:b w:val="false"/>
                <w:bCs w:val="false"/>
                <w:sz w:val="20"/>
                <w:szCs w:val="20"/>
              </w:rPr>
              <w:t xml:space="preserve">main.py</w:t>
            </w:r>
          </w:p>
        </w:tc>
        <w:tc>
          <w:tcPr>
            <w:tcW w:type="dxa" w:w="3800"/>
          </w:tcPr>
          <w:p>
            <w:r>
              <w:rPr>
                <w:rFonts w:ascii="Calibri" w:cs="Calibri" w:eastAsia="Calibri" w:hAnsi="Calibri"/>
                <w:b w:val="false"/>
                <w:bCs w:val="false"/>
                <w:sz w:val="20"/>
                <w:szCs w:val="20"/>
              </w:rPr>
              <w:t xml:space="preserve">96%</w:t>
            </w:r>
          </w:p>
        </w:tc>
      </w:tr>
      <w:tr>
        <w:tc>
          <w:tcPr>
            <w:tcW w:type="dxa" w:w="5600"/>
          </w:tcPr>
          <w:p>
            <w:r>
              <w:rPr>
                <w:rFonts w:ascii="Calibri" w:cs="Calibri" w:eastAsia="Calibri" w:hAnsi="Calibri"/>
                <w:b w:val="false"/>
                <w:bCs w:val="false"/>
                <w:sz w:val="20"/>
                <w:szCs w:val="20"/>
              </w:rPr>
              <w:t xml:space="preserve">config.py</w:t>
            </w:r>
          </w:p>
        </w:tc>
        <w:tc>
          <w:tcPr>
            <w:tcW w:type="dxa" w:w="3800"/>
          </w:tcPr>
          <w:p>
            <w:r>
              <w:rPr>
                <w:rFonts w:ascii="Calibri" w:cs="Calibri" w:eastAsia="Calibri" w:hAnsi="Calibri"/>
                <w:b w:val="false"/>
                <w:bCs w:val="false"/>
                <w:sz w:val="20"/>
                <w:szCs w:val="20"/>
              </w:rPr>
              <w:t xml:space="preserve">89%</w:t>
            </w:r>
          </w:p>
        </w:tc>
      </w:tr>
      <w:tr>
        <w:tc>
          <w:tcPr>
            <w:tcW w:type="dxa" w:w="5600"/>
          </w:tcPr>
          <w:p>
            <w:r>
              <w:rPr>
                <w:rFonts w:ascii="Calibri" w:cs="Calibri" w:eastAsia="Calibri" w:hAnsi="Calibri"/>
                <w:b w:val="false"/>
                <w:bCs w:val="false"/>
                <w:sz w:val="20"/>
                <w:szCs w:val="20"/>
              </w:rPr>
              <w:t xml:space="preserve">gui.py</w:t>
            </w:r>
          </w:p>
        </w:tc>
        <w:tc>
          <w:tcPr>
            <w:tcW w:type="dxa" w:w="3800"/>
          </w:tcPr>
          <w:p>
            <w:r>
              <w:rPr>
                <w:rFonts w:ascii="Calibri" w:cs="Calibri" w:eastAsia="Calibri" w:hAnsi="Calibri"/>
                <w:b w:val="false"/>
                <w:bCs w:val="false"/>
                <w:sz w:val="20"/>
                <w:szCs w:val="20"/>
              </w:rPr>
              <w:t xml:space="preserve">42% (dispatch logic unit-tested; widget-layout code verified visually, not unit-tested — see 3.13)</w:t>
            </w:r>
          </w:p>
        </w:tc>
      </w:tr>
    </w:tbl>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4E5F" w:val="clear"/>
          </w:tcPr>
          <w:p>
            <w:r>
              <w:rPr>
                <w:rFonts w:ascii="Calibri" w:cs="Calibri" w:eastAsia="Calibri" w:hAnsi="Calibri"/>
                <w:b/>
                <w:bCs/>
                <w:color w:val="FFFFFF"/>
                <w:sz w:val="20"/>
                <w:szCs w:val="20"/>
              </w:rPr>
              <w:t xml:space="preserve">Test file</w:t>
            </w:r>
          </w:p>
        </w:tc>
        <w:tc>
          <w:tcPr>
            <w:tcW w:type="dxa" w:w="6600"/>
            <w:shd w:fill="1F4E5F" w:val="clear"/>
          </w:tcPr>
          <w:p>
            <w:r>
              <w:rPr>
                <w:rFonts w:ascii="Calibri" w:cs="Calibri" w:eastAsia="Calibri" w:hAnsi="Calibri"/>
                <w:b/>
                <w:bCs/>
                <w:color w:val="FFFFFF"/>
                <w:sz w:val="20"/>
                <w:szCs w:val="20"/>
              </w:rPr>
              <w:t xml:space="preserve">Focus</w:t>
            </w:r>
          </w:p>
        </w:tc>
      </w:tr>
      <w:tr>
        <w:tc>
          <w:tcPr>
            <w:tcW w:type="dxa" w:w="2800"/>
          </w:tcPr>
          <w:p>
            <w:r>
              <w:rPr>
                <w:rFonts w:ascii="Calibri" w:cs="Calibri" w:eastAsia="Calibri" w:hAnsi="Calibri"/>
                <w:b w:val="false"/>
                <w:bCs w:val="false"/>
                <w:sz w:val="20"/>
                <w:szCs w:val="20"/>
              </w:rPr>
              <w:t xml:space="preserve">test_enricher.py</w:t>
            </w:r>
          </w:p>
        </w:tc>
        <w:tc>
          <w:tcPr>
            <w:tcW w:type="dxa" w:w="6600"/>
          </w:tcPr>
          <w:p>
            <w:r>
              <w:rPr>
                <w:rFonts w:ascii="Calibri" w:cs="Calibri" w:eastAsia="Calibri" w:hAnsi="Calibri"/>
                <w:b w:val="false"/>
                <w:bCs w:val="false"/>
                <w:sz w:val="20"/>
                <w:szCs w:val="20"/>
              </w:rPr>
              <w:t xml:space="preserve">port/service/category/auth enrichment; regression tests for historical bugs</w:t>
            </w:r>
          </w:p>
        </w:tc>
      </w:tr>
      <w:tr>
        <w:tc>
          <w:tcPr>
            <w:tcW w:type="dxa" w:w="2800"/>
          </w:tcPr>
          <w:p>
            <w:r>
              <w:rPr>
                <w:rFonts w:ascii="Calibri" w:cs="Calibri" w:eastAsia="Calibri" w:hAnsi="Calibri"/>
                <w:b w:val="false"/>
                <w:bCs w:val="false"/>
                <w:sz w:val="20"/>
                <w:szCs w:val="20"/>
              </w:rPr>
              <w:t xml:space="preserve">test_classifier.py</w:t>
            </w:r>
          </w:p>
        </w:tc>
        <w:tc>
          <w:tcPr>
            <w:tcW w:type="dxa" w:w="6600"/>
          </w:tcPr>
          <w:p>
            <w:r>
              <w:rPr>
                <w:rFonts w:ascii="Calibri" w:cs="Calibri" w:eastAsia="Calibri" w:hAnsi="Calibri"/>
                <w:b w:val="false"/>
                <w:bCs w:val="false"/>
                <w:sz w:val="20"/>
                <w:szCs w:val="20"/>
              </w:rPr>
              <w:t xml:space="preserve">every evidence rule and fallback heuristic against the controlled vocabulary</w:t>
            </w:r>
          </w:p>
        </w:tc>
      </w:tr>
      <w:tr>
        <w:tc>
          <w:tcPr>
            <w:tcW w:type="dxa" w:w="2800"/>
          </w:tcPr>
          <w:p>
            <w:r>
              <w:rPr>
                <w:rFonts w:ascii="Calibri" w:cs="Calibri" w:eastAsia="Calibri" w:hAnsi="Calibri"/>
                <w:b w:val="false"/>
                <w:bCs w:val="false"/>
                <w:sz w:val="20"/>
                <w:szCs w:val="20"/>
              </w:rPr>
              <w:t xml:space="preserve">test_risk.py</w:t>
            </w:r>
          </w:p>
        </w:tc>
        <w:tc>
          <w:tcPr>
            <w:tcW w:type="dxa" w:w="6600"/>
          </w:tcPr>
          <w:p>
            <w:r>
              <w:rPr>
                <w:rFonts w:ascii="Calibri" w:cs="Calibri" w:eastAsia="Calibri" w:hAnsi="Calibri"/>
                <w:b w:val="false"/>
                <w:bCs w:val="false"/>
                <w:sz w:val="20"/>
                <w:szCs w:val="20"/>
              </w:rPr>
              <w:t xml:space="preserve">severity assignment, risk_score calculation, asset-criticality multipliers</w:t>
            </w:r>
          </w:p>
        </w:tc>
      </w:tr>
      <w:tr>
        <w:tc>
          <w:tcPr>
            <w:tcW w:type="dxa" w:w="2800"/>
          </w:tcPr>
          <w:p>
            <w:r>
              <w:rPr>
                <w:rFonts w:ascii="Calibri" w:cs="Calibri" w:eastAsia="Calibri" w:hAnsi="Calibri"/>
                <w:b w:val="false"/>
                <w:bCs w:val="false"/>
                <w:sz w:val="20"/>
                <w:szCs w:val="20"/>
              </w:rPr>
              <w:t xml:space="preserve">test_cve.py</w:t>
            </w:r>
          </w:p>
        </w:tc>
        <w:tc>
          <w:tcPr>
            <w:tcW w:type="dxa" w:w="6600"/>
          </w:tcPr>
          <w:p>
            <w:r>
              <w:rPr>
                <w:rFonts w:ascii="Calibri" w:cs="Calibri" w:eastAsia="Calibri" w:hAnsi="Calibri"/>
                <w:b w:val="false"/>
                <w:bCs w:val="false"/>
                <w:sz w:val="20"/>
                <w:szCs w:val="20"/>
              </w:rPr>
              <w:t xml:space="preserve">version parsing/comparison edge cases; confirmed vs. Info-downgraded matches</w:t>
            </w:r>
          </w:p>
        </w:tc>
      </w:tr>
      <w:tr>
        <w:tc>
          <w:tcPr>
            <w:tcW w:type="dxa" w:w="2800"/>
          </w:tcPr>
          <w:p>
            <w:r>
              <w:rPr>
                <w:rFonts w:ascii="Calibri" w:cs="Calibri" w:eastAsia="Calibri" w:hAnsi="Calibri"/>
                <w:b w:val="false"/>
                <w:bCs w:val="false"/>
                <w:sz w:val="20"/>
                <w:szCs w:val="20"/>
              </w:rPr>
              <w:t xml:space="preserve">test_config.py</w:t>
            </w:r>
          </w:p>
        </w:tc>
        <w:tc>
          <w:tcPr>
            <w:tcW w:type="dxa" w:w="6600"/>
          </w:tcPr>
          <w:p>
            <w:r>
              <w:rPr>
                <w:rFonts w:ascii="Calibri" w:cs="Calibri" w:eastAsia="Calibri" w:hAnsi="Calibri"/>
                <w:b w:val="false"/>
                <w:bCs w:val="false"/>
                <w:sz w:val="20"/>
                <w:szCs w:val="20"/>
              </w:rPr>
              <w:t xml:space="preserve">layered config merge, partial overrides</w:t>
            </w:r>
          </w:p>
        </w:tc>
      </w:tr>
      <w:tr>
        <w:tc>
          <w:tcPr>
            <w:tcW w:type="dxa" w:w="2800"/>
          </w:tcPr>
          <w:p>
            <w:r>
              <w:rPr>
                <w:rFonts w:ascii="Calibri" w:cs="Calibri" w:eastAsia="Calibri" w:hAnsi="Calibri"/>
                <w:b w:val="false"/>
                <w:bCs w:val="false"/>
                <w:sz w:val="20"/>
                <w:szCs w:val="20"/>
              </w:rPr>
              <w:t xml:space="preserve">test_exporter.py</w:t>
            </w:r>
          </w:p>
        </w:tc>
        <w:tc>
          <w:tcPr>
            <w:tcW w:type="dxa" w:w="6600"/>
          </w:tcPr>
          <w:p>
            <w:r>
              <w:rPr>
                <w:rFonts w:ascii="Calibri" w:cs="Calibri" w:eastAsia="Calibri" w:hAnsi="Calibri"/>
                <w:b w:val="false"/>
                <w:bCs w:val="false"/>
                <w:sz w:val="20"/>
                <w:szCs w:val="20"/>
              </w:rPr>
              <w:t xml:space="preserve">JSON/CSV round-trips, network_summary correctness, risk-sorted output</w:t>
            </w:r>
          </w:p>
        </w:tc>
      </w:tr>
      <w:tr>
        <w:tc>
          <w:tcPr>
            <w:tcW w:type="dxa" w:w="2800"/>
          </w:tcPr>
          <w:p>
            <w:r>
              <w:rPr>
                <w:rFonts w:ascii="Calibri" w:cs="Calibri" w:eastAsia="Calibri" w:hAnsi="Calibri"/>
                <w:b w:val="false"/>
                <w:bCs w:val="false"/>
                <w:sz w:val="20"/>
                <w:szCs w:val="20"/>
              </w:rPr>
              <w:t xml:space="preserve">test_parser.py</w:t>
            </w:r>
          </w:p>
        </w:tc>
        <w:tc>
          <w:tcPr>
            <w:tcW w:type="dxa" w:w="6600"/>
          </w:tcPr>
          <w:p>
            <w:r>
              <w:rPr>
                <w:rFonts w:ascii="Calibri" w:cs="Calibri" w:eastAsia="Calibri" w:hAnsi="Calibri"/>
                <w:b w:val="false"/>
                <w:bCs w:val="false"/>
                <w:sz w:val="20"/>
                <w:szCs w:val="20"/>
              </w:rPr>
              <w:t xml:space="preserve">Nmap XML parsing, TCP+UDP merge</w:t>
            </w:r>
          </w:p>
        </w:tc>
      </w:tr>
      <w:tr>
        <w:tc>
          <w:tcPr>
            <w:tcW w:type="dxa" w:w="2800"/>
          </w:tcPr>
          <w:p>
            <w:r>
              <w:rPr>
                <w:rFonts w:ascii="Calibri" w:cs="Calibri" w:eastAsia="Calibri" w:hAnsi="Calibri"/>
                <w:b w:val="false"/>
                <w:bCs w:val="false"/>
                <w:sz w:val="20"/>
                <w:szCs w:val="20"/>
              </w:rPr>
              <w:t xml:space="preserve">test_scanner.py</w:t>
            </w:r>
          </w:p>
        </w:tc>
        <w:tc>
          <w:tcPr>
            <w:tcW w:type="dxa" w:w="6600"/>
          </w:tcPr>
          <w:p>
            <w:r>
              <w:rPr>
                <w:rFonts w:ascii="Calibri" w:cs="Calibri" w:eastAsia="Calibri" w:hAnsi="Calibri"/>
                <w:b w:val="false"/>
                <w:bCs w:val="false"/>
                <w:sz w:val="20"/>
                <w:szCs w:val="20"/>
              </w:rPr>
              <w:t xml:space="preserve">command construction from config values, UDP failure handling</w:t>
            </w:r>
          </w:p>
        </w:tc>
      </w:tr>
      <w:tr>
        <w:tc>
          <w:tcPr>
            <w:tcW w:type="dxa" w:w="2800"/>
          </w:tcPr>
          <w:p>
            <w:r>
              <w:rPr>
                <w:rFonts w:ascii="Calibri" w:cs="Calibri" w:eastAsia="Calibri" w:hAnsi="Calibri"/>
                <w:b w:val="false"/>
                <w:bCs w:val="false"/>
                <w:sz w:val="20"/>
                <w:szCs w:val="20"/>
              </w:rPr>
              <w:t xml:space="preserve">test_fingerprinter.py</w:t>
            </w:r>
          </w:p>
        </w:tc>
        <w:tc>
          <w:tcPr>
            <w:tcW w:type="dxa" w:w="6600"/>
          </w:tcPr>
          <w:p>
            <w:r>
              <w:rPr>
                <w:rFonts w:ascii="Calibri" w:cs="Calibri" w:eastAsia="Calibri" w:hAnsi="Calibri"/>
                <w:b w:val="false"/>
                <w:bCs w:val="false"/>
                <w:sz w:val="20"/>
                <w:szCs w:val="20"/>
              </w:rPr>
              <w:t xml:space="preserve">concurrency mechanics, per-vendor regex extraction with mocked nmap output</w:t>
            </w:r>
          </w:p>
        </w:tc>
      </w:tr>
      <w:tr>
        <w:tc>
          <w:tcPr>
            <w:tcW w:type="dxa" w:w="2800"/>
          </w:tcPr>
          <w:p>
            <w:r>
              <w:rPr>
                <w:rFonts w:ascii="Calibri" w:cs="Calibri" w:eastAsia="Calibri" w:hAnsi="Calibri"/>
                <w:b w:val="false"/>
                <w:bCs w:val="false"/>
                <w:sz w:val="20"/>
                <w:szCs w:val="20"/>
              </w:rPr>
              <w:t xml:space="preserve">test_reporter.py</w:t>
            </w:r>
          </w:p>
        </w:tc>
        <w:tc>
          <w:tcPr>
            <w:tcW w:type="dxa" w:w="6600"/>
          </w:tcPr>
          <w:p>
            <w:r>
              <w:rPr>
                <w:rFonts w:ascii="Calibri" w:cs="Calibri" w:eastAsia="Calibri" w:hAnsi="Calibri"/>
                <w:b w:val="false"/>
                <w:bCs w:val="false"/>
                <w:sz w:val="20"/>
                <w:szCs w:val="20"/>
              </w:rPr>
              <w:t xml:space="preserve">report/diff-report rendering on edge cases</w:t>
            </w:r>
          </w:p>
        </w:tc>
      </w:tr>
      <w:tr>
        <w:tc>
          <w:tcPr>
            <w:tcW w:type="dxa" w:w="2800"/>
          </w:tcPr>
          <w:p>
            <w:r>
              <w:rPr>
                <w:rFonts w:ascii="Calibri" w:cs="Calibri" w:eastAsia="Calibri" w:hAnsi="Calibri"/>
                <w:b w:val="false"/>
                <w:bCs w:val="false"/>
                <w:sz w:val="20"/>
                <w:szCs w:val="20"/>
              </w:rPr>
              <w:t xml:space="preserve">test_history.py</w:t>
            </w:r>
          </w:p>
        </w:tc>
        <w:tc>
          <w:tcPr>
            <w:tcW w:type="dxa" w:w="6600"/>
          </w:tcPr>
          <w:p>
            <w:r>
              <w:rPr>
                <w:rFonts w:ascii="Calibri" w:cs="Calibri" w:eastAsia="Calibri" w:hAnsi="Calibri"/>
                <w:b w:val="false"/>
                <w:bCs w:val="false"/>
                <w:sz w:val="20"/>
                <w:szCs w:val="20"/>
              </w:rPr>
              <w:t xml:space="preserve">snapshot save/list/load; diff logic (dict-keyed host_changes) across all change types</w:t>
            </w:r>
          </w:p>
        </w:tc>
      </w:tr>
      <w:tr>
        <w:tc>
          <w:tcPr>
            <w:tcW w:type="dxa" w:w="2800"/>
          </w:tcPr>
          <w:p>
            <w:r>
              <w:rPr>
                <w:rFonts w:ascii="Calibri" w:cs="Calibri" w:eastAsia="Calibri" w:hAnsi="Calibri"/>
                <w:b w:val="false"/>
                <w:bCs w:val="false"/>
                <w:sz w:val="20"/>
                <w:szCs w:val="20"/>
              </w:rPr>
              <w:t xml:space="preserve">test_gui.py (new)</w:t>
            </w:r>
          </w:p>
        </w:tc>
        <w:tc>
          <w:tcPr>
            <w:tcW w:type="dxa" w:w="6600"/>
          </w:tcPr>
          <w:p>
            <w:r>
              <w:rPr>
                <w:rFonts w:ascii="Calibri" w:cs="Calibri" w:eastAsia="Calibri" w:hAnsi="Calibri"/>
                <w:b w:val="false"/>
                <w:bCs w:val="false"/>
                <w:sz w:val="20"/>
                <w:szCs w:val="20"/>
              </w:rPr>
              <w:t xml:space="preserve">gui_main() dispatch logic — mocks build_gui_parser and asserts the right run_* function is called for scan/diff/history/no-command</w:t>
            </w:r>
          </w:p>
        </w:tc>
      </w:tr>
      <w:tr>
        <w:tc>
          <w:tcPr>
            <w:tcW w:type="dxa" w:w="2800"/>
          </w:tcPr>
          <w:p>
            <w:r>
              <w:rPr>
                <w:rFonts w:ascii="Calibri" w:cs="Calibri" w:eastAsia="Calibri" w:hAnsi="Calibri"/>
                <w:b w:val="false"/>
                <w:bCs w:val="false"/>
                <w:sz w:val="20"/>
                <w:szCs w:val="20"/>
              </w:rPr>
              <w:t xml:space="preserve">test_main_cli.py</w:t>
            </w:r>
          </w:p>
        </w:tc>
        <w:tc>
          <w:tcPr>
            <w:tcW w:type="dxa" w:w="6600"/>
          </w:tcPr>
          <w:p>
            <w:r>
              <w:rPr>
                <w:rFonts w:ascii="Calibri" w:cs="Calibri" w:eastAsia="Calibri" w:hAnsi="Calibri"/>
                <w:b w:val="false"/>
                <w:bCs w:val="false"/>
                <w:sz w:val="20"/>
                <w:szCs w:val="20"/>
              </w:rPr>
              <w:t xml:space="preserve">CLI argument wiring</w:t>
            </w:r>
          </w:p>
        </w:tc>
      </w:tr>
      <w:tr>
        <w:tc>
          <w:tcPr>
            <w:tcW w:type="dxa" w:w="2800"/>
          </w:tcPr>
          <w:p>
            <w:r>
              <w:rPr>
                <w:rFonts w:ascii="Calibri" w:cs="Calibri" w:eastAsia="Calibri" w:hAnsi="Calibri"/>
                <w:b w:val="false"/>
                <w:bCs w:val="false"/>
                <w:sz w:val="20"/>
                <w:szCs w:val="20"/>
              </w:rPr>
              <w:t xml:space="preserve">test_integration.py</w:t>
            </w:r>
          </w:p>
        </w:tc>
        <w:tc>
          <w:tcPr>
            <w:tcW w:type="dxa" w:w="6600"/>
          </w:tcPr>
          <w:p>
            <w:r>
              <w:rPr>
                <w:rFonts w:ascii="Calibri" w:cs="Calibri" w:eastAsia="Calibri" w:hAnsi="Calibri"/>
                <w:b w:val="false"/>
                <w:bCs w:val="false"/>
                <w:sz w:val="20"/>
                <w:szCs w:val="20"/>
              </w:rPr>
              <w:t xml:space="preserve">full pipeline across Siemens/Rockwell/B&amp;R hosts in one realistic scenario</w:t>
            </w:r>
          </w:p>
        </w:tc>
      </w:tr>
    </w:tbl>
    <w:p>
      <w:pPr>
        <w:pStyle w:val="Heading2"/>
        <w:spacing w:after="140" w:before="280"/>
      </w:pPr>
      <w:r>
        <w:t xml:space="preserve">6.1 Why the tests folder matters (a concrete answer, not a platitude)</w:t>
      </w:r>
    </w:p>
    <w:p>
      <w:pPr>
        <w:spacing w:after="160"/>
      </w:pPr>
      <w:r>
        <w:rPr>
          <w:rFonts w:ascii="Calibri" w:cs="Calibri" w:eastAsia="Calibri" w:hAnsi="Calibri"/>
          <w:b w:val="false"/>
          <w:bCs w:val="false"/>
          <w:i w:val="false"/>
          <w:iCs w:val="false"/>
          <w:sz w:val="22"/>
          <w:szCs w:val="22"/>
        </w:rPr>
        <w:t xml:space="preserve">Tests aren't bureaucratic overhead on this project — they are, demonstrably, the only reason several real, previously-shipped bugs were ever found. Each one below existed in running code, looked correct on inspection, and was only caught because a test (or the discipline of writing one) forced a check against ground truth rather than assumption:</w:t>
      </w:r>
    </w:p>
    <w:p>
      <w:pPr>
        <w:pStyle w:val="ListParagraph"/>
        <w:numPr>
          <w:ilvl w:val="0"/>
          <w:numId w:val="2"/>
        </w:numPr>
        <w:spacing w:after="80"/>
      </w:pPr>
      <w:r>
        <w:rPr>
          <w:rFonts w:ascii="Calibri" w:cs="Calibri" w:eastAsia="Calibri" w:hAnsi="Calibri"/>
          <w:sz w:val="22"/>
          <w:szCs w:val="22"/>
        </w:rPr>
        <w:t xml:space="preserve">Port-key type mismatch: data/ports.yaml keys parse as Python int via PyYAML, but the enrichment code compared them against str(port). This silently broke port-based protocol detection for every vendor, since the tool's very first version — only Nmap's own built-in service-name recognition was ever actually working. A test asserting that a port with no recognized Nmap service name (true for every B&amp;R-specific port) still enriched correctly is what surfaced this.</w:t>
      </w:r>
    </w:p>
    <w:p>
      <w:pPr>
        <w:pStyle w:val="ListParagraph"/>
        <w:numPr>
          <w:ilvl w:val="0"/>
          <w:numId w:val="2"/>
        </w:numPr>
        <w:spacing w:after="80"/>
      </w:pPr>
      <w:r>
        <w:rPr>
          <w:rFonts w:ascii="Calibri" w:cs="Calibri" w:eastAsia="Calibri" w:hAnsi="Calibri"/>
          <w:sz w:val="22"/>
          <w:szCs w:val="22"/>
        </w:rPr>
        <w:t xml:space="preserve">OPC UA naming inconsistency: ports.yaml said "OPC-UA" (hyphen); classifier.py and risk.py checked for "OPC UA" (space). OPC UA was silently never classified or risk-flagged via the port-based path, for the entire lifetime of the feature, until a regression test checking the full port→classification→risk chain caught the mismatch.</w:t>
      </w:r>
    </w:p>
    <w:p>
      <w:pPr>
        <w:pStyle w:val="ListParagraph"/>
        <w:numPr>
          <w:ilvl w:val="0"/>
          <w:numId w:val="2"/>
        </w:numPr>
        <w:spacing w:after="80"/>
      </w:pPr>
      <w:r>
        <w:rPr>
          <w:rFonts w:ascii="Calibri" w:cs="Calibri" w:eastAsia="Calibri" w:hAnsi="Calibri"/>
          <w:sz w:val="22"/>
          <w:szCs w:val="22"/>
        </w:rPr>
        <w:t xml:space="preserve">Siemens PLC classification never fired on real data: the code checked for the literal string "Module Type: PLC" in s7-info's output — but the real script's Module Type field is a CPU hardware model string (e.g. "CPU 315-2 DP"), never the word "PLC". This was only caught by installing real Nmap, running the actual script, and writing a test against its real output format — the original test had used fabricated mock data that matched the bug's wrong assumption, so it passed while being wrong.</w:t>
      </w:r>
    </w:p>
    <w:p>
      <w:pPr>
        <w:pStyle w:val="ListParagraph"/>
        <w:numPr>
          <w:ilvl w:val="0"/>
          <w:numId w:val="2"/>
        </w:numPr>
        <w:spacing w:after="80"/>
      </w:pPr>
      <w:r>
        <w:rPr>
          <w:rFonts w:ascii="Calibri" w:cs="Calibri" w:eastAsia="Calibri" w:hAnsi="Calibri"/>
          <w:sz w:val="22"/>
          <w:szCs w:val="22"/>
        </w:rPr>
        <w:t xml:space="preserve">Multi-port risk-state masking: the original risk engine tracked port state in a dict keyed by protocol name. B&amp;R has multiple ports sharing one protocol label (two SafeDESIGNER ports, two PVI ports), so a later "filtered" port could silently overwrite an earlier "open" one and suppress a real finding. Caught by a test specifically constructing that two-ports-one-protocol scenario.</w:t>
      </w:r>
    </w:p>
    <w:p>
      <w:pPr>
        <w:spacing w:after="160"/>
      </w:pPr>
      <w:r>
        <w:rPr>
          <w:rFonts w:ascii="Calibri" w:cs="Calibri" w:eastAsia="Calibri" w:hAnsi="Calibri"/>
          <w:b/>
          <w:bCs/>
          <w:i w:val="false"/>
          <w:iCs w:val="false"/>
          <w:sz w:val="22"/>
          <w:szCs w:val="22"/>
        </w:rPr>
        <w:t xml:space="preserve">The pattern across all four: none of these bugs were exotic edge cases. They were wrong in the common case, for every user, from day one — and invisible to manual testing because the code looked reasonable and the tool still ran without crashing. A test suite doesn't just catch regressions after the fact; writing tests against real reference data (actual Nmap script output, not assumptions about it) is what exposed assumptions that were simply wrong from the start.</w:t>
      </w:r>
    </w:p>
    <w:p>
      <w:pPr>
        <w:spacing w:after="160"/>
      </w:pPr>
      <w:r>
        <w:rPr>
          <w:rFonts w:ascii="Calibri" w:cs="Calibri" w:eastAsia="Calibri" w:hAnsi="Calibri"/>
          <w:b w:val="false"/>
          <w:bCs w:val="false"/>
          <w:i w:val="false"/>
          <w:iCs w:val="false"/>
          <w:sz w:val="22"/>
          <w:szCs w:val="22"/>
        </w:rPr>
        <w:t xml:space="preserve">The broader value a test suite provides on a project like this:</w:t>
      </w:r>
    </w:p>
    <w:p>
      <w:pPr>
        <w:pStyle w:val="ListParagraph"/>
        <w:numPr>
          <w:ilvl w:val="0"/>
          <w:numId w:val="2"/>
        </w:numPr>
        <w:spacing w:after="80"/>
      </w:pPr>
      <w:r>
        <w:rPr>
          <w:rFonts w:ascii="Calibri" w:cs="Calibri" w:eastAsia="Calibri" w:hAnsi="Calibri"/>
          <w:sz w:val="22"/>
          <w:szCs w:val="22"/>
        </w:rPr>
        <w:t xml:space="preserve">Confidence to refactor: risk.py, classifier.py, and enricher.py were each substantially rewritten (quantitative scoring, controlled vocabulary, category/auth posture) without re-breaking any of the three vendors' detection logic — possible specifically because the existing test suite would have failed loudly if something regressed.</w:t>
      </w:r>
    </w:p>
    <w:p>
      <w:pPr>
        <w:pStyle w:val="ListParagraph"/>
        <w:numPr>
          <w:ilvl w:val="0"/>
          <w:numId w:val="2"/>
        </w:numPr>
        <w:spacing w:after="80"/>
      </w:pPr>
      <w:r>
        <w:rPr>
          <w:rFonts w:ascii="Calibri" w:cs="Calibri" w:eastAsia="Calibri" w:hAnsi="Calibri"/>
          <w:sz w:val="22"/>
          <w:szCs w:val="22"/>
        </w:rPr>
        <w:t xml:space="preserve">A living specification: reading test_classifier.py's 17 test cases tells you exactly what evidence maps to what device type, faster and more reliably than reading the implementation and inferring intent.</w:t>
      </w:r>
    </w:p>
    <w:p>
      <w:pPr>
        <w:pStyle w:val="ListParagraph"/>
        <w:numPr>
          <w:ilvl w:val="0"/>
          <w:numId w:val="2"/>
        </w:numPr>
        <w:spacing w:after="80"/>
      </w:pPr>
      <w:r>
        <w:rPr>
          <w:rFonts w:ascii="Calibri" w:cs="Calibri" w:eastAsia="Calibri" w:hAnsi="Calibri"/>
          <w:sz w:val="22"/>
          <w:szCs w:val="22"/>
        </w:rPr>
        <w:t xml:space="preserve">Fast, free verification: 164 tests run in under 3 seconds with no network or hardware required, versus needing a live Siemens/Rockwell/B&amp;R device on hand to manually confirm fingerprinting logic every time something changes.</w:t>
      </w:r>
    </w:p>
    <w:p>
      <w:pPr>
        <w:pStyle w:val="ListParagraph"/>
        <w:numPr>
          <w:ilvl w:val="0"/>
          <w:numId w:val="2"/>
        </w:numPr>
        <w:spacing w:after="80"/>
      </w:pPr>
      <w:r>
        <w:rPr>
          <w:rFonts w:ascii="Calibri" w:cs="Calibri" w:eastAsia="Calibri" w:hAnsi="Calibri"/>
          <w:sz w:val="22"/>
          <w:szCs w:val="22"/>
        </w:rPr>
        <w:t xml:space="preserve">Honest coverage reporting surfaces gaps before they bite: the coverage report is what flagged gui.py sitting at 0% the moment it was added this session — not a style preference, a concrete signal that a whole new code path had zero verification, which got fixed immediately (Section 3.13, 6).</w:t>
      </w:r>
    </w:p>
    <w:p>
      <w:pPr>
        <w:pStyle w:val="Heading1"/>
        <w:spacing w:after="180" w:before="360"/>
      </w:pPr>
      <w:r>
        <w:t xml:space="preserve">7. Known Limitations</w:t>
      </w:r>
    </w:p>
    <w:p>
      <w:pPr>
        <w:pStyle w:val="ListParagraph"/>
        <w:numPr>
          <w:ilvl w:val="0"/>
          <w:numId w:val="2"/>
        </w:numPr>
        <w:spacing w:after="80"/>
      </w:pPr>
      <w:r>
        <w:rPr>
          <w:rFonts w:ascii="Calibri" w:cs="Calibri" w:eastAsia="Calibri" w:hAnsi="Calibri"/>
          <w:sz w:val="22"/>
          <w:szCs w:val="22"/>
        </w:rPr>
        <w:t xml:space="preserve">B&amp;R fingerprinting is heuristic (HTTP banner + port signature); firmware version is rarely extractable, so several B&amp;R CVE matches downgrade to Info (“verify manually”) rather than a confirmed hit.</w:t>
      </w:r>
    </w:p>
    <w:p>
      <w:pPr>
        <w:pStyle w:val="ListParagraph"/>
        <w:numPr>
          <w:ilvl w:val="0"/>
          <w:numId w:val="2"/>
        </w:numPr>
        <w:spacing w:after="80"/>
      </w:pPr>
      <w:r>
        <w:rPr>
          <w:rFonts w:ascii="Calibri" w:cs="Calibri" w:eastAsia="Calibri" w:hAnsi="Calibri"/>
          <w:sz w:val="22"/>
          <w:szCs w:val="22"/>
        </w:rPr>
        <w:t xml:space="preserve">br-info.nse's exact match strings are based on public documentation, not a live B&amp;R controller — real-hardware validation is still outstanding (see 3.4.1).</w:t>
      </w:r>
    </w:p>
    <w:p>
      <w:pPr>
        <w:pStyle w:val="ListParagraph"/>
        <w:numPr>
          <w:ilvl w:val="0"/>
          <w:numId w:val="2"/>
        </w:numPr>
        <w:spacing w:after="80"/>
      </w:pPr>
      <w:r>
        <w:rPr>
          <w:rFonts w:ascii="Calibri" w:cs="Calibri" w:eastAsia="Calibri" w:hAnsi="Calibri"/>
          <w:sz w:val="22"/>
          <w:szCs w:val="22"/>
        </w:rPr>
        <w:t xml:space="preserve">Legacy B&amp;R controllers (SG3/SGC-era, INA2000-over-UDP) are not covered — only modern TCP-based ANSL/PVI ports are scanned.</w:t>
      </w:r>
    </w:p>
    <w:p>
      <w:pPr>
        <w:pStyle w:val="ListParagraph"/>
        <w:numPr>
          <w:ilvl w:val="0"/>
          <w:numId w:val="2"/>
        </w:numPr>
        <w:spacing w:after="80"/>
      </w:pPr>
      <w:r>
        <w:rPr>
          <w:rFonts w:ascii="Calibri" w:cs="Calibri" w:eastAsia="Calibri" w:hAnsi="Calibri"/>
          <w:sz w:val="22"/>
          <w:szCs w:val="22"/>
        </w:rPr>
        <w:t xml:space="preserve">The CVE database is a small, hand-curated snapshot (~10 entries), not a live feed — by design, but it will go stale and needs periodic manual review against CISA/vendor advisories.</w:t>
      </w:r>
    </w:p>
    <w:p>
      <w:pPr>
        <w:pStyle w:val="ListParagraph"/>
        <w:numPr>
          <w:ilvl w:val="0"/>
          <w:numId w:val="2"/>
        </w:numPr>
        <w:spacing w:after="80"/>
      </w:pPr>
      <w:r>
        <w:rPr>
          <w:rFonts w:ascii="Calibri" w:cs="Calibri" w:eastAsia="Calibri" w:hAnsi="Calibri"/>
          <w:sz w:val="22"/>
          <w:szCs w:val="22"/>
        </w:rPr>
        <w:t xml:space="preserve">gui.py's widget-layout code (the GooeyParser argument definitions) is not unit-tested — only visually/manually verified via a headless Xvfb screenshot — and the Gooey-wrapped GUI requires wxPython, which has real Linux installation friction (Section 8).</w:t>
      </w:r>
    </w:p>
    <w:p>
      <w:pPr>
        <w:pStyle w:val="ListParagraph"/>
        <w:numPr>
          <w:ilvl w:val="0"/>
          <w:numId w:val="2"/>
        </w:numPr>
        <w:spacing w:after="80"/>
      </w:pPr>
      <w:r>
        <w:rPr>
          <w:rFonts w:ascii="Calibri" w:cs="Calibri" w:eastAsia="Calibri" w:hAnsi="Calibri"/>
          <w:sz w:val="22"/>
          <w:szCs w:val="22"/>
        </w:rPr>
        <w:t xml:space="preserve">UDP scanning requires root/sudo and is opt-in (--udp); a default scan will miss EtherNet/IP implicit I/O and SNMP if only reachable over UDP.</w:t>
      </w:r>
    </w:p>
    <w:p>
      <w:pPr>
        <w:pStyle w:val="Heading1"/>
        <w:spacing w:after="180" w:before="360"/>
      </w:pPr>
      <w:r>
        <w:t xml:space="preserve">8. GUI Installation Notes (Linux)</w:t>
      </w:r>
    </w:p>
    <w:p>
      <w:pPr>
        <w:spacing w:after="160"/>
      </w:pPr>
      <w:r>
        <w:rPr>
          <w:rFonts w:ascii="Calibri" w:cs="Calibri" w:eastAsia="Calibri" w:hAnsi="Calibri"/>
          <w:b w:val="false"/>
          <w:bCs w:val="false"/>
          <w:i w:val="false"/>
          <w:iCs w:val="false"/>
          <w:sz w:val="22"/>
          <w:szCs w:val="22"/>
        </w:rPr>
        <w:t xml:space="preserve">pip install gooey alone frequently fails on modern Linux because wxPython has no universal prebuilt wheel and pip falls back to compiling it from source, which needs GTK build headers and can take 20–40 minutes even when it works. The reliable fix on Debian/Ubuntu is to use the system package instead:</w:t>
      </w:r>
    </w:p>
    <w:p>
      <w:pPr>
        <w:shd w:fill="F2F2F2" w:val="clear"/>
        <w:spacing w:after="120"/>
      </w:pPr>
      <w:r>
        <w:rPr>
          <w:rFonts w:ascii="Consolas" w:cs="Consolas" w:eastAsia="Consolas" w:hAnsi="Consolas"/>
          <w:sz w:val="20"/>
          <w:szCs w:val="20"/>
        </w:rPr>
        <w:t xml:space="preserve">sudo apt install python3-wxgtk4.0</w:t>
      </w:r>
      <w:r>
        <w:rPr>
          <w:rFonts w:ascii="Consolas" w:cs="Consolas" w:eastAsia="Consolas" w:hAnsi="Consolas"/>
          <w:sz w:val="20"/>
          <w:szCs w:val="20"/>
        </w:rPr>
        <w:br/>
        <w:t xml:space="preserve"/>
      </w:r>
      <w:r>
        <w:rPr>
          <w:rFonts w:ascii="Consolas" w:cs="Consolas" w:eastAsia="Consolas" w:hAnsi="Consolas"/>
          <w:sz w:val="20"/>
          <w:szCs w:val="20"/>
        </w:rPr>
        <w:t xml:space="preserve">pip install gooey --no-deps</w:t>
      </w:r>
      <w:r>
        <w:rPr>
          <w:rFonts w:ascii="Consolas" w:cs="Consolas" w:eastAsia="Consolas" w:hAnsi="Consolas"/>
          <w:sz w:val="20"/>
          <w:szCs w:val="20"/>
        </w:rPr>
        <w:br/>
        <w:t xml:space="preserve"/>
      </w:r>
      <w:r>
        <w:rPr>
          <w:rFonts w:ascii="Consolas" w:cs="Consolas" w:eastAsia="Consolas" w:hAnsi="Consolas"/>
          <w:sz w:val="20"/>
          <w:szCs w:val="20"/>
        </w:rPr>
        <w:t xml:space="preserve">pip install colored Pygments pygtrie Send2Trash psutil</w:t>
      </w:r>
      <w:r>
        <w:rPr>
          <w:rFonts w:ascii="Consolas" w:cs="Consolas" w:eastAsia="Consolas" w:hAnsi="Consolas"/>
          <w:sz w:val="20"/>
          <w:szCs w:val="20"/>
        </w:rPr>
        <w:br/>
        <w:t xml:space="preserve"/>
      </w:r>
      <w:r>
        <w:rPr>
          <w:rFonts w:ascii="Consolas" w:cs="Consolas" w:eastAsia="Consolas" w:hAnsi="Consolas"/>
          <w:sz w:val="20"/>
          <w:szCs w:val="20"/>
        </w:rPr>
        <w:t xml:space="preserve">pip install -e ".[gui]"</w:t>
      </w:r>
    </w:p>
    <w:p>
      <w:pPr>
        <w:spacing w:after="160"/>
      </w:pPr>
      <w:r>
        <w:rPr>
          <w:rFonts w:ascii="Calibri" w:cs="Calibri" w:eastAsia="Calibri" w:hAnsi="Calibri"/>
          <w:b w:val="false"/>
          <w:bCs w:val="false"/>
          <w:i/>
          <w:iCs/>
          <w:sz w:val="22"/>
          <w:szCs w:val="22"/>
        </w:rPr>
        <w:t xml:space="preserve">This exact sequence was tested in a clean Ubuntu 24.04 / Python 3.12 environment and confirmed working, including launching the real GUI and screenshotting the rendered scan/history/diff interface.</w:t>
      </w:r>
    </w:p>
    <w:p>
      <w:pPr>
        <w:pStyle w:val="Heading1"/>
        <w:spacing w:after="180" w:before="360"/>
      </w:pPr>
      <w:r>
        <w:t xml:space="preserve">9. Version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900"/>
      </w:tblGrid>
      <w:tr>
        <w:trPr>
          <w:tblHeader/>
        </w:trPr>
        <w:tc>
          <w:tcPr>
            <w:tcW w:type="dxa" w:w="2000"/>
            <w:shd w:fill="1F4E5F" w:val="clear"/>
          </w:tcPr>
          <w:p>
            <w:r>
              <w:rPr>
                <w:rFonts w:ascii="Calibri" w:cs="Calibri" w:eastAsia="Calibri" w:hAnsi="Calibri"/>
                <w:b/>
                <w:bCs/>
                <w:color w:val="FFFFFF"/>
                <w:sz w:val="20"/>
                <w:szCs w:val="20"/>
              </w:rPr>
              <w:t xml:space="preserve">Area</w:t>
            </w:r>
          </w:p>
        </w:tc>
        <w:tc>
          <w:tcPr>
            <w:tcW w:type="dxa" w:w="2200"/>
            <w:shd w:fill="1F4E5F" w:val="clear"/>
          </w:tcPr>
          <w:p>
            <w:r>
              <w:rPr>
                <w:rFonts w:ascii="Calibri" w:cs="Calibri" w:eastAsia="Calibri" w:hAnsi="Calibri"/>
                <w:b/>
                <w:bCs/>
                <w:color w:val="FFFFFF"/>
                <w:sz w:val="20"/>
                <w:szCs w:val="20"/>
              </w:rPr>
              <w:t xml:space="preserve">v1 (original)</w:t>
            </w:r>
          </w:p>
        </w:tc>
        <w:tc>
          <w:tcPr>
            <w:tcW w:type="dxa" w:w="2500"/>
            <w:shd w:fill="1F4E5F" w:val="clear"/>
          </w:tcPr>
          <w:p>
            <w:r>
              <w:rPr>
                <w:rFonts w:ascii="Calibri" w:cs="Calibri" w:eastAsia="Calibri" w:hAnsi="Calibri"/>
                <w:b/>
                <w:bCs/>
                <w:color w:val="FFFFFF"/>
                <w:sz w:val="20"/>
                <w:szCs w:val="20"/>
              </w:rPr>
              <w:t xml:space="preserve">v2</w:t>
            </w:r>
          </w:p>
        </w:tc>
        <w:tc>
          <w:tcPr>
            <w:tcW w:type="dxa" w:w="2900"/>
            <w:shd w:fill="1F4E5F" w:val="clear"/>
          </w:tcPr>
          <w:p>
            <w:r>
              <w:rPr>
                <w:rFonts w:ascii="Calibri" w:cs="Calibri" w:eastAsia="Calibri" w:hAnsi="Calibri"/>
                <w:b/>
                <w:bCs/>
                <w:color w:val="FFFFFF"/>
                <w:sz w:val="20"/>
                <w:szCs w:val="20"/>
              </w:rPr>
              <w:t xml:space="preserve">v2.1 (current)</w:t>
            </w:r>
          </w:p>
        </w:tc>
      </w:tr>
      <w:tr>
        <w:tc>
          <w:tcPr>
            <w:tcW w:type="dxa" w:w="2000"/>
          </w:tcPr>
          <w:p>
            <w:r>
              <w:rPr>
                <w:rFonts w:ascii="Calibri" w:cs="Calibri" w:eastAsia="Calibri" w:hAnsi="Calibri"/>
                <w:b w:val="false"/>
                <w:bCs w:val="false"/>
                <w:sz w:val="20"/>
                <w:szCs w:val="20"/>
              </w:rPr>
              <w:t xml:space="preserve">Vendor coverage</w:t>
            </w:r>
          </w:p>
        </w:tc>
        <w:tc>
          <w:tcPr>
            <w:tcW w:type="dxa" w:w="2200"/>
          </w:tcPr>
          <w:p>
            <w:r>
              <w:rPr>
                <w:rFonts w:ascii="Calibri" w:cs="Calibri" w:eastAsia="Calibri" w:hAnsi="Calibri"/>
                <w:b w:val="false"/>
                <w:bCs w:val="false"/>
                <w:sz w:val="20"/>
                <w:szCs w:val="20"/>
              </w:rPr>
              <w:t xml:space="preserve">Siemens, Rockwell</w:t>
            </w:r>
          </w:p>
        </w:tc>
        <w:tc>
          <w:tcPr>
            <w:tcW w:type="dxa" w:w="2500"/>
          </w:tcPr>
          <w:p>
            <w:r>
              <w:rPr>
                <w:rFonts w:ascii="Calibri" w:cs="Calibri" w:eastAsia="Calibri" w:hAnsi="Calibri"/>
                <w:b w:val="false"/>
                <w:bCs w:val="false"/>
                <w:sz w:val="20"/>
                <w:szCs w:val="20"/>
              </w:rPr>
              <w:t xml:space="preserve">+ B&amp;R Automation</w:t>
            </w:r>
          </w:p>
        </w:tc>
        <w:tc>
          <w:tcPr>
            <w:tcW w:type="dxa" w:w="2900"/>
          </w:tcPr>
          <w:p>
            <w:r>
              <w:rPr>
                <w:rFonts w:ascii="Calibri" w:cs="Calibri" w:eastAsia="Calibri" w:hAnsi="Calibri"/>
                <w:b w:val="false"/>
                <w:bCs w:val="false"/>
                <w:sz w:val="20"/>
                <w:szCs w:val="20"/>
              </w:rPr>
              <w:t xml:space="preserve">unchanged</w:t>
            </w:r>
          </w:p>
        </w:tc>
      </w:tr>
      <w:tr>
        <w:tc>
          <w:tcPr>
            <w:tcW w:type="dxa" w:w="2000"/>
          </w:tcPr>
          <w:p>
            <w:r>
              <w:rPr>
                <w:rFonts w:ascii="Calibri" w:cs="Calibri" w:eastAsia="Calibri" w:hAnsi="Calibri"/>
                <w:b w:val="false"/>
                <w:bCs w:val="false"/>
                <w:sz w:val="20"/>
                <w:szCs w:val="20"/>
              </w:rPr>
              <w:t xml:space="preserve">Risk output</w:t>
            </w:r>
          </w:p>
        </w:tc>
        <w:tc>
          <w:tcPr>
            <w:tcW w:type="dxa" w:w="2200"/>
          </w:tcPr>
          <w:p>
            <w:r>
              <w:rPr>
                <w:rFonts w:ascii="Calibri" w:cs="Calibri" w:eastAsia="Calibri" w:hAnsi="Calibri"/>
                <w:b w:val="false"/>
                <w:bCs w:val="false"/>
                <w:sz w:val="20"/>
                <w:szCs w:val="20"/>
              </w:rPr>
              <w:t xml:space="preserve">Plain strings, no severity</w:t>
            </w:r>
          </w:p>
        </w:tc>
        <w:tc>
          <w:tcPr>
            <w:tcW w:type="dxa" w:w="2500"/>
          </w:tcPr>
          <w:p>
            <w:r>
              <w:rPr>
                <w:rFonts w:ascii="Calibri" w:cs="Calibri" w:eastAsia="Calibri" w:hAnsi="Calibri"/>
                <w:b w:val="false"/>
                <w:bCs w:val="false"/>
                <w:sz w:val="20"/>
                <w:szCs w:val="20"/>
              </w:rPr>
              <w:t xml:space="preserve">5-level severity + CVE correlation</w:t>
            </w:r>
          </w:p>
        </w:tc>
        <w:tc>
          <w:tcPr>
            <w:tcW w:type="dxa" w:w="2900"/>
          </w:tcPr>
          <w:p>
            <w:r>
              <w:rPr>
                <w:rFonts w:ascii="Calibri" w:cs="Calibri" w:eastAsia="Calibri" w:hAnsi="Calibri"/>
                <w:b w:val="false"/>
                <w:bCs w:val="false"/>
                <w:sz w:val="20"/>
                <w:szCs w:val="20"/>
              </w:rPr>
              <w:t xml:space="preserve">+ quantitative 0–100 risk_score, impact/likelihood, remediation_priority, recommendations</w:t>
            </w:r>
          </w:p>
        </w:tc>
      </w:tr>
      <w:tr>
        <w:tc>
          <w:tcPr>
            <w:tcW w:type="dxa" w:w="2000"/>
          </w:tcPr>
          <w:p>
            <w:r>
              <w:rPr>
                <w:rFonts w:ascii="Calibri" w:cs="Calibri" w:eastAsia="Calibri" w:hAnsi="Calibri"/>
                <w:b w:val="false"/>
                <w:bCs w:val="false"/>
                <w:sz w:val="20"/>
                <w:szCs w:val="20"/>
              </w:rPr>
              <w:t xml:space="preserve">Classification</w:t>
            </w:r>
          </w:p>
        </w:tc>
        <w:tc>
          <w:tcPr>
            <w:tcW w:type="dxa" w:w="2200"/>
          </w:tcPr>
          <w:p>
            <w:r>
              <w:rPr>
                <w:rFonts w:ascii="Calibri" w:cs="Calibri" w:eastAsia="Calibri" w:hAnsi="Calibri"/>
                <w:b w:val="false"/>
                <w:bCs w:val="false"/>
                <w:sz w:val="20"/>
                <w:szCs w:val="20"/>
              </w:rPr>
              <w:t xml:space="preserve">Open-ended type strings</w:t>
            </w:r>
          </w:p>
        </w:tc>
        <w:tc>
          <w:tcPr>
            <w:tcW w:type="dxa" w:w="2500"/>
          </w:tcPr>
          <w:p>
            <w:r>
              <w:rPr>
                <w:rFonts w:ascii="Calibri" w:cs="Calibri" w:eastAsia="Calibri" w:hAnsi="Calibri"/>
                <w:b w:val="false"/>
                <w:bCs w:val="false"/>
                <w:sz w:val="20"/>
                <w:szCs w:val="20"/>
              </w:rPr>
              <w:t xml:space="preserve">Evidence-first rules</w:t>
            </w:r>
          </w:p>
        </w:tc>
        <w:tc>
          <w:tcPr>
            <w:tcW w:type="dxa" w:w="2900"/>
          </w:tcPr>
          <w:p>
            <w:r>
              <w:rPr>
                <w:rFonts w:ascii="Calibri" w:cs="Calibri" w:eastAsia="Calibri" w:hAnsi="Calibri"/>
                <w:b w:val="false"/>
                <w:bCs w:val="false"/>
                <w:sz w:val="20"/>
                <w:szCs w:val="20"/>
              </w:rPr>
              <w:t xml:space="preserve">Controlled 6-type vocabulary + confidence_score + detection_method</w:t>
            </w:r>
          </w:p>
        </w:tc>
      </w:tr>
      <w:tr>
        <w:tc>
          <w:tcPr>
            <w:tcW w:type="dxa" w:w="2000"/>
          </w:tcPr>
          <w:p>
            <w:r>
              <w:rPr>
                <w:rFonts w:ascii="Calibri" w:cs="Calibri" w:eastAsia="Calibri" w:hAnsi="Calibri"/>
                <w:b w:val="false"/>
                <w:bCs w:val="false"/>
                <w:sz w:val="20"/>
                <w:szCs w:val="20"/>
              </w:rPr>
              <w:t xml:space="preserve">Port enrichment</w:t>
            </w:r>
          </w:p>
        </w:tc>
        <w:tc>
          <w:tcPr>
            <w:tcW w:type="dxa" w:w="2200"/>
          </w:tcPr>
          <w:p>
            <w:r>
              <w:rPr>
                <w:rFonts w:ascii="Calibri" w:cs="Calibri" w:eastAsia="Calibri" w:hAnsi="Calibri"/>
                <w:b w:val="false"/>
                <w:bCs w:val="false"/>
                <w:sz w:val="20"/>
                <w:szCs w:val="20"/>
              </w:rPr>
              <w:t xml:space="preserve">Protocol name only</w:t>
            </w:r>
          </w:p>
        </w:tc>
        <w:tc>
          <w:tcPr>
            <w:tcW w:type="dxa" w:w="2500"/>
          </w:tcPr>
          <w:p>
            <w:r>
              <w:rPr>
                <w:rFonts w:ascii="Calibri" w:cs="Calibri" w:eastAsia="Calibri" w:hAnsi="Calibri"/>
                <w:b w:val="false"/>
                <w:bCs w:val="false"/>
                <w:sz w:val="20"/>
                <w:szCs w:val="20"/>
              </w:rPr>
              <w:t xml:space="preserve">Protocol + confidence</w:t>
            </w:r>
          </w:p>
        </w:tc>
        <w:tc>
          <w:tcPr>
            <w:tcW w:type="dxa" w:w="2900"/>
          </w:tcPr>
          <w:p>
            <w:r>
              <w:rPr>
                <w:rFonts w:ascii="Calibri" w:cs="Calibri" w:eastAsia="Calibri" w:hAnsi="Calibri"/>
                <w:b w:val="false"/>
                <w:bCs w:val="false"/>
                <w:sz w:val="20"/>
                <w:szCs w:val="20"/>
              </w:rPr>
              <w:t xml:space="preserve">+ OT/IT category + authentication posture; unified services array</w:t>
            </w:r>
          </w:p>
        </w:tc>
      </w:tr>
      <w:tr>
        <w:tc>
          <w:tcPr>
            <w:tcW w:type="dxa" w:w="2000"/>
          </w:tcPr>
          <w:p>
            <w:r>
              <w:rPr>
                <w:rFonts w:ascii="Calibri" w:cs="Calibri" w:eastAsia="Calibri" w:hAnsi="Calibri"/>
                <w:b w:val="false"/>
                <w:bCs w:val="false"/>
                <w:sz w:val="20"/>
                <w:szCs w:val="20"/>
              </w:rPr>
              <w:t xml:space="preserve">Export</w:t>
            </w:r>
          </w:p>
        </w:tc>
        <w:tc>
          <w:tcPr>
            <w:tcW w:type="dxa" w:w="2200"/>
          </w:tcPr>
          <w:p>
            <w:r>
              <w:rPr>
                <w:rFonts w:ascii="Calibri" w:cs="Calibri" w:eastAsia="Calibri" w:hAnsi="Calibri"/>
                <w:b w:val="false"/>
                <w:bCs w:val="false"/>
                <w:sz w:val="20"/>
                <w:szCs w:val="20"/>
              </w:rPr>
              <w:t xml:space="preserve">Console only</w:t>
            </w:r>
          </w:p>
        </w:tc>
        <w:tc>
          <w:tcPr>
            <w:tcW w:type="dxa" w:w="2500"/>
          </w:tcPr>
          <w:p>
            <w:r>
              <w:rPr>
                <w:rFonts w:ascii="Calibri" w:cs="Calibri" w:eastAsia="Calibri" w:hAnsi="Calibri"/>
                <w:b w:val="false"/>
                <w:bCs w:val="false"/>
                <w:sz w:val="20"/>
                <w:szCs w:val="20"/>
              </w:rPr>
              <w:t xml:space="preserve">JSON + CSV</w:t>
            </w:r>
          </w:p>
        </w:tc>
        <w:tc>
          <w:tcPr>
            <w:tcW w:type="dxa" w:w="2900"/>
          </w:tcPr>
          <w:p>
            <w:r>
              <w:rPr>
                <w:rFonts w:ascii="Calibri" w:cs="Calibri" w:eastAsia="Calibri" w:hAnsi="Calibri"/>
                <w:b w:val="false"/>
                <w:bCs w:val="false"/>
                <w:sz w:val="20"/>
                <w:szCs w:val="20"/>
              </w:rPr>
              <w:t xml:space="preserve">+ executive network_summary, risk-sorted output</w:t>
            </w:r>
          </w:p>
        </w:tc>
      </w:tr>
      <w:tr>
        <w:tc>
          <w:tcPr>
            <w:tcW w:type="dxa" w:w="2000"/>
          </w:tcPr>
          <w:p>
            <w:r>
              <w:rPr>
                <w:rFonts w:ascii="Calibri" w:cs="Calibri" w:eastAsia="Calibri" w:hAnsi="Calibri"/>
                <w:b w:val="false"/>
                <w:bCs w:val="false"/>
                <w:sz w:val="20"/>
                <w:szCs w:val="20"/>
              </w:rPr>
              <w:t xml:space="preserve">History/diff</w:t>
            </w:r>
          </w:p>
        </w:tc>
        <w:tc>
          <w:tcPr>
            <w:tcW w:type="dxa" w:w="2200"/>
          </w:tcPr>
          <w:p>
            <w:r>
              <w:rPr>
                <w:rFonts w:ascii="Calibri" w:cs="Calibri" w:eastAsia="Calibri" w:hAnsi="Calibri"/>
                <w:b w:val="false"/>
                <w:bCs w:val="false"/>
                <w:sz w:val="20"/>
                <w:szCs w:val="20"/>
              </w:rPr>
              <w:t xml:space="preserve">None</w:t>
            </w:r>
          </w:p>
        </w:tc>
        <w:tc>
          <w:tcPr>
            <w:tcW w:type="dxa" w:w="2500"/>
          </w:tcPr>
          <w:p>
            <w:r>
              <w:rPr>
                <w:rFonts w:ascii="Calibri" w:cs="Calibri" w:eastAsia="Calibri" w:hAnsi="Calibri"/>
                <w:b w:val="false"/>
                <w:bCs w:val="false"/>
                <w:sz w:val="20"/>
                <w:szCs w:val="20"/>
              </w:rPr>
              <w:t xml:space="preserve">Snapshot + diff (list-based)</w:t>
            </w:r>
          </w:p>
        </w:tc>
        <w:tc>
          <w:tcPr>
            <w:tcW w:type="dxa" w:w="2900"/>
          </w:tcPr>
          <w:p>
            <w:r>
              <w:rPr>
                <w:rFonts w:ascii="Calibri" w:cs="Calibri" w:eastAsia="Calibri" w:hAnsi="Calibri"/>
                <w:b w:val="false"/>
                <w:bCs w:val="false"/>
                <w:sz w:val="20"/>
                <w:szCs w:val="20"/>
              </w:rPr>
              <w:t xml:space="preserve">Diff restructured to dict-keyed host_changes</w:t>
            </w:r>
          </w:p>
        </w:tc>
      </w:tr>
      <w:tr>
        <w:tc>
          <w:tcPr>
            <w:tcW w:type="dxa" w:w="2000"/>
          </w:tcPr>
          <w:p>
            <w:r>
              <w:rPr>
                <w:rFonts w:ascii="Calibri" w:cs="Calibri" w:eastAsia="Calibri" w:hAnsi="Calibri"/>
                <w:b w:val="false"/>
                <w:bCs w:val="false"/>
                <w:sz w:val="20"/>
                <w:szCs w:val="20"/>
              </w:rPr>
              <w:t xml:space="preserve">Interface</w:t>
            </w:r>
          </w:p>
        </w:tc>
        <w:tc>
          <w:tcPr>
            <w:tcW w:type="dxa" w:w="2200"/>
          </w:tcPr>
          <w:p>
            <w:r>
              <w:rPr>
                <w:rFonts w:ascii="Calibri" w:cs="Calibri" w:eastAsia="Calibri" w:hAnsi="Calibri"/>
                <w:b w:val="false"/>
                <w:bCs w:val="false"/>
                <w:sz w:val="20"/>
                <w:szCs w:val="20"/>
              </w:rPr>
              <w:t xml:space="preserve">CLI only</w:t>
            </w:r>
          </w:p>
        </w:tc>
        <w:tc>
          <w:tcPr>
            <w:tcW w:type="dxa" w:w="2500"/>
          </w:tcPr>
          <w:p>
            <w:r>
              <w:rPr>
                <w:rFonts w:ascii="Calibri" w:cs="Calibri" w:eastAsia="Calibri" w:hAnsi="Calibri"/>
                <w:b w:val="false"/>
                <w:bCs w:val="false"/>
                <w:sz w:val="20"/>
                <w:szCs w:val="20"/>
              </w:rPr>
              <w:t xml:space="preserve">CLI only</w:t>
            </w:r>
          </w:p>
        </w:tc>
        <w:tc>
          <w:tcPr>
            <w:tcW w:type="dxa" w:w="2900"/>
          </w:tcPr>
          <w:p>
            <w:r>
              <w:rPr>
                <w:rFonts w:ascii="Calibri" w:cs="Calibri" w:eastAsia="Calibri" w:hAnsi="Calibri"/>
                <w:b w:val="false"/>
                <w:bCs w:val="false"/>
                <w:sz w:val="20"/>
                <w:szCs w:val="20"/>
              </w:rPr>
              <w:t xml:space="preserve">+ optional Gooey GUI (ot-recon-gui), zero duplicated logic</w:t>
            </w:r>
          </w:p>
        </w:tc>
      </w:tr>
      <w:tr>
        <w:tc>
          <w:tcPr>
            <w:tcW w:type="dxa" w:w="2000"/>
          </w:tcPr>
          <w:p>
            <w:r>
              <w:rPr>
                <w:rFonts w:ascii="Calibri" w:cs="Calibri" w:eastAsia="Calibri" w:hAnsi="Calibri"/>
                <w:b w:val="false"/>
                <w:bCs w:val="false"/>
                <w:sz w:val="20"/>
                <w:szCs w:val="20"/>
              </w:rPr>
              <w:t xml:space="preserve">Tests</w:t>
            </w:r>
          </w:p>
        </w:tc>
        <w:tc>
          <w:tcPr>
            <w:tcW w:type="dxa" w:w="2200"/>
          </w:tcPr>
          <w:p>
            <w:r>
              <w:rPr>
                <w:rFonts w:ascii="Calibri" w:cs="Calibri" w:eastAsia="Calibri" w:hAnsi="Calibri"/>
                <w:b w:val="false"/>
                <w:bCs w:val="false"/>
                <w:sz w:val="20"/>
                <w:szCs w:val="20"/>
              </w:rPr>
              <w:t xml:space="preserve">None</w:t>
            </w:r>
          </w:p>
        </w:tc>
        <w:tc>
          <w:tcPr>
            <w:tcW w:type="dxa" w:w="2500"/>
          </w:tcPr>
          <w:p>
            <w:r>
              <w:rPr>
                <w:rFonts w:ascii="Calibri" w:cs="Calibri" w:eastAsia="Calibri" w:hAnsi="Calibri"/>
                <w:b w:val="false"/>
                <w:bCs w:val="false"/>
                <w:sz w:val="20"/>
                <w:szCs w:val="20"/>
              </w:rPr>
              <w:t xml:space="preserve">146 tests / 97%</w:t>
            </w:r>
          </w:p>
        </w:tc>
        <w:tc>
          <w:tcPr>
            <w:tcW w:type="dxa" w:w="2900"/>
          </w:tcPr>
          <w:p>
            <w:r>
              <w:rPr>
                <w:rFonts w:ascii="Calibri" w:cs="Calibri" w:eastAsia="Calibri" w:hAnsi="Calibri"/>
                <w:b w:val="false"/>
                <w:bCs w:val="false"/>
                <w:sz w:val="20"/>
                <w:szCs w:val="20"/>
              </w:rPr>
              <w:t xml:space="preserve">164 tests / 95% (incl. new GUI dispatch tests)</w:t>
            </w:r>
          </w:p>
        </w:tc>
      </w:tr>
    </w:tbl>
    <w:p>
      <w:pPr>
        <w:pStyle w:val="Heading1"/>
        <w:spacing w:after="180" w:before="360"/>
      </w:pPr>
      <w:r>
        <w:t xml:space="preserve">10. Suggested Next Steps</w:t>
      </w:r>
    </w:p>
    <w:p>
      <w:pPr>
        <w:pStyle w:val="ListParagraph"/>
        <w:numPr>
          <w:ilvl w:val="0"/>
          <w:numId w:val="2"/>
        </w:numPr>
        <w:spacing w:after="80"/>
      </w:pPr>
      <w:r>
        <w:rPr>
          <w:rFonts w:ascii="Calibri" w:cs="Calibri" w:eastAsia="Calibri" w:hAnsi="Calibri"/>
          <w:sz w:val="22"/>
          <w:szCs w:val="22"/>
        </w:rPr>
        <w:t xml:space="preserve">Validate br-info.nse's match strings against real B&amp;R hardware, or at minimum a screenshot of an actual SDM login page.</w:t>
      </w:r>
    </w:p>
    <w:p>
      <w:pPr>
        <w:pStyle w:val="ListParagraph"/>
        <w:numPr>
          <w:ilvl w:val="0"/>
          <w:numId w:val="2"/>
        </w:numPr>
        <w:spacing w:after="80"/>
      </w:pPr>
      <w:r>
        <w:rPr>
          <w:rFonts w:ascii="Calibri" w:cs="Calibri" w:eastAsia="Calibri" w:hAnsi="Calibri"/>
          <w:sz w:val="22"/>
          <w:szCs w:val="22"/>
        </w:rPr>
        <w:t xml:space="preserve">Add a basic CI workflow to run the 164-test suite automatically on every change — it already runs in under 3 seconds with zero external dependencies.</w:t>
      </w:r>
    </w:p>
    <w:p>
      <w:pPr>
        <w:pStyle w:val="ListParagraph"/>
        <w:numPr>
          <w:ilvl w:val="0"/>
          <w:numId w:val="2"/>
        </w:numPr>
        <w:spacing w:after="80"/>
      </w:pPr>
      <w:r>
        <w:rPr>
          <w:rFonts w:ascii="Calibri" w:cs="Calibri" w:eastAsia="Calibri" w:hAnsi="Calibri"/>
          <w:sz w:val="22"/>
          <w:szCs w:val="22"/>
        </w:rPr>
        <w:t xml:space="preserve">Decide whether the GUI's widget-layout code warrants an automated smoke test (headless Xvfb + screenshot, as used for manual verification here) wired into CI, versus accepting it as manually-verified-only.</w:t>
      </w:r>
    </w:p>
    <w:p>
      <w:pPr>
        <w:pStyle w:val="ListParagraph"/>
        <w:numPr>
          <w:ilvl w:val="0"/>
          <w:numId w:val="2"/>
        </w:numPr>
        <w:spacing w:after="80"/>
      </w:pPr>
      <w:r>
        <w:rPr>
          <w:rFonts w:ascii="Calibri" w:cs="Calibri" w:eastAsia="Calibri" w:hAnsi="Calibri"/>
          <w:sz w:val="22"/>
          <w:szCs w:val="22"/>
        </w:rPr>
        <w:t xml:space="preserve">Legacy B&amp;R (INA2000/UDP) support, and the longer-term roadmap items (passive discovery via Scapy, topology mapping, plugin architecture, REST API) remain open and unstarted.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2026-10-04T14:02:42.923Z</dcterms:created>
  <dcterms:modified xsi:type="dcterms:W3CDTF">2026-10-04T14:02:42.923Z</dcterms:modified>
</cp:coreProperties>
</file>

<file path=docProps/custom.xml><?xml version="1.0" encoding="utf-8"?>
<Properties xmlns="http://schemas.openxmlformats.org/officeDocument/2006/custom-properties" xmlns:vt="http://schemas.openxmlformats.org/officeDocument/2006/docPropsVTypes"/>
</file>