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EF45" w14:textId="77777777" w:rsidR="007B3CEF" w:rsidRDefault="007B3CEF" w:rsidP="007B3CEF">
      <w:pPr>
        <w:pStyle w:val="Titel"/>
        <w:rPr>
          <w:lang w:val="en-US"/>
        </w:rPr>
      </w:pPr>
      <w:r>
        <w:rPr>
          <w:lang w:val="en-US"/>
        </w:rPr>
        <w:t>Brief Use Case</w:t>
      </w:r>
    </w:p>
    <w:p w14:paraId="5145EFF9" w14:textId="2B66D555" w:rsidR="007B3CEF" w:rsidRPr="00F9068D" w:rsidRDefault="007B3CEF" w:rsidP="007B3CEF">
      <w:pPr>
        <w:pStyle w:val="Overskrift1"/>
        <w:rPr>
          <w:lang w:val="en-US"/>
        </w:rPr>
      </w:pPr>
      <w:r w:rsidRPr="00F9068D">
        <w:rPr>
          <w:lang w:val="en-US"/>
        </w:rPr>
        <w:t xml:space="preserve">UC-04 Delete risk analysis </w:t>
      </w:r>
    </w:p>
    <w:p w14:paraId="7504D251" w14:textId="737CACE4" w:rsidR="00C93D54" w:rsidRDefault="007B3CEF">
      <w:pPr>
        <w:rPr>
          <w:color w:val="4472C4" w:themeColor="accent1"/>
        </w:rPr>
      </w:pPr>
      <w:r>
        <w:rPr>
          <w:color w:val="4472C4" w:themeColor="accent1"/>
        </w:rPr>
        <w:t xml:space="preserve">Analytikeren åbner en eksisterende risikoanalyse. </w:t>
      </w:r>
      <w:r>
        <w:rPr>
          <w:color w:val="4472C4" w:themeColor="accent1"/>
        </w:rPr>
        <w:br/>
        <w:t>Systemet præsenterer en tidligere risikoanalyse med alle tilhørende risici.</w:t>
      </w:r>
      <w:r>
        <w:rPr>
          <w:color w:val="4472C4" w:themeColor="accent1"/>
        </w:rPr>
        <w:br/>
        <w:t>Analytikeren sletter risikoanalysen.</w:t>
      </w:r>
      <w:r>
        <w:rPr>
          <w:color w:val="4472C4" w:themeColor="accent1"/>
        </w:rPr>
        <w:br/>
        <w:t xml:space="preserve">Systemet prompter analytikeren med en </w:t>
      </w:r>
      <w:proofErr w:type="spellStart"/>
      <w:r>
        <w:rPr>
          <w:color w:val="4472C4" w:themeColor="accent1"/>
        </w:rPr>
        <w:t>bekræftigelsesboks</w:t>
      </w:r>
      <w:proofErr w:type="spellEnd"/>
      <w:r>
        <w:rPr>
          <w:color w:val="4472C4" w:themeColor="accent1"/>
        </w:rPr>
        <w:t>.</w:t>
      </w:r>
      <w:r>
        <w:rPr>
          <w:color w:val="4472C4" w:themeColor="accent1"/>
        </w:rPr>
        <w:br/>
        <w:t>Analytikeren bekræfter sletningen af risikoanalysen.</w:t>
      </w:r>
      <w:r>
        <w:rPr>
          <w:color w:val="4472C4" w:themeColor="accent1"/>
        </w:rPr>
        <w:br/>
        <w:t>Systemet sletter risikoanalysen.</w:t>
      </w:r>
    </w:p>
    <w:p w14:paraId="1101A6BC" w14:textId="0766302D" w:rsidR="00F9068D" w:rsidRDefault="00F9068D">
      <w:pPr>
        <w:rPr>
          <w:color w:val="4472C4" w:themeColor="accent1"/>
        </w:rPr>
      </w:pPr>
    </w:p>
    <w:p w14:paraId="216887BE" w14:textId="422C50C0" w:rsidR="00F9068D" w:rsidRDefault="00F9068D">
      <w:pPr>
        <w:rPr>
          <w:color w:val="4472C4" w:themeColor="accent1"/>
        </w:rPr>
      </w:pPr>
    </w:p>
    <w:p w14:paraId="3922AF97" w14:textId="02B70588" w:rsidR="00F9068D" w:rsidRDefault="00F9068D">
      <w:pPr>
        <w:rPr>
          <w:color w:val="4472C4" w:themeColor="accent1"/>
        </w:rPr>
      </w:pPr>
    </w:p>
    <w:p w14:paraId="425BE56F" w14:textId="5A7DA18D" w:rsidR="00F9068D" w:rsidRDefault="00F9068D">
      <w:pPr>
        <w:rPr>
          <w:color w:val="4472C4" w:themeColor="accent1"/>
        </w:rPr>
      </w:pPr>
    </w:p>
    <w:p w14:paraId="20AB80FB" w14:textId="6E7FE018" w:rsidR="00F9068D" w:rsidRDefault="00F9068D">
      <w:pPr>
        <w:rPr>
          <w:color w:val="4472C4" w:themeColor="accent1"/>
        </w:rPr>
      </w:pPr>
    </w:p>
    <w:p w14:paraId="3AC4DA6D" w14:textId="2CFC5C0B" w:rsidR="00F9068D" w:rsidRDefault="00F9068D">
      <w:pPr>
        <w:rPr>
          <w:color w:val="4472C4" w:themeColor="accent1"/>
        </w:rPr>
      </w:pPr>
    </w:p>
    <w:p w14:paraId="6863E0AB" w14:textId="5AAEF5AF" w:rsidR="00F9068D" w:rsidRDefault="00F9068D">
      <w:pPr>
        <w:rPr>
          <w:color w:val="4472C4" w:themeColor="accent1"/>
        </w:rPr>
      </w:pPr>
    </w:p>
    <w:p w14:paraId="05141431" w14:textId="6E575891" w:rsidR="00F9068D" w:rsidRDefault="00F9068D">
      <w:pPr>
        <w:rPr>
          <w:color w:val="4472C4" w:themeColor="accent1"/>
        </w:rPr>
      </w:pPr>
    </w:p>
    <w:p w14:paraId="27ED986E" w14:textId="60FD8136" w:rsidR="00F9068D" w:rsidRDefault="00F9068D">
      <w:pPr>
        <w:rPr>
          <w:color w:val="4472C4" w:themeColor="accent1"/>
        </w:rPr>
      </w:pPr>
    </w:p>
    <w:p w14:paraId="7852D8DE" w14:textId="1D56BE34" w:rsidR="00F9068D" w:rsidRDefault="00F9068D">
      <w:pPr>
        <w:rPr>
          <w:color w:val="4472C4" w:themeColor="accent1"/>
        </w:rPr>
      </w:pPr>
    </w:p>
    <w:p w14:paraId="23CB869E" w14:textId="51F817F1" w:rsidR="00F9068D" w:rsidRDefault="00F9068D">
      <w:pPr>
        <w:rPr>
          <w:color w:val="4472C4" w:themeColor="accent1"/>
        </w:rPr>
      </w:pPr>
    </w:p>
    <w:p w14:paraId="35BB4966" w14:textId="6CFBA784" w:rsidR="00F9068D" w:rsidRDefault="00F9068D">
      <w:pPr>
        <w:rPr>
          <w:color w:val="4472C4" w:themeColor="accent1"/>
        </w:rPr>
      </w:pPr>
    </w:p>
    <w:p w14:paraId="0D566E83" w14:textId="47DA5F4C" w:rsidR="00F9068D" w:rsidRDefault="00F9068D">
      <w:pPr>
        <w:rPr>
          <w:color w:val="4472C4" w:themeColor="accent1"/>
        </w:rPr>
      </w:pPr>
    </w:p>
    <w:p w14:paraId="1F86B9EF" w14:textId="0E97B8B4" w:rsidR="00F9068D" w:rsidRDefault="00F9068D">
      <w:pPr>
        <w:rPr>
          <w:color w:val="4472C4" w:themeColor="accent1"/>
        </w:rPr>
      </w:pPr>
    </w:p>
    <w:p w14:paraId="6D9591AD" w14:textId="1E029435" w:rsidR="00F9068D" w:rsidRDefault="00F9068D">
      <w:pPr>
        <w:rPr>
          <w:color w:val="4472C4" w:themeColor="accent1"/>
        </w:rPr>
      </w:pPr>
    </w:p>
    <w:p w14:paraId="63FC808E" w14:textId="68DCB67A" w:rsidR="00F9068D" w:rsidRDefault="00F9068D">
      <w:pPr>
        <w:rPr>
          <w:color w:val="4472C4" w:themeColor="accent1"/>
        </w:rPr>
      </w:pPr>
    </w:p>
    <w:p w14:paraId="76515FED" w14:textId="2AD9FFBC" w:rsidR="00F9068D" w:rsidRDefault="00F9068D">
      <w:pPr>
        <w:rPr>
          <w:color w:val="4472C4" w:themeColor="accent1"/>
        </w:rPr>
      </w:pPr>
    </w:p>
    <w:p w14:paraId="083493DC" w14:textId="64191A1D" w:rsidR="00F9068D" w:rsidRDefault="00F9068D">
      <w:pPr>
        <w:rPr>
          <w:color w:val="4472C4" w:themeColor="accent1"/>
        </w:rPr>
      </w:pPr>
    </w:p>
    <w:p w14:paraId="320BB768" w14:textId="0687E7B4" w:rsidR="00F9068D" w:rsidRDefault="00F9068D">
      <w:pPr>
        <w:rPr>
          <w:color w:val="4472C4" w:themeColor="accent1"/>
        </w:rPr>
      </w:pPr>
    </w:p>
    <w:p w14:paraId="26D08C7B" w14:textId="29AA04FB" w:rsidR="00F9068D" w:rsidRDefault="00F9068D">
      <w:pPr>
        <w:rPr>
          <w:color w:val="4472C4" w:themeColor="accent1"/>
        </w:rPr>
      </w:pPr>
    </w:p>
    <w:p w14:paraId="7A8DD0CB" w14:textId="2D90041E" w:rsidR="00F9068D" w:rsidRDefault="00F9068D">
      <w:pPr>
        <w:rPr>
          <w:color w:val="4472C4" w:themeColor="accent1"/>
        </w:rPr>
      </w:pPr>
    </w:p>
    <w:p w14:paraId="04148131" w14:textId="77777777" w:rsidR="00B05213" w:rsidRDefault="00B05213" w:rsidP="00F9068D">
      <w:pPr>
        <w:pStyle w:val="Titel"/>
        <w:rPr>
          <w:lang w:val="en-US"/>
        </w:rPr>
      </w:pPr>
    </w:p>
    <w:p w14:paraId="162BDBC1" w14:textId="65CCFD0B" w:rsidR="00F9068D" w:rsidRDefault="00F9068D" w:rsidP="00F9068D">
      <w:pPr>
        <w:pStyle w:val="Titel"/>
        <w:rPr>
          <w:lang w:val="en-US"/>
        </w:rPr>
      </w:pPr>
      <w:r>
        <w:rPr>
          <w:lang w:val="en-US"/>
        </w:rPr>
        <w:lastRenderedPageBreak/>
        <w:t>Casual</w:t>
      </w:r>
      <w:r>
        <w:rPr>
          <w:lang w:val="en-US"/>
        </w:rPr>
        <w:t xml:space="preserve"> Use Case</w:t>
      </w:r>
    </w:p>
    <w:p w14:paraId="2B9A2573" w14:textId="77777777" w:rsidR="00F9068D" w:rsidRPr="00F9068D" w:rsidRDefault="00F9068D" w:rsidP="00F9068D">
      <w:pPr>
        <w:pStyle w:val="Overskrift1"/>
        <w:rPr>
          <w:lang w:val="en-US"/>
        </w:rPr>
      </w:pPr>
      <w:r w:rsidRPr="00F9068D">
        <w:rPr>
          <w:lang w:val="en-US"/>
        </w:rPr>
        <w:t xml:space="preserve">UC-04 Delete risk analysis </w:t>
      </w:r>
    </w:p>
    <w:p w14:paraId="539B784E" w14:textId="2326AF89" w:rsidR="00F9068D" w:rsidRDefault="00F9068D" w:rsidP="00F9068D">
      <w:pPr>
        <w:rPr>
          <w:color w:val="4472C4" w:themeColor="accent1"/>
        </w:rPr>
      </w:pPr>
      <w:r>
        <w:rPr>
          <w:color w:val="4472C4" w:themeColor="accent1"/>
        </w:rPr>
        <w:t xml:space="preserve">Analytikeren åbner en eksisterende risikoanalyse. </w:t>
      </w:r>
      <w:r>
        <w:rPr>
          <w:color w:val="4472C4" w:themeColor="accent1"/>
        </w:rPr>
        <w:br/>
        <w:t>Systemet præsenterer en tidligere risikoanalyse med alle tilhørende risici.</w:t>
      </w:r>
      <w:r>
        <w:rPr>
          <w:color w:val="4472C4" w:themeColor="accent1"/>
        </w:rPr>
        <w:br/>
        <w:t>Analytikeren sletter risikoanalysen.</w:t>
      </w:r>
      <w:r>
        <w:rPr>
          <w:color w:val="4472C4" w:themeColor="accent1"/>
        </w:rPr>
        <w:br/>
        <w:t xml:space="preserve">Systemet prompter analytikeren med en </w:t>
      </w:r>
      <w:proofErr w:type="spellStart"/>
      <w:r>
        <w:rPr>
          <w:color w:val="4472C4" w:themeColor="accent1"/>
        </w:rPr>
        <w:t>bekræftigelsesboks</w:t>
      </w:r>
      <w:proofErr w:type="spellEnd"/>
      <w:r>
        <w:rPr>
          <w:color w:val="4472C4" w:themeColor="accent1"/>
        </w:rPr>
        <w:t>.</w:t>
      </w:r>
      <w:r>
        <w:rPr>
          <w:color w:val="4472C4" w:themeColor="accent1"/>
        </w:rPr>
        <w:br/>
        <w:t>Analytikeren bekræfter sletningen af risikoanalysen.</w:t>
      </w:r>
      <w:r>
        <w:rPr>
          <w:color w:val="4472C4" w:themeColor="accent1"/>
        </w:rPr>
        <w:br/>
        <w:t>Systemet sletter risikoanalysen.</w:t>
      </w:r>
    </w:p>
    <w:p w14:paraId="0E6325C6" w14:textId="70ACD4EA" w:rsidR="00F9068D" w:rsidRDefault="00F9068D" w:rsidP="00F9068D">
      <w:pPr>
        <w:rPr>
          <w:color w:val="4472C4" w:themeColor="accent1"/>
        </w:rPr>
      </w:pPr>
    </w:p>
    <w:p w14:paraId="31711583" w14:textId="5FD5A100" w:rsidR="00F9068D" w:rsidRDefault="00F9068D" w:rsidP="00F9068D">
      <w:pPr>
        <w:rPr>
          <w:i/>
          <w:iCs/>
          <w:color w:val="000000" w:themeColor="text1"/>
        </w:rPr>
      </w:pPr>
      <w:r w:rsidRPr="00F9068D">
        <w:rPr>
          <w:i/>
          <w:iCs/>
          <w:color w:val="000000" w:themeColor="text1"/>
        </w:rPr>
        <w:t>//Vi kan måske udvide programmet, at analytikeren bekræfter sletning, spørger om det skal være en permanent sletning eller en arkivering af risikoanalysen</w:t>
      </w:r>
    </w:p>
    <w:p w14:paraId="6C83C954" w14:textId="77777777" w:rsidR="00F9068D" w:rsidRPr="00F9068D" w:rsidRDefault="00F9068D" w:rsidP="00F9068D">
      <w:pPr>
        <w:rPr>
          <w:i/>
          <w:iCs/>
          <w:color w:val="000000" w:themeColor="text1"/>
        </w:rPr>
      </w:pPr>
      <w:r w:rsidRPr="00F9068D">
        <w:rPr>
          <w:i/>
          <w:iCs/>
          <w:color w:val="000000" w:themeColor="text1"/>
        </w:rPr>
        <w:t>(Arkivering i stedet for sletning?) Det er god praksis at man markerer et element i en database som slettet i stedet for reelt at slette det. Det er fordi, at der kan være andet i applikationen som peger på det element som sletter, og at man derfor vil få en reference der ikke peger på noget hvis det bliver slettet. Det kan give en masse fejl som man gerne vil undgå.</w:t>
      </w:r>
    </w:p>
    <w:p w14:paraId="218E55F1" w14:textId="77777777" w:rsidR="00F9068D" w:rsidRPr="00F9068D" w:rsidRDefault="00F9068D" w:rsidP="00F9068D">
      <w:pPr>
        <w:rPr>
          <w:i/>
          <w:iCs/>
          <w:color w:val="000000" w:themeColor="text1"/>
        </w:rPr>
      </w:pPr>
    </w:p>
    <w:p w14:paraId="3BF2E7A1" w14:textId="77777777" w:rsidR="00F9068D" w:rsidRPr="00F9068D" w:rsidRDefault="00F9068D" w:rsidP="00F9068D">
      <w:pPr>
        <w:rPr>
          <w:color w:val="000000" w:themeColor="text1"/>
        </w:rPr>
      </w:pPr>
    </w:p>
    <w:p w14:paraId="6F59FE7B" w14:textId="77777777" w:rsidR="00F9068D" w:rsidRPr="00F9068D" w:rsidRDefault="00F9068D" w:rsidP="00F9068D">
      <w:pPr>
        <w:rPr>
          <w:color w:val="385623" w:themeColor="accent6" w:themeShade="80"/>
        </w:rPr>
      </w:pPr>
      <w:r w:rsidRPr="00F9068D">
        <w:rPr>
          <w:color w:val="385623" w:themeColor="accent6" w:themeShade="80"/>
        </w:rPr>
        <w:t>Hvis analytikeren vælger ikke at slette risikoanalysen når systemet spørger, skal risikoanalysen ikke slettes. Systemet skal i stedet gå tilbage til at vise den hentede risikoanalyse.</w:t>
      </w:r>
    </w:p>
    <w:p w14:paraId="27B1DC31" w14:textId="4601809F" w:rsidR="00F9068D" w:rsidRPr="00F9068D" w:rsidRDefault="00F9068D" w:rsidP="00F9068D">
      <w:pPr>
        <w:rPr>
          <w:color w:val="385623" w:themeColor="accent6" w:themeShade="80"/>
        </w:rPr>
      </w:pPr>
      <w:r w:rsidRPr="00F9068D">
        <w:rPr>
          <w:color w:val="385623" w:themeColor="accent6" w:themeShade="80"/>
        </w:rPr>
        <w:t xml:space="preserve">Hvis analytikeren </w:t>
      </w:r>
      <w:r>
        <w:rPr>
          <w:color w:val="385623" w:themeColor="accent6" w:themeShade="80"/>
        </w:rPr>
        <w:t>bekræfter at slette,</w:t>
      </w:r>
      <w:r w:rsidRPr="00F9068D">
        <w:rPr>
          <w:color w:val="385623" w:themeColor="accent6" w:themeShade="80"/>
        </w:rPr>
        <w:t xml:space="preserve"> skal systemet validere at analytikeren har rettigheder til at slette den valgte risikoanalyse. </w:t>
      </w:r>
    </w:p>
    <w:p w14:paraId="4F3FE86C" w14:textId="3B797111" w:rsidR="00F9068D" w:rsidRPr="00F9068D" w:rsidRDefault="00F9068D" w:rsidP="00F9068D">
      <w:pPr>
        <w:ind w:left="440"/>
        <w:rPr>
          <w:color w:val="385623" w:themeColor="accent6" w:themeShade="80"/>
        </w:rPr>
      </w:pPr>
      <w:r w:rsidRPr="00F9068D">
        <w:rPr>
          <w:color w:val="385623" w:themeColor="accent6" w:themeShade="80"/>
        </w:rPr>
        <w:t xml:space="preserve">Hvis ikke analytikeren har rettigheder skal analytikeren informeres om dette ved en prompt på skærm.          Herefter skal systemet gå tilbage til at vise den valgte risikoanalyse. </w:t>
      </w:r>
    </w:p>
    <w:p w14:paraId="61B5BBF4" w14:textId="77777777" w:rsidR="00F9068D" w:rsidRPr="00F9068D" w:rsidRDefault="00F9068D" w:rsidP="00F9068D">
      <w:pPr>
        <w:rPr>
          <w:color w:val="385623" w:themeColor="accent6" w:themeShade="80"/>
        </w:rPr>
      </w:pPr>
    </w:p>
    <w:p w14:paraId="07807A8C" w14:textId="16CF7FFF" w:rsidR="00F9068D" w:rsidRDefault="00F9068D" w:rsidP="00F9068D">
      <w:pPr>
        <w:rPr>
          <w:i/>
          <w:iCs/>
          <w:color w:val="385623" w:themeColor="accent6" w:themeShade="80"/>
        </w:rPr>
      </w:pPr>
      <w:r>
        <w:rPr>
          <w:i/>
          <w:iCs/>
          <w:color w:val="385623" w:themeColor="accent6" w:themeShade="80"/>
        </w:rPr>
        <w:t xml:space="preserve">// </w:t>
      </w:r>
      <w:r w:rsidRPr="00F9068D">
        <w:rPr>
          <w:i/>
          <w:iCs/>
          <w:color w:val="385623" w:themeColor="accent6" w:themeShade="80"/>
        </w:rPr>
        <w:t xml:space="preserve">Hvis analytikeren vælger at arkivere risikoanalysen, skal denne forblive i systemet, men med en status som arkiveret i stedet for en aktiv risikoanalyse. </w:t>
      </w:r>
    </w:p>
    <w:p w14:paraId="316E2371" w14:textId="69527CAA" w:rsidR="00F9068D" w:rsidRDefault="00F9068D" w:rsidP="00F9068D">
      <w:pPr>
        <w:rPr>
          <w:i/>
          <w:iCs/>
          <w:color w:val="385623" w:themeColor="accent6" w:themeShade="80"/>
        </w:rPr>
      </w:pPr>
    </w:p>
    <w:p w14:paraId="1C858510" w14:textId="06140685" w:rsidR="00F9068D" w:rsidRDefault="00F9068D" w:rsidP="00F9068D">
      <w:pPr>
        <w:rPr>
          <w:color w:val="385623" w:themeColor="accent6" w:themeShade="80"/>
        </w:rPr>
      </w:pPr>
    </w:p>
    <w:p w14:paraId="494ABF88" w14:textId="53A2AC7B" w:rsidR="00F9068D" w:rsidRDefault="00F9068D" w:rsidP="00F9068D">
      <w:pPr>
        <w:rPr>
          <w:color w:val="385623" w:themeColor="accent6" w:themeShade="80"/>
        </w:rPr>
      </w:pPr>
    </w:p>
    <w:p w14:paraId="22BFCFFD" w14:textId="339AE691" w:rsidR="00F9068D" w:rsidRDefault="00F9068D" w:rsidP="00F9068D">
      <w:pPr>
        <w:rPr>
          <w:color w:val="385623" w:themeColor="accent6" w:themeShade="80"/>
        </w:rPr>
      </w:pPr>
    </w:p>
    <w:p w14:paraId="588C115B" w14:textId="1082B13E" w:rsidR="00F9068D" w:rsidRDefault="00F9068D" w:rsidP="00F9068D">
      <w:pPr>
        <w:rPr>
          <w:color w:val="385623" w:themeColor="accent6" w:themeShade="80"/>
        </w:rPr>
      </w:pPr>
    </w:p>
    <w:p w14:paraId="00D6618F" w14:textId="3B6949BF" w:rsidR="00F9068D" w:rsidRDefault="00F9068D" w:rsidP="00F9068D">
      <w:pPr>
        <w:rPr>
          <w:color w:val="385623" w:themeColor="accent6" w:themeShade="80"/>
        </w:rPr>
      </w:pPr>
    </w:p>
    <w:p w14:paraId="513EF0F7" w14:textId="76AF0B18" w:rsidR="00F9068D" w:rsidRDefault="00F9068D" w:rsidP="00F9068D">
      <w:pPr>
        <w:rPr>
          <w:color w:val="385623" w:themeColor="accent6" w:themeShade="80"/>
        </w:rPr>
      </w:pPr>
    </w:p>
    <w:p w14:paraId="61DD50D3" w14:textId="77777777" w:rsidR="00F9068D" w:rsidRPr="00A21DF2" w:rsidRDefault="00F9068D" w:rsidP="00F9068D">
      <w:pPr>
        <w:pStyle w:val="Titel"/>
      </w:pPr>
      <w:r w:rsidRPr="005463D8">
        <w:rPr>
          <w:noProof/>
          <w:highlight w:val="green"/>
        </w:rPr>
        <w:lastRenderedPageBreak/>
        <mc:AlternateContent>
          <mc:Choice Requires="wps">
            <w:drawing>
              <wp:anchor distT="45720" distB="45720" distL="114300" distR="114300" simplePos="0" relativeHeight="251660288" behindDoc="0" locked="0" layoutInCell="1" allowOverlap="1" wp14:anchorId="45C6056C" wp14:editId="58CAD9B3">
                <wp:simplePos x="0" y="0"/>
                <wp:positionH relativeFrom="margin">
                  <wp:posOffset>432435</wp:posOffset>
                </wp:positionH>
                <wp:positionV relativeFrom="paragraph">
                  <wp:posOffset>653415</wp:posOffset>
                </wp:positionV>
                <wp:extent cx="5019675" cy="485775"/>
                <wp:effectExtent l="0" t="0" r="28575" b="28575"/>
                <wp:wrapSquare wrapText="bothSides"/>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485775"/>
                        </a:xfrm>
                        <a:prstGeom prst="rect">
                          <a:avLst/>
                        </a:prstGeom>
                        <a:solidFill>
                          <a:srgbClr val="FFFFFF"/>
                        </a:solidFill>
                        <a:ln w="9525">
                          <a:solidFill>
                            <a:srgbClr val="000000"/>
                          </a:solidFill>
                          <a:miter lim="800000"/>
                          <a:headEnd/>
                          <a:tailEnd/>
                        </a:ln>
                      </wps:spPr>
                      <wps:txbx>
                        <w:txbxContent>
                          <w:p w14:paraId="04B518A3" w14:textId="77777777" w:rsidR="00F9068D" w:rsidRPr="005463D8" w:rsidRDefault="00F9068D" w:rsidP="00F9068D">
                            <w:pPr>
                              <w:rPr>
                                <w:i/>
                              </w:rPr>
                            </w:pPr>
                            <w:r>
                              <w:rPr>
                                <w:i/>
                              </w:rPr>
                              <w:t>Tabellayout er valgfrit, men alle overskrifter/sektioner skal medtages uanset layout. Jeg bruger normalt blot en simpel opstilling med overskrift/afsnit til hver sektion.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6056C" id="_x0000_t202" coordsize="21600,21600" o:spt="202" path="m,l,21600r21600,l21600,xe">
                <v:stroke joinstyle="miter"/>
                <v:path gradientshapeok="t" o:connecttype="rect"/>
              </v:shapetype>
              <v:shape id="Tekstfelt 2" o:spid="_x0000_s1026" type="#_x0000_t202" style="position:absolute;margin-left:34.05pt;margin-top:51.45pt;width:395.25pt;height:3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">
                <v:textbox>
                  <w:txbxContent>
                    <w:p w14:paraId="04B518A3" w14:textId="77777777" w:rsidR="00F9068D" w:rsidRPr="005463D8" w:rsidRDefault="00F9068D" w:rsidP="00F9068D">
                      <w:pPr>
                        <w:rPr>
                          <w:i/>
                        </w:rPr>
                      </w:pPr>
                      <w:r>
                        <w:rPr>
                          <w:i/>
                        </w:rPr>
                        <w:t>Tabellayout er valgfrit, men alle overskrifter/sektioner skal medtages uanset layout. Jeg bruger normalt blot en simpel opstilling med overskrift/afsnit til hver sektion.</w:t>
                      </w:r>
                    </w:p>
                  </w:txbxContent>
                </v:textbox>
                <w10:wrap type="square" anchorx="margin"/>
              </v:shape>
            </w:pict>
          </mc:Fallback>
        </mc:AlternateContent>
      </w:r>
      <w:proofErr w:type="spellStart"/>
      <w:r>
        <w:t>Fully-Dressed</w:t>
      </w:r>
      <w:proofErr w:type="spellEnd"/>
      <w:r>
        <w:t xml:space="preserve"> </w:t>
      </w:r>
      <w:proofErr w:type="spellStart"/>
      <w:r>
        <w:t>Use</w:t>
      </w:r>
      <w:proofErr w:type="spellEnd"/>
      <w:r>
        <w:t xml:space="preserve"> Case</w:t>
      </w:r>
    </w:p>
    <w:tbl>
      <w:tblPr>
        <w:tblStyle w:val="Tabel-Gitter"/>
        <w:tblpPr w:leftFromText="141" w:rightFromText="141" w:tblpY="2188"/>
        <w:tblW w:w="0" w:type="auto"/>
        <w:tblLook w:val="04A0" w:firstRow="1" w:lastRow="0" w:firstColumn="1" w:lastColumn="0" w:noHBand="0" w:noVBand="1"/>
      </w:tblPr>
      <w:tblGrid>
        <w:gridCol w:w="3823"/>
        <w:gridCol w:w="5805"/>
      </w:tblGrid>
      <w:tr w:rsidR="00F9068D" w14:paraId="2BBFDE52" w14:textId="77777777" w:rsidTr="006F4B20">
        <w:tc>
          <w:tcPr>
            <w:tcW w:w="3823" w:type="dxa"/>
          </w:tcPr>
          <w:p w14:paraId="02729E13" w14:textId="77777777" w:rsidR="00F9068D" w:rsidRPr="00920CB2" w:rsidRDefault="00F9068D" w:rsidP="006F4B20">
            <w:pPr>
              <w:pStyle w:val="Titel"/>
              <w:rPr>
                <w:b/>
                <w:bCs/>
                <w:sz w:val="36"/>
                <w:szCs w:val="36"/>
              </w:rPr>
            </w:pPr>
            <w:proofErr w:type="spellStart"/>
            <w:r w:rsidRPr="00920CB2">
              <w:rPr>
                <w:b/>
                <w:bCs/>
                <w:sz w:val="36"/>
                <w:szCs w:val="36"/>
              </w:rPr>
              <w:t>Use</w:t>
            </w:r>
            <w:proofErr w:type="spellEnd"/>
            <w:r w:rsidRPr="00920CB2">
              <w:rPr>
                <w:b/>
                <w:bCs/>
                <w:sz w:val="36"/>
                <w:szCs w:val="36"/>
              </w:rPr>
              <w:t xml:space="preserve"> Case </w:t>
            </w:r>
            <w:proofErr w:type="spellStart"/>
            <w:r w:rsidRPr="00920CB2">
              <w:rPr>
                <w:b/>
                <w:bCs/>
                <w:sz w:val="36"/>
                <w:szCs w:val="36"/>
              </w:rPr>
              <w:t>Name</w:t>
            </w:r>
            <w:proofErr w:type="spellEnd"/>
          </w:p>
        </w:tc>
        <w:tc>
          <w:tcPr>
            <w:tcW w:w="5805" w:type="dxa"/>
          </w:tcPr>
          <w:p w14:paraId="0226F634" w14:textId="19952D95" w:rsidR="00F9068D" w:rsidRPr="005D7ADC" w:rsidRDefault="00F9068D" w:rsidP="006F4B20">
            <w:pPr>
              <w:pStyle w:val="Titel"/>
              <w:rPr>
                <w:sz w:val="32"/>
                <w:szCs w:val="32"/>
              </w:rPr>
            </w:pPr>
            <w:r>
              <w:rPr>
                <w:sz w:val="32"/>
                <w:szCs w:val="32"/>
              </w:rPr>
              <w:t>UC-0</w:t>
            </w:r>
            <w:r>
              <w:rPr>
                <w:sz w:val="32"/>
                <w:szCs w:val="32"/>
              </w:rPr>
              <w:t>4</w:t>
            </w:r>
            <w:r>
              <w:rPr>
                <w:sz w:val="32"/>
                <w:szCs w:val="32"/>
              </w:rPr>
              <w:t xml:space="preserve"> </w:t>
            </w:r>
            <w:proofErr w:type="spellStart"/>
            <w:r>
              <w:rPr>
                <w:sz w:val="32"/>
                <w:szCs w:val="32"/>
              </w:rPr>
              <w:t>Delete</w:t>
            </w:r>
            <w:proofErr w:type="spellEnd"/>
            <w:r>
              <w:rPr>
                <w:sz w:val="32"/>
                <w:szCs w:val="32"/>
              </w:rPr>
              <w:t xml:space="preserve"> </w:t>
            </w:r>
            <w:proofErr w:type="spellStart"/>
            <w:r>
              <w:rPr>
                <w:sz w:val="32"/>
                <w:szCs w:val="32"/>
              </w:rPr>
              <w:t>Risk_Analysis</w:t>
            </w:r>
            <w:proofErr w:type="spellEnd"/>
          </w:p>
        </w:tc>
      </w:tr>
      <w:tr w:rsidR="00F9068D" w14:paraId="2BDC2A8D" w14:textId="77777777" w:rsidTr="006F4B20">
        <w:trPr>
          <w:trHeight w:val="540"/>
        </w:trPr>
        <w:tc>
          <w:tcPr>
            <w:tcW w:w="3823" w:type="dxa"/>
          </w:tcPr>
          <w:p w14:paraId="7AC0A774" w14:textId="77777777" w:rsidR="00F9068D" w:rsidRPr="005D7ADC" w:rsidRDefault="00F9068D" w:rsidP="006F4B20">
            <w:pPr>
              <w:pStyle w:val="Titel"/>
              <w:rPr>
                <w:b/>
                <w:bCs/>
                <w:sz w:val="36"/>
                <w:szCs w:val="36"/>
              </w:rPr>
            </w:pPr>
            <w:proofErr w:type="spellStart"/>
            <w:r w:rsidRPr="005D7ADC">
              <w:rPr>
                <w:b/>
                <w:bCs/>
                <w:sz w:val="36"/>
                <w:szCs w:val="36"/>
              </w:rPr>
              <w:t>Scope</w:t>
            </w:r>
            <w:proofErr w:type="spellEnd"/>
          </w:p>
        </w:tc>
        <w:tc>
          <w:tcPr>
            <w:tcW w:w="5805" w:type="dxa"/>
          </w:tcPr>
          <w:p w14:paraId="4BE50420" w14:textId="77777777" w:rsidR="00F9068D" w:rsidRPr="00920CB2" w:rsidRDefault="00F9068D" w:rsidP="006F4B20">
            <w:pPr>
              <w:pStyle w:val="Titel"/>
              <w:rPr>
                <w:sz w:val="32"/>
                <w:szCs w:val="32"/>
              </w:rPr>
            </w:pPr>
            <w:proofErr w:type="spellStart"/>
            <w:r w:rsidRPr="00920CB2">
              <w:rPr>
                <w:sz w:val="32"/>
                <w:szCs w:val="32"/>
              </w:rPr>
              <w:t>Risk</w:t>
            </w:r>
            <w:proofErr w:type="spellEnd"/>
            <w:r w:rsidRPr="00920CB2">
              <w:rPr>
                <w:sz w:val="32"/>
                <w:szCs w:val="32"/>
              </w:rPr>
              <w:t xml:space="preserve"> Manager</w:t>
            </w:r>
          </w:p>
        </w:tc>
      </w:tr>
      <w:tr w:rsidR="00F9068D" w14:paraId="266B2128" w14:textId="77777777" w:rsidTr="006F4B20">
        <w:tc>
          <w:tcPr>
            <w:tcW w:w="3823" w:type="dxa"/>
          </w:tcPr>
          <w:p w14:paraId="38591E6B" w14:textId="77777777" w:rsidR="00F9068D" w:rsidRPr="005D7ADC" w:rsidRDefault="00F9068D" w:rsidP="006F4B20">
            <w:pPr>
              <w:pStyle w:val="Titel"/>
              <w:rPr>
                <w:b/>
                <w:bCs/>
                <w:sz w:val="36"/>
                <w:szCs w:val="36"/>
              </w:rPr>
            </w:pPr>
            <w:r w:rsidRPr="005D7ADC">
              <w:rPr>
                <w:b/>
                <w:bCs/>
                <w:sz w:val="36"/>
                <w:szCs w:val="36"/>
              </w:rPr>
              <w:t>Level</w:t>
            </w:r>
          </w:p>
        </w:tc>
        <w:tc>
          <w:tcPr>
            <w:tcW w:w="5805" w:type="dxa"/>
          </w:tcPr>
          <w:p w14:paraId="4DF0B561" w14:textId="77777777" w:rsidR="00F9068D" w:rsidRPr="00920CB2" w:rsidRDefault="00F9068D" w:rsidP="006F4B20">
            <w:pPr>
              <w:pStyle w:val="Titel"/>
              <w:rPr>
                <w:sz w:val="32"/>
                <w:szCs w:val="32"/>
              </w:rPr>
            </w:pPr>
            <w:r>
              <w:rPr>
                <w:sz w:val="32"/>
                <w:szCs w:val="32"/>
              </w:rPr>
              <w:t xml:space="preserve">User </w:t>
            </w:r>
            <w:proofErr w:type="spellStart"/>
            <w:r>
              <w:rPr>
                <w:sz w:val="32"/>
                <w:szCs w:val="32"/>
              </w:rPr>
              <w:t>goal</w:t>
            </w:r>
            <w:proofErr w:type="spellEnd"/>
          </w:p>
        </w:tc>
      </w:tr>
      <w:tr w:rsidR="00F9068D" w14:paraId="7650583B" w14:textId="77777777" w:rsidTr="006F4B20">
        <w:tc>
          <w:tcPr>
            <w:tcW w:w="3823" w:type="dxa"/>
          </w:tcPr>
          <w:p w14:paraId="76E3C9FA" w14:textId="77777777" w:rsidR="00F9068D" w:rsidRPr="005D7ADC" w:rsidRDefault="00F9068D" w:rsidP="006F4B20">
            <w:pPr>
              <w:pStyle w:val="Titel"/>
              <w:rPr>
                <w:b/>
                <w:bCs/>
                <w:sz w:val="36"/>
                <w:szCs w:val="36"/>
              </w:rPr>
            </w:pPr>
            <w:proofErr w:type="spellStart"/>
            <w:r w:rsidRPr="005D7ADC">
              <w:rPr>
                <w:b/>
                <w:bCs/>
                <w:sz w:val="36"/>
                <w:szCs w:val="36"/>
              </w:rPr>
              <w:t>Primary</w:t>
            </w:r>
            <w:proofErr w:type="spellEnd"/>
            <w:r w:rsidRPr="005D7ADC">
              <w:rPr>
                <w:b/>
                <w:bCs/>
                <w:sz w:val="36"/>
                <w:szCs w:val="36"/>
              </w:rPr>
              <w:t xml:space="preserve"> </w:t>
            </w:r>
            <w:proofErr w:type="spellStart"/>
            <w:r w:rsidRPr="005D7ADC">
              <w:rPr>
                <w:b/>
                <w:bCs/>
                <w:sz w:val="36"/>
                <w:szCs w:val="36"/>
              </w:rPr>
              <w:t>Actor</w:t>
            </w:r>
            <w:proofErr w:type="spellEnd"/>
          </w:p>
        </w:tc>
        <w:tc>
          <w:tcPr>
            <w:tcW w:w="5805" w:type="dxa"/>
          </w:tcPr>
          <w:p w14:paraId="1BC882D8" w14:textId="77777777" w:rsidR="00F9068D" w:rsidRPr="00920CB2" w:rsidRDefault="00F9068D" w:rsidP="006F4B20">
            <w:pPr>
              <w:pStyle w:val="Titel"/>
              <w:rPr>
                <w:sz w:val="32"/>
                <w:szCs w:val="32"/>
              </w:rPr>
            </w:pPr>
            <w:r>
              <w:rPr>
                <w:sz w:val="32"/>
                <w:szCs w:val="32"/>
              </w:rPr>
              <w:t>Analytiker</w:t>
            </w:r>
          </w:p>
        </w:tc>
      </w:tr>
      <w:tr w:rsidR="00F9068D" w14:paraId="6E72E852" w14:textId="77777777" w:rsidTr="006F4B20">
        <w:tc>
          <w:tcPr>
            <w:tcW w:w="3823" w:type="dxa"/>
          </w:tcPr>
          <w:p w14:paraId="0355BF61" w14:textId="77777777" w:rsidR="00F9068D" w:rsidRPr="005D7ADC" w:rsidRDefault="00F9068D" w:rsidP="006F4B20">
            <w:pPr>
              <w:pStyle w:val="Titel"/>
              <w:rPr>
                <w:b/>
                <w:bCs/>
                <w:sz w:val="36"/>
                <w:szCs w:val="36"/>
              </w:rPr>
            </w:pPr>
            <w:proofErr w:type="spellStart"/>
            <w:r w:rsidRPr="005D7ADC">
              <w:rPr>
                <w:b/>
                <w:bCs/>
                <w:sz w:val="36"/>
                <w:szCs w:val="36"/>
              </w:rPr>
              <w:t>Stakeholders</w:t>
            </w:r>
            <w:proofErr w:type="spellEnd"/>
            <w:r w:rsidRPr="005D7ADC">
              <w:rPr>
                <w:b/>
                <w:bCs/>
                <w:sz w:val="36"/>
                <w:szCs w:val="36"/>
              </w:rPr>
              <w:t xml:space="preserve"> and </w:t>
            </w:r>
            <w:proofErr w:type="spellStart"/>
            <w:r w:rsidRPr="005D7ADC">
              <w:rPr>
                <w:b/>
                <w:bCs/>
                <w:sz w:val="36"/>
                <w:szCs w:val="36"/>
              </w:rPr>
              <w:t>Interests</w:t>
            </w:r>
            <w:proofErr w:type="spellEnd"/>
          </w:p>
        </w:tc>
        <w:tc>
          <w:tcPr>
            <w:tcW w:w="5805" w:type="dxa"/>
          </w:tcPr>
          <w:p w14:paraId="0B9BAE1B" w14:textId="77777777" w:rsidR="00F9068D" w:rsidRPr="00920CB2" w:rsidRDefault="00F9068D" w:rsidP="006F4B20">
            <w:pPr>
              <w:pStyle w:val="Titel"/>
              <w:rPr>
                <w:sz w:val="32"/>
                <w:szCs w:val="32"/>
              </w:rPr>
            </w:pPr>
          </w:p>
        </w:tc>
      </w:tr>
      <w:tr w:rsidR="00F9068D" w:rsidRPr="005D7ADC" w14:paraId="2AA8BAD2" w14:textId="77777777" w:rsidTr="006F4B20">
        <w:tc>
          <w:tcPr>
            <w:tcW w:w="3823" w:type="dxa"/>
          </w:tcPr>
          <w:p w14:paraId="49477991" w14:textId="77777777" w:rsidR="00F9068D" w:rsidRPr="005D7ADC" w:rsidRDefault="00F9068D" w:rsidP="006F4B20">
            <w:pPr>
              <w:pStyle w:val="Titel"/>
              <w:rPr>
                <w:b/>
                <w:bCs/>
                <w:sz w:val="36"/>
                <w:szCs w:val="36"/>
              </w:rPr>
            </w:pPr>
            <w:proofErr w:type="spellStart"/>
            <w:r w:rsidRPr="005D7ADC">
              <w:rPr>
                <w:b/>
                <w:bCs/>
                <w:sz w:val="36"/>
                <w:szCs w:val="36"/>
              </w:rPr>
              <w:t>Preconditions</w:t>
            </w:r>
            <w:proofErr w:type="spellEnd"/>
          </w:p>
        </w:tc>
        <w:tc>
          <w:tcPr>
            <w:tcW w:w="5805" w:type="dxa"/>
          </w:tcPr>
          <w:p w14:paraId="560F792E" w14:textId="77777777" w:rsidR="00F9068D" w:rsidRPr="00920CB2" w:rsidRDefault="00F9068D" w:rsidP="006F4B20">
            <w:pPr>
              <w:pStyle w:val="Titel"/>
              <w:rPr>
                <w:sz w:val="32"/>
                <w:szCs w:val="32"/>
              </w:rPr>
            </w:pPr>
          </w:p>
        </w:tc>
      </w:tr>
      <w:tr w:rsidR="00F9068D" w14:paraId="50E04906" w14:textId="77777777" w:rsidTr="006F4B20">
        <w:tc>
          <w:tcPr>
            <w:tcW w:w="3823" w:type="dxa"/>
          </w:tcPr>
          <w:p w14:paraId="2613CD5A" w14:textId="77777777" w:rsidR="00F9068D" w:rsidRPr="005D7ADC" w:rsidRDefault="00F9068D" w:rsidP="006F4B20">
            <w:pPr>
              <w:pStyle w:val="Titel"/>
              <w:rPr>
                <w:b/>
                <w:bCs/>
                <w:sz w:val="36"/>
                <w:szCs w:val="36"/>
              </w:rPr>
            </w:pPr>
            <w:r w:rsidRPr="005D7ADC">
              <w:rPr>
                <w:b/>
                <w:bCs/>
                <w:sz w:val="36"/>
                <w:szCs w:val="36"/>
              </w:rPr>
              <w:t>Succes</w:t>
            </w:r>
            <w:r>
              <w:rPr>
                <w:b/>
                <w:bCs/>
                <w:sz w:val="36"/>
                <w:szCs w:val="36"/>
              </w:rPr>
              <w:t>s</w:t>
            </w:r>
            <w:r w:rsidRPr="005D7ADC">
              <w:rPr>
                <w:b/>
                <w:bCs/>
                <w:sz w:val="36"/>
                <w:szCs w:val="36"/>
              </w:rPr>
              <w:t xml:space="preserve"> </w:t>
            </w:r>
            <w:proofErr w:type="spellStart"/>
            <w:r w:rsidRPr="005D7ADC">
              <w:rPr>
                <w:b/>
                <w:bCs/>
                <w:sz w:val="36"/>
                <w:szCs w:val="36"/>
              </w:rPr>
              <w:t>Guarantee</w:t>
            </w:r>
            <w:proofErr w:type="spellEnd"/>
          </w:p>
        </w:tc>
        <w:tc>
          <w:tcPr>
            <w:tcW w:w="5805" w:type="dxa"/>
          </w:tcPr>
          <w:p w14:paraId="60B9BEF9" w14:textId="77777777" w:rsidR="00F9068D" w:rsidRPr="00920CB2" w:rsidRDefault="00F9068D" w:rsidP="006F4B20">
            <w:pPr>
              <w:pStyle w:val="Titel"/>
              <w:rPr>
                <w:sz w:val="32"/>
                <w:szCs w:val="32"/>
              </w:rPr>
            </w:pPr>
          </w:p>
        </w:tc>
      </w:tr>
      <w:tr w:rsidR="00F9068D" w14:paraId="551987D3" w14:textId="77777777" w:rsidTr="006F4B20">
        <w:trPr>
          <w:trHeight w:val="461"/>
        </w:trPr>
        <w:tc>
          <w:tcPr>
            <w:tcW w:w="3823" w:type="dxa"/>
          </w:tcPr>
          <w:p w14:paraId="475E3A9B" w14:textId="77777777" w:rsidR="00F9068D" w:rsidRPr="005D7ADC" w:rsidRDefault="00F9068D" w:rsidP="006F4B20">
            <w:pPr>
              <w:pStyle w:val="Titel"/>
              <w:rPr>
                <w:b/>
                <w:bCs/>
                <w:sz w:val="36"/>
                <w:szCs w:val="36"/>
              </w:rPr>
            </w:pPr>
            <w:r w:rsidRPr="005D7ADC">
              <w:rPr>
                <w:b/>
                <w:bCs/>
                <w:sz w:val="36"/>
                <w:szCs w:val="36"/>
              </w:rPr>
              <w:t>Main Succes Scenario</w:t>
            </w:r>
          </w:p>
        </w:tc>
        <w:tc>
          <w:tcPr>
            <w:tcW w:w="5805" w:type="dxa"/>
          </w:tcPr>
          <w:p w14:paraId="7F28C604" w14:textId="77777777" w:rsidR="00F9068D" w:rsidRPr="00F9068D" w:rsidRDefault="00F9068D" w:rsidP="00F9068D">
            <w:pPr>
              <w:pStyle w:val="Listeafsnit"/>
              <w:numPr>
                <w:ilvl w:val="0"/>
                <w:numId w:val="4"/>
              </w:numPr>
              <w:rPr>
                <w:color w:val="4472C4" w:themeColor="accent1"/>
              </w:rPr>
            </w:pPr>
            <w:r w:rsidRPr="00F9068D">
              <w:rPr>
                <w:color w:val="4472C4" w:themeColor="accent1"/>
              </w:rPr>
              <w:t xml:space="preserve">Analytikeren åbner en eksisterende risikoanalyse. </w:t>
            </w:r>
          </w:p>
          <w:p w14:paraId="1F31C774" w14:textId="48E28E34" w:rsidR="00F9068D" w:rsidRPr="00F9068D" w:rsidRDefault="00F9068D" w:rsidP="00F9068D">
            <w:pPr>
              <w:pStyle w:val="Listeafsnit"/>
              <w:numPr>
                <w:ilvl w:val="0"/>
                <w:numId w:val="4"/>
              </w:numPr>
              <w:rPr>
                <w:color w:val="4472C4" w:themeColor="accent1"/>
              </w:rPr>
            </w:pPr>
            <w:r w:rsidRPr="00F9068D">
              <w:rPr>
                <w:color w:val="4472C4" w:themeColor="accent1"/>
              </w:rPr>
              <w:t>Systemet præsenterer en tidligere risikoanalyse med alle tilhørende risici.</w:t>
            </w:r>
          </w:p>
          <w:p w14:paraId="248C2F6D" w14:textId="367630C4" w:rsidR="00F9068D" w:rsidRPr="00F9068D" w:rsidRDefault="00F9068D" w:rsidP="00F9068D">
            <w:pPr>
              <w:pStyle w:val="Listeafsnit"/>
              <w:numPr>
                <w:ilvl w:val="0"/>
                <w:numId w:val="4"/>
              </w:numPr>
              <w:rPr>
                <w:color w:val="4472C4" w:themeColor="accent1"/>
              </w:rPr>
            </w:pPr>
            <w:r w:rsidRPr="00F9068D">
              <w:rPr>
                <w:color w:val="4472C4" w:themeColor="accent1"/>
              </w:rPr>
              <w:t>Analytikeren sletter risikoanalysen.</w:t>
            </w:r>
          </w:p>
          <w:p w14:paraId="05A7773A" w14:textId="6F399ACE" w:rsidR="00F9068D" w:rsidRPr="00F9068D" w:rsidRDefault="00F9068D" w:rsidP="00F9068D">
            <w:pPr>
              <w:pStyle w:val="Listeafsnit"/>
              <w:numPr>
                <w:ilvl w:val="0"/>
                <w:numId w:val="4"/>
              </w:numPr>
              <w:rPr>
                <w:color w:val="4472C4" w:themeColor="accent1"/>
              </w:rPr>
            </w:pPr>
            <w:r w:rsidRPr="00F9068D">
              <w:rPr>
                <w:color w:val="4472C4" w:themeColor="accent1"/>
              </w:rPr>
              <w:t xml:space="preserve">Systemet prompter analytikeren med en </w:t>
            </w:r>
            <w:proofErr w:type="spellStart"/>
            <w:r w:rsidRPr="00F9068D">
              <w:rPr>
                <w:color w:val="4472C4" w:themeColor="accent1"/>
              </w:rPr>
              <w:t>bekræftigelsesboks</w:t>
            </w:r>
            <w:proofErr w:type="spellEnd"/>
            <w:r w:rsidRPr="00F9068D">
              <w:rPr>
                <w:color w:val="4472C4" w:themeColor="accent1"/>
              </w:rPr>
              <w:t>.</w:t>
            </w:r>
          </w:p>
          <w:p w14:paraId="785C0EF4" w14:textId="64EAE591" w:rsidR="00F9068D" w:rsidRPr="00F9068D" w:rsidRDefault="00F9068D" w:rsidP="00F9068D">
            <w:pPr>
              <w:pStyle w:val="Listeafsnit"/>
              <w:numPr>
                <w:ilvl w:val="0"/>
                <w:numId w:val="4"/>
              </w:numPr>
              <w:rPr>
                <w:color w:val="4472C4" w:themeColor="accent1"/>
              </w:rPr>
            </w:pPr>
            <w:r>
              <w:rPr>
                <w:color w:val="4472C4" w:themeColor="accent1"/>
              </w:rPr>
              <w:t>A</w:t>
            </w:r>
            <w:r w:rsidRPr="00F9068D">
              <w:rPr>
                <w:color w:val="4472C4" w:themeColor="accent1"/>
              </w:rPr>
              <w:t>nalytikeren bekræfter sletningen af risikoanalysen.</w:t>
            </w:r>
          </w:p>
          <w:p w14:paraId="79625326" w14:textId="73CB9A49" w:rsidR="00F9068D" w:rsidRPr="00F9068D" w:rsidRDefault="00F9068D" w:rsidP="00F9068D">
            <w:pPr>
              <w:pStyle w:val="Listeafsnit"/>
              <w:numPr>
                <w:ilvl w:val="0"/>
                <w:numId w:val="4"/>
              </w:numPr>
              <w:rPr>
                <w:color w:val="4472C4" w:themeColor="accent1"/>
              </w:rPr>
            </w:pPr>
            <w:r w:rsidRPr="00F9068D">
              <w:rPr>
                <w:color w:val="4472C4" w:themeColor="accent1"/>
              </w:rPr>
              <w:t>Systemet sletter risikoanalysen.</w:t>
            </w:r>
          </w:p>
          <w:p w14:paraId="1E8AFD06" w14:textId="0B027DAE" w:rsidR="00F9068D" w:rsidRPr="006005BE" w:rsidRDefault="00F9068D" w:rsidP="00F9068D">
            <w:pPr>
              <w:pStyle w:val="Listeafsnit"/>
              <w:rPr>
                <w:color w:val="4472C4" w:themeColor="accent1"/>
              </w:rPr>
            </w:pPr>
          </w:p>
        </w:tc>
      </w:tr>
      <w:tr w:rsidR="00F9068D" w14:paraId="226FAB7E" w14:textId="77777777" w:rsidTr="006F4B20">
        <w:trPr>
          <w:trHeight w:val="461"/>
        </w:trPr>
        <w:tc>
          <w:tcPr>
            <w:tcW w:w="3823" w:type="dxa"/>
          </w:tcPr>
          <w:p w14:paraId="4F7C8FC7" w14:textId="77777777" w:rsidR="00F9068D" w:rsidRPr="005D7ADC" w:rsidRDefault="00F9068D" w:rsidP="006F4B20">
            <w:pPr>
              <w:pStyle w:val="Titel"/>
              <w:rPr>
                <w:b/>
                <w:bCs/>
                <w:sz w:val="36"/>
                <w:szCs w:val="36"/>
              </w:rPr>
            </w:pPr>
            <w:r w:rsidRPr="005463D8">
              <w:rPr>
                <w:noProof/>
                <w:highlight w:val="green"/>
              </w:rPr>
              <mc:AlternateContent>
                <mc:Choice Requires="wps">
                  <w:drawing>
                    <wp:anchor distT="45720" distB="45720" distL="114300" distR="114300" simplePos="0" relativeHeight="251659264" behindDoc="0" locked="0" layoutInCell="1" allowOverlap="1" wp14:anchorId="790E7D38" wp14:editId="3BE6BB57">
                      <wp:simplePos x="0" y="0"/>
                      <wp:positionH relativeFrom="margin">
                        <wp:posOffset>159385</wp:posOffset>
                      </wp:positionH>
                      <wp:positionV relativeFrom="paragraph">
                        <wp:posOffset>1935480</wp:posOffset>
                      </wp:positionV>
                      <wp:extent cx="2095500" cy="504825"/>
                      <wp:effectExtent l="0" t="0" r="19050" b="28575"/>
                      <wp:wrapSquare wrapText="bothSides"/>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4825"/>
                              </a:xfrm>
                              <a:prstGeom prst="rect">
                                <a:avLst/>
                              </a:prstGeom>
                              <a:solidFill>
                                <a:srgbClr val="FFFFFF"/>
                              </a:solidFill>
                              <a:ln w="9525">
                                <a:solidFill>
                                  <a:srgbClr val="000000"/>
                                </a:solidFill>
                                <a:miter lim="800000"/>
                                <a:headEnd/>
                                <a:tailEnd/>
                              </a:ln>
                            </wps:spPr>
                            <wps:txbx>
                              <w:txbxContent>
                                <w:p w14:paraId="44BC6D75" w14:textId="77777777" w:rsidR="00F9068D" w:rsidRPr="005463D8" w:rsidRDefault="00F9068D" w:rsidP="00F9068D">
                                  <w:pPr>
                                    <w:rPr>
                                      <w:i/>
                                    </w:rPr>
                                  </w:pPr>
                                  <w:r>
                                    <w:rPr>
                                      <w:i/>
                                    </w:rPr>
                                    <w:t xml:space="preserve">Indsat tekst fra </w:t>
                                  </w:r>
                                  <w:proofErr w:type="spellStart"/>
                                  <w:r>
                                    <w:rPr>
                                      <w:i/>
                                    </w:rPr>
                                    <w:t>casual</w:t>
                                  </w:r>
                                  <w:proofErr w:type="spellEnd"/>
                                  <w:r>
                                    <w:rPr>
                                      <w:i/>
                                    </w:rPr>
                                    <w:t xml:space="preserve"> </w:t>
                                  </w:r>
                                  <w:proofErr w:type="spellStart"/>
                                  <w:r>
                                    <w:rPr>
                                      <w:i/>
                                    </w:rPr>
                                    <w:t>use</w:t>
                                  </w:r>
                                  <w:proofErr w:type="spellEnd"/>
                                  <w:r>
                                    <w:rPr>
                                      <w:i/>
                                    </w:rPr>
                                    <w:t xml:space="preserve"> case, der mangler at blive formateret.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7D38" id="_x0000_s1027" type="#_x0000_t202" style="position:absolute;margin-left:12.55pt;margin-top:152.4pt;width:165pt;height:3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">
                      <v:textbox>
                        <w:txbxContent>
                          <w:p w14:paraId="44BC6D75" w14:textId="77777777" w:rsidR="00F9068D" w:rsidRPr="005463D8" w:rsidRDefault="00F9068D" w:rsidP="00F9068D">
                            <w:pPr>
                              <w:rPr>
                                <w:i/>
                              </w:rPr>
                            </w:pPr>
                            <w:r>
                              <w:rPr>
                                <w:i/>
                              </w:rPr>
                              <w:t xml:space="preserve">Indsat tekst fra </w:t>
                            </w:r>
                            <w:proofErr w:type="spellStart"/>
                            <w:r>
                              <w:rPr>
                                <w:i/>
                              </w:rPr>
                              <w:t>casual</w:t>
                            </w:r>
                            <w:proofErr w:type="spellEnd"/>
                            <w:r>
                              <w:rPr>
                                <w:i/>
                              </w:rPr>
                              <w:t xml:space="preserve"> </w:t>
                            </w:r>
                            <w:proofErr w:type="spellStart"/>
                            <w:r>
                              <w:rPr>
                                <w:i/>
                              </w:rPr>
                              <w:t>use</w:t>
                            </w:r>
                            <w:proofErr w:type="spellEnd"/>
                            <w:r>
                              <w:rPr>
                                <w:i/>
                              </w:rPr>
                              <w:t xml:space="preserve"> case, der mangler at blive formateret.</w:t>
                            </w:r>
                          </w:p>
                        </w:txbxContent>
                      </v:textbox>
                      <w10:wrap type="square" anchorx="margin"/>
                    </v:shape>
                  </w:pict>
                </mc:Fallback>
              </mc:AlternateContent>
            </w:r>
            <w:r>
              <w:rPr>
                <w:b/>
                <w:bCs/>
                <w:sz w:val="36"/>
                <w:szCs w:val="36"/>
              </w:rPr>
              <w:t>Extensions</w:t>
            </w:r>
          </w:p>
        </w:tc>
        <w:tc>
          <w:tcPr>
            <w:tcW w:w="5805" w:type="dxa"/>
          </w:tcPr>
          <w:p w14:paraId="0ACDF461" w14:textId="77777777" w:rsidR="00F9068D" w:rsidRDefault="00F9068D" w:rsidP="00F9068D">
            <w:pPr>
              <w:rPr>
                <w:color w:val="385623" w:themeColor="accent6" w:themeShade="80"/>
              </w:rPr>
            </w:pPr>
            <w:r>
              <w:rPr>
                <w:color w:val="385623" w:themeColor="accent6" w:themeShade="80"/>
              </w:rPr>
              <w:t xml:space="preserve">4a.  </w:t>
            </w:r>
            <w:r w:rsidRPr="00F9068D">
              <w:rPr>
                <w:color w:val="385623" w:themeColor="accent6" w:themeShade="80"/>
              </w:rPr>
              <w:t xml:space="preserve">Hvis analytikeren vælger ikke at slette risikoanalysen </w:t>
            </w:r>
            <w:r>
              <w:rPr>
                <w:color w:val="385623" w:themeColor="accent6" w:themeShade="80"/>
              </w:rPr>
              <w:t xml:space="preserve"> </w:t>
            </w:r>
          </w:p>
          <w:p w14:paraId="622BCE40" w14:textId="590ADBD5" w:rsidR="00F9068D" w:rsidRPr="00F9068D" w:rsidRDefault="00F9068D" w:rsidP="00F9068D">
            <w:pPr>
              <w:pStyle w:val="Listeafsnit"/>
              <w:numPr>
                <w:ilvl w:val="0"/>
                <w:numId w:val="5"/>
              </w:numPr>
              <w:rPr>
                <w:color w:val="385623" w:themeColor="accent6" w:themeShade="80"/>
              </w:rPr>
            </w:pPr>
            <w:r w:rsidRPr="00F9068D">
              <w:rPr>
                <w:color w:val="385623" w:themeColor="accent6" w:themeShade="80"/>
              </w:rPr>
              <w:t>S</w:t>
            </w:r>
            <w:r w:rsidRPr="00F9068D">
              <w:rPr>
                <w:color w:val="385623" w:themeColor="accent6" w:themeShade="80"/>
              </w:rPr>
              <w:t>ystemet spørger, skal risikoanalysen ikke slettes. S</w:t>
            </w:r>
          </w:p>
          <w:p w14:paraId="373A3C03" w14:textId="6CBDAAF0" w:rsidR="00F9068D" w:rsidRPr="00F9068D" w:rsidRDefault="00F9068D" w:rsidP="00F9068D">
            <w:pPr>
              <w:pStyle w:val="Listeafsnit"/>
              <w:numPr>
                <w:ilvl w:val="0"/>
                <w:numId w:val="5"/>
              </w:numPr>
              <w:rPr>
                <w:color w:val="385623" w:themeColor="accent6" w:themeShade="80"/>
              </w:rPr>
            </w:pPr>
            <w:r w:rsidRPr="00F9068D">
              <w:rPr>
                <w:color w:val="385623" w:themeColor="accent6" w:themeShade="80"/>
              </w:rPr>
              <w:t>S</w:t>
            </w:r>
            <w:r w:rsidRPr="00F9068D">
              <w:rPr>
                <w:color w:val="385623" w:themeColor="accent6" w:themeShade="80"/>
              </w:rPr>
              <w:t>ystemet skal gå tilbage til at vise den hentede risikoanalyse.</w:t>
            </w:r>
          </w:p>
          <w:p w14:paraId="46932B95" w14:textId="77777777" w:rsidR="00F9068D" w:rsidRDefault="00F9068D" w:rsidP="00F9068D">
            <w:pPr>
              <w:rPr>
                <w:color w:val="385623" w:themeColor="accent6" w:themeShade="80"/>
              </w:rPr>
            </w:pPr>
          </w:p>
          <w:p w14:paraId="0EA8D9F5" w14:textId="77777777" w:rsidR="00F9068D" w:rsidRDefault="00F9068D" w:rsidP="00F9068D">
            <w:pPr>
              <w:rPr>
                <w:color w:val="385623" w:themeColor="accent6" w:themeShade="80"/>
              </w:rPr>
            </w:pPr>
            <w:r>
              <w:rPr>
                <w:color w:val="385623" w:themeColor="accent6" w:themeShade="80"/>
              </w:rPr>
              <w:t xml:space="preserve">4b. </w:t>
            </w:r>
            <w:r w:rsidRPr="00F9068D">
              <w:rPr>
                <w:color w:val="385623" w:themeColor="accent6" w:themeShade="80"/>
              </w:rPr>
              <w:t xml:space="preserve">Hvis analytikeren </w:t>
            </w:r>
            <w:r>
              <w:rPr>
                <w:color w:val="385623" w:themeColor="accent6" w:themeShade="80"/>
              </w:rPr>
              <w:t>bekræfter at slette</w:t>
            </w:r>
          </w:p>
          <w:p w14:paraId="501D20DF" w14:textId="283A7D4A" w:rsidR="00F9068D" w:rsidRPr="00F9068D" w:rsidRDefault="00F9068D" w:rsidP="00F9068D">
            <w:pPr>
              <w:pStyle w:val="Listeafsnit"/>
              <w:numPr>
                <w:ilvl w:val="0"/>
                <w:numId w:val="6"/>
              </w:numPr>
              <w:rPr>
                <w:color w:val="385623" w:themeColor="accent6" w:themeShade="80"/>
              </w:rPr>
            </w:pPr>
            <w:r w:rsidRPr="00F9068D">
              <w:rPr>
                <w:color w:val="385623" w:themeColor="accent6" w:themeShade="80"/>
              </w:rPr>
              <w:t>S</w:t>
            </w:r>
            <w:r w:rsidRPr="00F9068D">
              <w:rPr>
                <w:color w:val="385623" w:themeColor="accent6" w:themeShade="80"/>
              </w:rPr>
              <w:t>ystemet validere</w:t>
            </w:r>
            <w:r>
              <w:rPr>
                <w:color w:val="385623" w:themeColor="accent6" w:themeShade="80"/>
              </w:rPr>
              <w:t>r</w:t>
            </w:r>
            <w:r w:rsidRPr="00F9068D">
              <w:rPr>
                <w:color w:val="385623" w:themeColor="accent6" w:themeShade="80"/>
              </w:rPr>
              <w:t xml:space="preserve"> at analytikeren har rettigheder til at slette den valgte risikoanalyse. </w:t>
            </w:r>
          </w:p>
          <w:p w14:paraId="73F55497" w14:textId="77777777" w:rsidR="00F9068D" w:rsidRDefault="00F9068D" w:rsidP="00F9068D">
            <w:pPr>
              <w:rPr>
                <w:color w:val="385623" w:themeColor="accent6" w:themeShade="80"/>
              </w:rPr>
            </w:pPr>
            <w:r>
              <w:rPr>
                <w:color w:val="385623" w:themeColor="accent6" w:themeShade="80"/>
              </w:rPr>
              <w:t xml:space="preserve">4c. </w:t>
            </w:r>
            <w:r w:rsidRPr="00F9068D">
              <w:rPr>
                <w:color w:val="385623" w:themeColor="accent6" w:themeShade="80"/>
              </w:rPr>
              <w:t xml:space="preserve">Hvis ikke analytikeren har rettigheder skal analytikeren informeres om dette ved en prompt på skærm.          </w:t>
            </w:r>
          </w:p>
          <w:p w14:paraId="0882E66E" w14:textId="1835FA70" w:rsidR="00F9068D" w:rsidRPr="00F9068D" w:rsidRDefault="00F9068D" w:rsidP="00F9068D">
            <w:pPr>
              <w:pStyle w:val="Listeafsnit"/>
              <w:numPr>
                <w:ilvl w:val="0"/>
                <w:numId w:val="6"/>
              </w:numPr>
              <w:rPr>
                <w:color w:val="385623" w:themeColor="accent6" w:themeShade="80"/>
              </w:rPr>
            </w:pPr>
            <w:r w:rsidRPr="00F9068D">
              <w:rPr>
                <w:color w:val="385623" w:themeColor="accent6" w:themeShade="80"/>
              </w:rPr>
              <w:t>S</w:t>
            </w:r>
            <w:r w:rsidRPr="00F9068D">
              <w:rPr>
                <w:color w:val="385623" w:themeColor="accent6" w:themeShade="80"/>
              </w:rPr>
              <w:t xml:space="preserve">ystemet gå tilbage til at vise den valgte risikoanalyse. </w:t>
            </w:r>
          </w:p>
          <w:p w14:paraId="3B3CB16E" w14:textId="101C1EF6" w:rsidR="00F9068D" w:rsidRPr="00E52988" w:rsidRDefault="00F9068D" w:rsidP="006F4B20">
            <w:pPr>
              <w:rPr>
                <w:color w:val="538135" w:themeColor="accent6" w:themeShade="BF"/>
              </w:rPr>
            </w:pPr>
          </w:p>
        </w:tc>
      </w:tr>
      <w:tr w:rsidR="00F9068D" w14:paraId="0316E921" w14:textId="77777777" w:rsidTr="006F4B20">
        <w:trPr>
          <w:trHeight w:val="461"/>
        </w:trPr>
        <w:tc>
          <w:tcPr>
            <w:tcW w:w="3823" w:type="dxa"/>
          </w:tcPr>
          <w:p w14:paraId="3112D525" w14:textId="77777777" w:rsidR="00F9068D" w:rsidRDefault="00F9068D" w:rsidP="006F4B20">
            <w:pPr>
              <w:pStyle w:val="Titel"/>
              <w:rPr>
                <w:b/>
                <w:bCs/>
                <w:sz w:val="36"/>
                <w:szCs w:val="36"/>
              </w:rPr>
            </w:pPr>
            <w:r>
              <w:rPr>
                <w:b/>
                <w:bCs/>
                <w:sz w:val="36"/>
                <w:szCs w:val="36"/>
              </w:rPr>
              <w:t xml:space="preserve">Special </w:t>
            </w:r>
            <w:proofErr w:type="spellStart"/>
            <w:r>
              <w:rPr>
                <w:b/>
                <w:bCs/>
                <w:sz w:val="36"/>
                <w:szCs w:val="36"/>
              </w:rPr>
              <w:t>Requirements</w:t>
            </w:r>
            <w:proofErr w:type="spellEnd"/>
          </w:p>
        </w:tc>
        <w:tc>
          <w:tcPr>
            <w:tcW w:w="5805" w:type="dxa"/>
          </w:tcPr>
          <w:p w14:paraId="3A87B426" w14:textId="77777777" w:rsidR="00F9068D" w:rsidRPr="00F534B6" w:rsidRDefault="00F9068D" w:rsidP="006F4B20">
            <w:pPr>
              <w:pStyle w:val="Titel"/>
              <w:rPr>
                <w:sz w:val="32"/>
                <w:szCs w:val="32"/>
              </w:rPr>
            </w:pPr>
          </w:p>
        </w:tc>
      </w:tr>
      <w:tr w:rsidR="00F9068D" w14:paraId="72E8A72F" w14:textId="77777777" w:rsidTr="006F4B20">
        <w:trPr>
          <w:trHeight w:val="461"/>
        </w:trPr>
        <w:tc>
          <w:tcPr>
            <w:tcW w:w="3823" w:type="dxa"/>
          </w:tcPr>
          <w:p w14:paraId="20FA49DE" w14:textId="77777777" w:rsidR="00F9068D" w:rsidRDefault="00F9068D" w:rsidP="006F4B20">
            <w:pPr>
              <w:pStyle w:val="Titel"/>
              <w:rPr>
                <w:b/>
                <w:bCs/>
                <w:sz w:val="36"/>
                <w:szCs w:val="36"/>
              </w:rPr>
            </w:pPr>
            <w:r>
              <w:rPr>
                <w:b/>
                <w:bCs/>
                <w:sz w:val="36"/>
                <w:szCs w:val="36"/>
              </w:rPr>
              <w:t>Technology &amp; Data Variations List</w:t>
            </w:r>
          </w:p>
        </w:tc>
        <w:tc>
          <w:tcPr>
            <w:tcW w:w="5805" w:type="dxa"/>
          </w:tcPr>
          <w:p w14:paraId="3CF089F1" w14:textId="77777777" w:rsidR="00F9068D" w:rsidRPr="00F534B6" w:rsidRDefault="00F9068D" w:rsidP="006F4B20">
            <w:pPr>
              <w:pStyle w:val="Titel"/>
              <w:rPr>
                <w:sz w:val="32"/>
                <w:szCs w:val="32"/>
              </w:rPr>
            </w:pPr>
          </w:p>
        </w:tc>
      </w:tr>
      <w:tr w:rsidR="00F9068D" w14:paraId="38F9400B" w14:textId="77777777" w:rsidTr="006F4B20">
        <w:trPr>
          <w:trHeight w:val="461"/>
        </w:trPr>
        <w:tc>
          <w:tcPr>
            <w:tcW w:w="3823" w:type="dxa"/>
          </w:tcPr>
          <w:p w14:paraId="62629E99" w14:textId="77777777" w:rsidR="00F9068D" w:rsidRDefault="00F9068D" w:rsidP="006F4B20">
            <w:pPr>
              <w:pStyle w:val="Titel"/>
              <w:rPr>
                <w:b/>
                <w:bCs/>
                <w:sz w:val="36"/>
                <w:szCs w:val="36"/>
              </w:rPr>
            </w:pPr>
            <w:proofErr w:type="spellStart"/>
            <w:r>
              <w:rPr>
                <w:b/>
                <w:bCs/>
                <w:sz w:val="36"/>
                <w:szCs w:val="36"/>
              </w:rPr>
              <w:lastRenderedPageBreak/>
              <w:t>Frequency</w:t>
            </w:r>
            <w:proofErr w:type="spellEnd"/>
            <w:r>
              <w:rPr>
                <w:b/>
                <w:bCs/>
                <w:sz w:val="36"/>
                <w:szCs w:val="36"/>
              </w:rPr>
              <w:t xml:space="preserve"> of </w:t>
            </w:r>
            <w:proofErr w:type="spellStart"/>
            <w:r>
              <w:rPr>
                <w:b/>
                <w:bCs/>
                <w:sz w:val="36"/>
                <w:szCs w:val="36"/>
              </w:rPr>
              <w:t>Occurrence</w:t>
            </w:r>
            <w:proofErr w:type="spellEnd"/>
          </w:p>
        </w:tc>
        <w:tc>
          <w:tcPr>
            <w:tcW w:w="5805" w:type="dxa"/>
          </w:tcPr>
          <w:p w14:paraId="7C6B3C67" w14:textId="77777777" w:rsidR="00F9068D" w:rsidRPr="00F534B6" w:rsidRDefault="00F9068D" w:rsidP="006F4B20">
            <w:pPr>
              <w:pStyle w:val="Titel"/>
              <w:rPr>
                <w:sz w:val="32"/>
                <w:szCs w:val="32"/>
              </w:rPr>
            </w:pPr>
          </w:p>
        </w:tc>
      </w:tr>
      <w:tr w:rsidR="00F9068D" w14:paraId="60CFED73" w14:textId="77777777" w:rsidTr="006F4B20">
        <w:trPr>
          <w:trHeight w:val="461"/>
        </w:trPr>
        <w:tc>
          <w:tcPr>
            <w:tcW w:w="3823" w:type="dxa"/>
          </w:tcPr>
          <w:p w14:paraId="4D1AACF4" w14:textId="77777777" w:rsidR="00F9068D" w:rsidRDefault="00F9068D" w:rsidP="006F4B20">
            <w:pPr>
              <w:pStyle w:val="Titel"/>
              <w:rPr>
                <w:b/>
                <w:bCs/>
                <w:sz w:val="36"/>
                <w:szCs w:val="36"/>
              </w:rPr>
            </w:pPr>
            <w:proofErr w:type="spellStart"/>
            <w:r>
              <w:rPr>
                <w:b/>
                <w:bCs/>
                <w:sz w:val="36"/>
                <w:szCs w:val="36"/>
              </w:rPr>
              <w:t>Miscellaneous</w:t>
            </w:r>
            <w:proofErr w:type="spellEnd"/>
          </w:p>
        </w:tc>
        <w:tc>
          <w:tcPr>
            <w:tcW w:w="5805" w:type="dxa"/>
          </w:tcPr>
          <w:p w14:paraId="1369E702" w14:textId="77777777" w:rsidR="00F9068D" w:rsidRPr="00F534B6" w:rsidRDefault="00F9068D" w:rsidP="006F4B20">
            <w:pPr>
              <w:pStyle w:val="Titel"/>
              <w:rPr>
                <w:sz w:val="32"/>
                <w:szCs w:val="32"/>
              </w:rPr>
            </w:pPr>
          </w:p>
        </w:tc>
      </w:tr>
    </w:tbl>
    <w:p w14:paraId="23D537AF" w14:textId="77777777" w:rsidR="00F9068D" w:rsidRDefault="00F9068D" w:rsidP="00F9068D"/>
    <w:p w14:paraId="34498FFB" w14:textId="77777777" w:rsidR="00F9068D" w:rsidRPr="00F9068D" w:rsidRDefault="00F9068D" w:rsidP="00F9068D">
      <w:pPr>
        <w:rPr>
          <w:b/>
          <w:bCs/>
          <w:color w:val="385623" w:themeColor="accent6" w:themeShade="80"/>
        </w:rPr>
      </w:pPr>
    </w:p>
    <w:p w14:paraId="08FABCDB" w14:textId="747BF97E" w:rsidR="00F9068D" w:rsidRPr="00F9068D" w:rsidRDefault="00F9068D">
      <w:pPr>
        <w:rPr>
          <w:color w:val="385623" w:themeColor="accent6" w:themeShade="80"/>
        </w:rPr>
      </w:pPr>
    </w:p>
    <w:p w14:paraId="531F4A63" w14:textId="659EE22F" w:rsidR="00F9068D" w:rsidRPr="007B3CEF" w:rsidRDefault="00F9068D">
      <w:pPr>
        <w:rPr>
          <w:color w:val="4472C4" w:themeColor="accent1"/>
        </w:rPr>
      </w:pPr>
    </w:p>
    <w:sectPr w:rsidR="00F9068D" w:rsidRPr="007B3C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40F6"/>
    <w:multiLevelType w:val="hybridMultilevel"/>
    <w:tmpl w:val="D3A8769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FB57AC"/>
    <w:multiLevelType w:val="hybridMultilevel"/>
    <w:tmpl w:val="737266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FF34854"/>
    <w:multiLevelType w:val="hybridMultilevel"/>
    <w:tmpl w:val="2312AE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4222B83"/>
    <w:multiLevelType w:val="hybridMultilevel"/>
    <w:tmpl w:val="75F6FA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60D2027"/>
    <w:multiLevelType w:val="hybridMultilevel"/>
    <w:tmpl w:val="75F6FA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EB540B2"/>
    <w:multiLevelType w:val="hybridMultilevel"/>
    <w:tmpl w:val="3D0A3B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C7"/>
    <w:rsid w:val="004B4323"/>
    <w:rsid w:val="007B3CEF"/>
    <w:rsid w:val="00807CC9"/>
    <w:rsid w:val="00B05213"/>
    <w:rsid w:val="00B80BC7"/>
    <w:rsid w:val="00C93D54"/>
    <w:rsid w:val="00F9068D"/>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CC77"/>
  <w15:chartTrackingRefBased/>
  <w15:docId w15:val="{E7D6D3C7-96F0-488E-BD79-20C2C1AD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EF"/>
  </w:style>
  <w:style w:type="paragraph" w:styleId="Overskrift1">
    <w:name w:val="heading 1"/>
    <w:basedOn w:val="Normal"/>
    <w:next w:val="Normal"/>
    <w:link w:val="Overskrift1Tegn"/>
    <w:uiPriority w:val="9"/>
    <w:qFormat/>
    <w:rsid w:val="007B3CE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3CEF"/>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7B3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3CEF"/>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F9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90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430</Words>
  <Characters>2624</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Rasmussen</dc:creator>
  <cp:keywords/>
  <dc:description/>
  <cp:lastModifiedBy>S Jenna</cp:lastModifiedBy>
  <cp:revision>5</cp:revision>
  <dcterms:created xsi:type="dcterms:W3CDTF">2020-11-11T10:12:00Z</dcterms:created>
  <dcterms:modified xsi:type="dcterms:W3CDTF">2020-11-11T15:29:00Z</dcterms:modified>
</cp:coreProperties>
</file>