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fb9ae67a2843cf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Udruge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Adresa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Mjesto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Bilo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Koprivnica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Bilogora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Bjelovar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Dugi Vrh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Ivančica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Ivanec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Međimurje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Čakovec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HPD MIV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Borik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Đurđevac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Bundek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Mursko Središće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Castrum Iovia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Ludbreg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Kalnik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Križevci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Ludbreg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Ludbreg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Pevec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Koprivnica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Prelog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Prelog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Pusti Duh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Lepoglava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Ravna gora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PD Tonimir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Varaždinske Toplice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PK Extrem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Čakovec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PK Ivanec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Ivanec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SPK Grip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 ;  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Bjelovar</w:t>
            </w:r>
          </w:p>
        </w:tc>
      </w:tr>
    </w:tbl>
  </w:body>
</w:document>
</file>