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D1E22" w14:textId="3D27AA3B" w:rsidR="00A34FD0" w:rsidRPr="00A34FD0" w:rsidRDefault="006E6EE2" w:rsidP="006E6EE2">
      <w:pPr>
        <w:spacing w:before="100" w:beforeAutospacing="1" w:after="0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L</w:t>
      </w:r>
      <w:r w:rsidR="00A34FD0" w:rsidRPr="00A34FD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ipidcsökkentő kezelés számított kockázattól függetlenül</w:t>
      </w:r>
      <w:r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 xml:space="preserve"> is!</w:t>
      </w:r>
    </w:p>
    <w:p w14:paraId="4849BF64" w14:textId="77777777" w:rsidR="00A34FD0" w:rsidRPr="006E6EE2" w:rsidRDefault="00A34FD0" w:rsidP="006E6EE2">
      <w:pPr>
        <w:numPr>
          <w:ilvl w:val="0"/>
          <w:numId w:val="6"/>
        </w:numPr>
        <w:spacing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</w:pPr>
      <w:r w:rsidRPr="006E6EE2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Igazolt klinikai ASCVD</w:t>
      </w:r>
    </w:p>
    <w:p w14:paraId="50402C47" w14:textId="6501C952" w:rsidR="00A34FD0" w:rsidRPr="00A34FD0" w:rsidRDefault="00A34FD0" w:rsidP="00A34FD0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≥4,9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(≥190 mg/dL)</w:t>
      </w:r>
    </w:p>
    <w:p w14:paraId="286C3E2A" w14:textId="77777777" w:rsidR="00A34FD0" w:rsidRDefault="00A34FD0" w:rsidP="00A34FD0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40–75 év közötti betegek</w:t>
      </w:r>
      <w:r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nél</w:t>
      </w:r>
    </w:p>
    <w:p w14:paraId="563A7B9A" w14:textId="67DAD2B7" w:rsidR="00A34FD0" w:rsidRPr="00386C90" w:rsidRDefault="00A34FD0" w:rsidP="00386C90">
      <w:pPr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</w:pPr>
      <w:r w:rsidRPr="006E6EE2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diabetes mellitus</w:t>
      </w:r>
      <w:r w:rsidR="00386C9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 xml:space="preserve"> VAGY </w:t>
      </w:r>
      <w:r w:rsidRPr="00386C9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legalább 3. stádiumú krónikus vesebetegség</w:t>
      </w:r>
    </w:p>
    <w:p w14:paraId="094C5090" w14:textId="0209A095" w:rsidR="00A34FD0" w:rsidRPr="006E6EE2" w:rsidRDefault="00A34FD0" w:rsidP="00386C90">
      <w:pPr>
        <w:numPr>
          <w:ilvl w:val="1"/>
          <w:numId w:val="6"/>
        </w:numPr>
        <w:spacing w:before="100" w:beforeAutospacing="1"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vagy stabil kombinált antiretrovirális kezelés alatt álló HIV fertőzés esetén</w:t>
      </w:r>
    </w:p>
    <w:p w14:paraId="0FE0DF4E" w14:textId="408AFFE6" w:rsidR="00A34FD0" w:rsidRDefault="006E6EE2" w:rsidP="00386C90">
      <w:pPr>
        <w:spacing w:before="100" w:beforeAutospacing="1" w:after="0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 xml:space="preserve">Primer prevenció </w:t>
      </w:r>
      <w:r w:rsidR="00A34FD0" w:rsidRPr="0015040E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2026 ACC/AHA irányelv</w:t>
      </w:r>
      <w:r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 xml:space="preserve"> alapján</w:t>
      </w:r>
    </w:p>
    <w:p w14:paraId="7F01EF98" w14:textId="351B4FE3" w:rsidR="00386C90" w:rsidRPr="00386C90" w:rsidRDefault="00386C90" w:rsidP="0015040E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kern w:val="0"/>
          <w:sz w:val="20"/>
          <w:szCs w:val="20"/>
          <w:lang w:eastAsia="en-GB"/>
          <w14:ligatures w14:val="none"/>
        </w:rPr>
      </w:pPr>
      <w:r w:rsidRPr="00386C90">
        <w:rPr>
          <w:rFonts w:ascii="Segoe UI" w:eastAsia="Times New Roman" w:hAnsi="Segoe UI" w:cs="Segoe UI"/>
          <w:kern w:val="0"/>
          <w:sz w:val="32"/>
          <w:szCs w:val="32"/>
          <w:lang w:eastAsia="en-GB"/>
          <w14:ligatures w14:val="none"/>
        </w:rPr>
        <w:t>(</w:t>
      </w:r>
      <w:r w:rsidRPr="00386C90">
        <w:rPr>
          <w:sz w:val="22"/>
          <w:szCs w:val="22"/>
        </w:rPr>
        <w:t>ACC/AHA/AACVPR/ABC/ACPM/ADA/ AGS/APhA/ASPC/NLA/PCNA</w:t>
      </w:r>
      <w:r>
        <w:rPr>
          <w:sz w:val="22"/>
          <w:szCs w:val="22"/>
        </w:rPr>
        <w:t xml:space="preserve"> Dyslipidaemia</w:t>
      </w:r>
      <w:r w:rsidRPr="00386C90">
        <w:rPr>
          <w:sz w:val="22"/>
          <w:szCs w:val="22"/>
        </w:rPr>
        <w:t xml:space="preserve"> Guideline</w:t>
      </w:r>
      <w:r w:rsidRPr="00386C90">
        <w:rPr>
          <w:rFonts w:ascii="Segoe UI" w:eastAsia="Times New Roman" w:hAnsi="Segoe UI" w:cs="Segoe UI"/>
          <w:kern w:val="0"/>
          <w:sz w:val="32"/>
          <w:szCs w:val="32"/>
          <w:lang w:eastAsia="en-GB"/>
          <w14:ligatures w14:val="none"/>
        </w:rPr>
        <w:t>)</w:t>
      </w:r>
    </w:p>
    <w:p w14:paraId="08FD4FDF" w14:textId="77777777" w:rsidR="00A34FD0" w:rsidRPr="00A34FD0" w:rsidRDefault="00A34FD0" w:rsidP="00B55D67">
      <w:pPr>
        <w:spacing w:after="0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Alacsony (&lt;3% kockázat):</w:t>
      </w:r>
    </w:p>
    <w:p w14:paraId="78EDCAAA" w14:textId="77777777" w:rsidR="00A34FD0" w:rsidRPr="00A34FD0" w:rsidRDefault="00A34FD0" w:rsidP="00B55D67">
      <w:pPr>
        <w:numPr>
          <w:ilvl w:val="0"/>
          <w:numId w:val="2"/>
        </w:numPr>
        <w:spacing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5584E5DA" w14:textId="77777777" w:rsidR="00A34FD0" w:rsidRPr="00A34FD0" w:rsidRDefault="00A34FD0" w:rsidP="00A34FD0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Ha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4,1–4,9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(160–189 mg/dL), vagy a 30 éves ASCVD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kockázat ≥10%, mérsékelt intenzitású statin terápia megfontolható.</w:t>
      </w:r>
    </w:p>
    <w:p w14:paraId="6672AD0A" w14:textId="77777777" w:rsidR="00A34FD0" w:rsidRPr="00A34FD0" w:rsidRDefault="00F6698C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0BA62436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58655876" w14:textId="77777777" w:rsidR="00A34FD0" w:rsidRPr="00A34FD0" w:rsidRDefault="00A34FD0" w:rsidP="006E6EE2">
      <w:pPr>
        <w:spacing w:before="100" w:beforeAutospacing="1" w:after="0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Határérték (3% – &lt;5% kockázat):</w:t>
      </w:r>
    </w:p>
    <w:p w14:paraId="42FF7C10" w14:textId="77777777" w:rsidR="00A34FD0" w:rsidRPr="00A34FD0" w:rsidRDefault="00A34FD0" w:rsidP="00B55D67">
      <w:pPr>
        <w:numPr>
          <w:ilvl w:val="0"/>
          <w:numId w:val="3"/>
        </w:numPr>
        <w:spacing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5E473971" w14:textId="77777777" w:rsidR="00A34FD0" w:rsidRPr="00A34FD0" w:rsidRDefault="00A34FD0" w:rsidP="00A34FD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Kockázat–haszon mérlegelésen alapuló megbeszélés a gyógyszeres kezelésről; kockázatfokozó tényezők figyelembevétele a döntés személyre szabása érdekében.</w:t>
      </w:r>
    </w:p>
    <w:p w14:paraId="6D7396C3" w14:textId="77777777" w:rsidR="00A34FD0" w:rsidRPr="00A34FD0" w:rsidRDefault="00A34FD0" w:rsidP="00A34FD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Amennyiben mérsékelt intenzitású statin kezelés indul, cél: </w:t>
      </w:r>
    </w:p>
    <w:p w14:paraId="066BBA91" w14:textId="77777777" w:rsidR="00A34FD0" w:rsidRPr="00A34FD0" w:rsidRDefault="00A34FD0" w:rsidP="00A34FD0">
      <w:pPr>
        <w:numPr>
          <w:ilvl w:val="1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≥30% LDL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csökkenés</w:t>
      </w:r>
    </w:p>
    <w:p w14:paraId="6DE10C96" w14:textId="77777777" w:rsidR="00A34FD0" w:rsidRPr="00A34FD0" w:rsidRDefault="00A34FD0" w:rsidP="00A34FD0">
      <w:pPr>
        <w:numPr>
          <w:ilvl w:val="1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&lt;2,6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(&lt;100 mg/dL)</w:t>
      </w:r>
    </w:p>
    <w:p w14:paraId="6DACD45F" w14:textId="77777777" w:rsidR="00A34FD0" w:rsidRPr="00A34FD0" w:rsidRDefault="00A34FD0" w:rsidP="00A34FD0">
      <w:pPr>
        <w:numPr>
          <w:ilvl w:val="1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non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HDL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&lt;3,4 mmol/L (&lt;130 mg/dL)</w:t>
      </w:r>
    </w:p>
    <w:p w14:paraId="1A5C2059" w14:textId="77777777" w:rsidR="00A34FD0" w:rsidRPr="00A34FD0" w:rsidRDefault="00A34FD0" w:rsidP="00A34FD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Ha a közös döntéshozatal nem vezet egyértelmű terápiás úthoz, coronaria kalcium (CAC) vizsgálat mérlegelendő.</w:t>
      </w:r>
    </w:p>
    <w:p w14:paraId="5B51B618" w14:textId="77777777" w:rsidR="00A34FD0" w:rsidRPr="00A34FD0" w:rsidRDefault="00F6698C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3DA586DA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68C3A6A9" w14:textId="77777777" w:rsidR="00A34FD0" w:rsidRPr="00A34FD0" w:rsidRDefault="00A34FD0" w:rsidP="006E6EE2">
      <w:pPr>
        <w:spacing w:before="100" w:beforeAutospacing="1" w:after="0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Közepes (5% – &lt;10% kockázat):</w:t>
      </w:r>
    </w:p>
    <w:p w14:paraId="34DD8979" w14:textId="77777777" w:rsidR="00A34FD0" w:rsidRPr="00A34FD0" w:rsidRDefault="00A34FD0" w:rsidP="00B55D67">
      <w:pPr>
        <w:numPr>
          <w:ilvl w:val="0"/>
          <w:numId w:val="4"/>
        </w:numPr>
        <w:spacing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31EFA5E6" w14:textId="77777777" w:rsidR="00A34FD0" w:rsidRPr="00A34FD0" w:rsidRDefault="00A34FD0" w:rsidP="00A34FD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Mérsékelt vagy magas intenzitású statin kezelés indítása, cél: </w:t>
      </w:r>
    </w:p>
    <w:p w14:paraId="51BC3235" w14:textId="77777777" w:rsidR="00A34FD0" w:rsidRPr="00A34FD0" w:rsidRDefault="00A34FD0" w:rsidP="00A34FD0">
      <w:pPr>
        <w:numPr>
          <w:ilvl w:val="1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≥30% LDL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csökkenés</w:t>
      </w:r>
    </w:p>
    <w:p w14:paraId="3BDF0A4C" w14:textId="77777777" w:rsidR="00A34FD0" w:rsidRPr="00A34FD0" w:rsidRDefault="00A34FD0" w:rsidP="00A34FD0">
      <w:pPr>
        <w:numPr>
          <w:ilvl w:val="1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 xml:space="preserve">C &lt;2,6 mmol/L 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(100 mg/dL)</w:t>
      </w:r>
    </w:p>
    <w:p w14:paraId="769AE6CA" w14:textId="77777777" w:rsidR="00A34FD0" w:rsidRPr="00A34FD0" w:rsidRDefault="00A34FD0" w:rsidP="00A34FD0">
      <w:pPr>
        <w:numPr>
          <w:ilvl w:val="1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non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HDL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&lt;3,4 mmol/L (&lt;130 mg/dL)</w:t>
      </w:r>
    </w:p>
    <w:p w14:paraId="2F94C3C7" w14:textId="77777777" w:rsidR="00A34FD0" w:rsidRPr="00A34FD0" w:rsidRDefault="00A34FD0" w:rsidP="00A34FD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Ha bizonytalanság marad a kezelés indítását vagy intenzitását illetően, CAC vizsgálat mérlegelendő.</w:t>
      </w:r>
    </w:p>
    <w:p w14:paraId="79276E73" w14:textId="77777777" w:rsidR="00A34FD0" w:rsidRPr="00A34FD0" w:rsidRDefault="00F6698C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79992247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78C524B7" w14:textId="77777777" w:rsidR="00A34FD0" w:rsidRPr="00A34FD0" w:rsidRDefault="00A34FD0" w:rsidP="006E6EE2">
      <w:pPr>
        <w:spacing w:before="100" w:beforeAutospacing="1" w:after="0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Magas (≥10% kockázat):</w:t>
      </w:r>
    </w:p>
    <w:p w14:paraId="3E1E72BF" w14:textId="77777777" w:rsidR="00A34FD0" w:rsidRPr="00A34FD0" w:rsidRDefault="00A34FD0" w:rsidP="00B55D67">
      <w:pPr>
        <w:numPr>
          <w:ilvl w:val="0"/>
          <w:numId w:val="5"/>
        </w:numPr>
        <w:spacing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3124E360" w14:textId="77777777" w:rsidR="00A34FD0" w:rsidRPr="00A34FD0" w:rsidRDefault="00A34FD0" w:rsidP="00A34FD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Magas intenzitású statin kezelés indítása, cél: </w:t>
      </w:r>
    </w:p>
    <w:p w14:paraId="6F33B97B" w14:textId="77777777" w:rsidR="00A34FD0" w:rsidRPr="00A34FD0" w:rsidRDefault="00A34FD0" w:rsidP="00A34FD0">
      <w:pPr>
        <w:numPr>
          <w:ilvl w:val="1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≥50% LDL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csökkenés</w:t>
      </w:r>
    </w:p>
    <w:p w14:paraId="2E5F9B32" w14:textId="77777777" w:rsidR="00A34FD0" w:rsidRPr="00A34FD0" w:rsidRDefault="00A34FD0" w:rsidP="00A34FD0">
      <w:pPr>
        <w:numPr>
          <w:ilvl w:val="1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&lt;1,8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(&lt;70 mg/dL)</w:t>
      </w:r>
    </w:p>
    <w:p w14:paraId="24D19C37" w14:textId="77777777" w:rsidR="00A34FD0" w:rsidRPr="00A34FD0" w:rsidRDefault="00A34FD0" w:rsidP="00A34FD0">
      <w:pPr>
        <w:numPr>
          <w:ilvl w:val="1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non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HDL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&lt;2,6 mmol/L (&lt;100 mg/dL)</w:t>
      </w:r>
    </w:p>
    <w:p w14:paraId="1862B5A9" w14:textId="77777777" w:rsidR="00A34FD0" w:rsidRPr="00A34FD0" w:rsidRDefault="00A34FD0" w:rsidP="00A34FD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Ha maximálisan tolerált statin mellett sem érhető el a cél, további terápiák (pl. ezetimib, PCSK9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gátlók, bempedoiksav) szükségesek lehetnek.</w:t>
      </w:r>
    </w:p>
    <w:p w14:paraId="74E8411C" w14:textId="77777777" w:rsidR="00A34FD0" w:rsidRPr="00A34FD0" w:rsidRDefault="00A34FD0" w:rsidP="00A34FD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lastRenderedPageBreak/>
        <w:t>HYPERTONIA</w:t>
      </w:r>
    </w:p>
    <w:p w14:paraId="0D16BD79" w14:textId="45A276C1" w:rsidR="00A34FD0" w:rsidRDefault="00A34FD0" w:rsidP="00A34FD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A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2025 AHA/ACC irányelv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az alábbi vérnyomáskezelési javaslatokat adja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10 éves teljes CVD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kockázat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alapján:</w:t>
      </w:r>
    </w:p>
    <w:p w14:paraId="0A9AA900" w14:textId="77777777" w:rsidR="006E6EE2" w:rsidRDefault="006E6EE2" w:rsidP="00A34FD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452D43BB" w14:textId="32D40398" w:rsidR="00A34FD0" w:rsidRPr="00A34FD0" w:rsidRDefault="00A34FD0" w:rsidP="00A34FD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Vérnyomás ≥140/90 Hgmm:</w:t>
      </w:r>
    </w:p>
    <w:p w14:paraId="748C43CF" w14:textId="77777777" w:rsidR="00A34FD0" w:rsidRPr="00A34FD0" w:rsidRDefault="00A34FD0" w:rsidP="00A34FD0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Minden felnőttnél kezelendő,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függetlenül a CVD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kockázat becsült értékétől.</w:t>
      </w:r>
    </w:p>
    <w:p w14:paraId="29308363" w14:textId="5EFDDC75" w:rsidR="00A34FD0" w:rsidRPr="00A34FD0" w:rsidRDefault="00F6698C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7369BA4A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3C6F7D62" w14:textId="77777777" w:rsidR="00A34FD0" w:rsidRPr="00A34FD0" w:rsidRDefault="00A34FD0" w:rsidP="00A34FD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Vérnyomás ≥130/80 Hgmm:</w:t>
      </w:r>
    </w:p>
    <w:p w14:paraId="4053975C" w14:textId="205AE53D" w:rsidR="006E6EE2" w:rsidRPr="006E6EE2" w:rsidRDefault="006E6EE2" w:rsidP="006E6EE2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Ha a kockázatbecslés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&lt;7,5%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 elsőként 3–6 hónap életmód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változtatás javasolt; gyógyszeres kezelés akkor indítandó, ha a vérnyomás tartósan emelkedett marad.</w:t>
      </w:r>
    </w:p>
    <w:p w14:paraId="2661D9DB" w14:textId="19252044" w:rsidR="00A34FD0" w:rsidRDefault="00A34FD0" w:rsidP="00A34FD0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Kezelés indítandó, ha a kockázatbecslés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≥7,5%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 vagy ha</w:t>
      </w:r>
    </w:p>
    <w:p w14:paraId="4FB8D46E" w14:textId="77777777" w:rsidR="00A34FD0" w:rsidRDefault="00A34FD0" w:rsidP="00A34FD0">
      <w:pPr>
        <w:numPr>
          <w:ilvl w:val="1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klinikai CVD</w:t>
      </w:r>
    </w:p>
    <w:p w14:paraId="011312DB" w14:textId="77777777" w:rsidR="00A34FD0" w:rsidRDefault="00A34FD0" w:rsidP="00A34FD0">
      <w:pPr>
        <w:numPr>
          <w:ilvl w:val="1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diabetes</w:t>
      </w:r>
    </w:p>
    <w:p w14:paraId="1C29FBCF" w14:textId="099DAD6E" w:rsidR="00A34FD0" w:rsidRPr="00A34FD0" w:rsidRDefault="00A34FD0" w:rsidP="00A34FD0">
      <w:pPr>
        <w:numPr>
          <w:ilvl w:val="1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vagy CKD áll fenn.</w:t>
      </w:r>
    </w:p>
    <w:sectPr w:rsidR="00A34FD0" w:rsidRPr="00A34FD0" w:rsidSect="00A34FD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A4FC2"/>
    <w:multiLevelType w:val="multilevel"/>
    <w:tmpl w:val="0E7AD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B615F4"/>
    <w:multiLevelType w:val="multilevel"/>
    <w:tmpl w:val="AA8E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03753"/>
    <w:multiLevelType w:val="multilevel"/>
    <w:tmpl w:val="3370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9659B"/>
    <w:multiLevelType w:val="multilevel"/>
    <w:tmpl w:val="7F6E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410607"/>
    <w:multiLevelType w:val="multilevel"/>
    <w:tmpl w:val="E89E9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DB621E"/>
    <w:multiLevelType w:val="multilevel"/>
    <w:tmpl w:val="D798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54496F"/>
    <w:multiLevelType w:val="multilevel"/>
    <w:tmpl w:val="F896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36107C"/>
    <w:multiLevelType w:val="multilevel"/>
    <w:tmpl w:val="1D663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671060">
    <w:abstractNumId w:val="6"/>
  </w:num>
  <w:num w:numId="2" w16cid:durableId="2144959498">
    <w:abstractNumId w:val="1"/>
  </w:num>
  <w:num w:numId="3" w16cid:durableId="1959991788">
    <w:abstractNumId w:val="7"/>
  </w:num>
  <w:num w:numId="4" w16cid:durableId="1355770501">
    <w:abstractNumId w:val="2"/>
  </w:num>
  <w:num w:numId="5" w16cid:durableId="35980881">
    <w:abstractNumId w:val="4"/>
  </w:num>
  <w:num w:numId="6" w16cid:durableId="1751658122">
    <w:abstractNumId w:val="0"/>
  </w:num>
  <w:num w:numId="7" w16cid:durableId="29647349">
    <w:abstractNumId w:val="3"/>
  </w:num>
  <w:num w:numId="8" w16cid:durableId="1890342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FD0"/>
    <w:rsid w:val="000F586F"/>
    <w:rsid w:val="0015040E"/>
    <w:rsid w:val="0028094C"/>
    <w:rsid w:val="00382CFB"/>
    <w:rsid w:val="00386C90"/>
    <w:rsid w:val="006E0F72"/>
    <w:rsid w:val="006E6EE2"/>
    <w:rsid w:val="008A2D7E"/>
    <w:rsid w:val="00A34FD0"/>
    <w:rsid w:val="00B55D67"/>
    <w:rsid w:val="00D10FAF"/>
    <w:rsid w:val="00F66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E286B"/>
  <w15:chartTrackingRefBased/>
  <w15:docId w15:val="{9D1C17AE-00FB-AC4B-98AE-DA7462C7F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4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4F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F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F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4F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4F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F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F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F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F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F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FD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34F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34F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331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Iglói</dc:creator>
  <cp:keywords/>
  <dc:description/>
  <cp:lastModifiedBy>Gábor Iglói</cp:lastModifiedBy>
  <cp:revision>4</cp:revision>
  <cp:lastPrinted>2026-05-13T07:12:00Z</cp:lastPrinted>
  <dcterms:created xsi:type="dcterms:W3CDTF">2026-05-06T13:04:00Z</dcterms:created>
  <dcterms:modified xsi:type="dcterms:W3CDTF">2026-05-27T06:05:00Z</dcterms:modified>
</cp:coreProperties>
</file>