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0D1E22" w14:textId="3D27AA3B" w:rsidR="00A34FD0" w:rsidRPr="00A34FD0" w:rsidRDefault="006E6EE2" w:rsidP="006E6EE2">
      <w:pPr>
        <w:spacing w:before="100" w:beforeAutospacing="1" w:after="0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</w:pPr>
      <w:r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>L</w:t>
      </w:r>
      <w:r w:rsidR="00A34FD0" w:rsidRPr="00A34FD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>ipidcsökkentő kezelés számított kockázattól függetlenül</w:t>
      </w:r>
      <w:r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 xml:space="preserve"> is!</w:t>
      </w:r>
    </w:p>
    <w:p w14:paraId="4849BF64" w14:textId="77777777" w:rsidR="00A34FD0" w:rsidRPr="006E6EE2" w:rsidRDefault="00A34FD0" w:rsidP="006E6EE2">
      <w:pPr>
        <w:numPr>
          <w:ilvl w:val="0"/>
          <w:numId w:val="6"/>
        </w:numPr>
        <w:spacing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</w:pPr>
      <w:r w:rsidRPr="006E6EE2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Igazolt klinikai ASCVD</w:t>
      </w:r>
    </w:p>
    <w:p w14:paraId="50402C47" w14:textId="6501C952" w:rsidR="00A34FD0" w:rsidRPr="00A34FD0" w:rsidRDefault="00A34FD0" w:rsidP="00A34FD0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LDL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noBreakHyphen/>
        <w:t>C ≥4,9 mmol/L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(≥190 mg/dL)</w:t>
      </w:r>
    </w:p>
    <w:p w14:paraId="286C3E2A" w14:textId="77777777" w:rsidR="00A34FD0" w:rsidRDefault="00A34FD0" w:rsidP="00A34FD0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40–75 év közötti betegek</w:t>
      </w:r>
      <w:r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nél</w:t>
      </w:r>
    </w:p>
    <w:p w14:paraId="53398383" w14:textId="77777777" w:rsidR="00A34FD0" w:rsidRPr="006E6EE2" w:rsidRDefault="00A34FD0" w:rsidP="00A34FD0">
      <w:pPr>
        <w:numPr>
          <w:ilvl w:val="1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</w:pPr>
      <w:r w:rsidRPr="006E6EE2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diabetes mellitus</w:t>
      </w:r>
    </w:p>
    <w:p w14:paraId="563A7B9A" w14:textId="77777777" w:rsidR="00A34FD0" w:rsidRPr="006E6EE2" w:rsidRDefault="00A34FD0" w:rsidP="00A34FD0">
      <w:pPr>
        <w:numPr>
          <w:ilvl w:val="1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</w:pPr>
      <w:r w:rsidRPr="006E6EE2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legalább 3. stádiumú krónikus vesebetegség</w:t>
      </w:r>
    </w:p>
    <w:p w14:paraId="094C5090" w14:textId="0209A095" w:rsidR="00A34FD0" w:rsidRPr="006E6EE2" w:rsidRDefault="00A34FD0" w:rsidP="00A34FD0">
      <w:pPr>
        <w:numPr>
          <w:ilvl w:val="1"/>
          <w:numId w:val="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vagy stabil kombinált antiretrovirális kezelés alatt álló HIV fertőzés esetén</w:t>
      </w:r>
    </w:p>
    <w:p w14:paraId="0FE0DF4E" w14:textId="408AFFE6" w:rsidR="00A34FD0" w:rsidRPr="00A34FD0" w:rsidRDefault="006E6EE2" w:rsidP="0015040E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 xml:space="preserve">Primer prevenció </w:t>
      </w:r>
      <w:r w:rsidR="00A34FD0" w:rsidRPr="0015040E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>2026 ACC/AHA irányelv</w:t>
      </w:r>
      <w:r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 xml:space="preserve"> alapján</w:t>
      </w:r>
    </w:p>
    <w:p w14:paraId="08FD4FDF" w14:textId="77777777" w:rsidR="00A34FD0" w:rsidRPr="00A34FD0" w:rsidRDefault="00A34FD0" w:rsidP="006E6EE2">
      <w:pPr>
        <w:spacing w:before="100" w:beforeAutospacing="1" w:after="0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Alacsony (&lt;3% kockázat):</w:t>
      </w:r>
    </w:p>
    <w:p w14:paraId="78EDCAAA" w14:textId="77777777" w:rsidR="00A34FD0" w:rsidRPr="00A34FD0" w:rsidRDefault="00A34FD0" w:rsidP="00A34FD0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Egészségmagatartási tanácsadás.</w:t>
      </w:r>
    </w:p>
    <w:p w14:paraId="5584E5DA" w14:textId="77777777" w:rsidR="00A34FD0" w:rsidRPr="00A34FD0" w:rsidRDefault="00A34FD0" w:rsidP="00A34FD0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Ha 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LDL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noBreakHyphen/>
        <w:t>C 4,1–4,9 mmol/L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(160–189 mg/dL), vagy a 30 éves ASCVD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kockázat ≥10%, mérsékelt intenzitású statin terápia megfontolható.</w:t>
      </w:r>
    </w:p>
    <w:p w14:paraId="6672AD0A" w14:textId="77777777" w:rsidR="00A34FD0" w:rsidRPr="00A34FD0" w:rsidRDefault="00382CFB" w:rsidP="00A34FD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>
        <w:rPr>
          <w:rFonts w:ascii="Segoe UI" w:eastAsia="Times New Roman" w:hAnsi="Segoe UI" w:cs="Segoe UI"/>
          <w:noProof/>
          <w:kern w:val="0"/>
          <w:sz w:val="21"/>
          <w:szCs w:val="21"/>
          <w:lang w:eastAsia="en-GB"/>
        </w:rPr>
        <w:pict w14:anchorId="41A83813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58655876" w14:textId="77777777" w:rsidR="00A34FD0" w:rsidRPr="00A34FD0" w:rsidRDefault="00A34FD0" w:rsidP="006E6EE2">
      <w:pPr>
        <w:spacing w:before="100" w:beforeAutospacing="1" w:after="0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Határérték (3% – &lt;5% kockázat):</w:t>
      </w:r>
    </w:p>
    <w:p w14:paraId="42FF7C10" w14:textId="77777777" w:rsidR="00A34FD0" w:rsidRPr="00A34FD0" w:rsidRDefault="00A34FD0" w:rsidP="00A34FD0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Egészségmagatartási tanácsadás.</w:t>
      </w:r>
    </w:p>
    <w:p w14:paraId="5E473971" w14:textId="77777777" w:rsidR="00A34FD0" w:rsidRPr="00A34FD0" w:rsidRDefault="00A34FD0" w:rsidP="00A34FD0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Kockázat–haszon mérlegelésen alapuló megbeszélés a gyógyszeres kezelésről; kockázatfokozó tényezők figyelembevétele a döntés személyre szabása érdekében.</w:t>
      </w:r>
    </w:p>
    <w:p w14:paraId="6D7396C3" w14:textId="77777777" w:rsidR="00A34FD0" w:rsidRPr="00A34FD0" w:rsidRDefault="00A34FD0" w:rsidP="00A34FD0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Amennyiben mérsékelt intenzitású statin kezelés indul, cél: </w:t>
      </w:r>
    </w:p>
    <w:p w14:paraId="066BBA91" w14:textId="77777777" w:rsidR="00A34FD0" w:rsidRPr="00A34FD0" w:rsidRDefault="00A34FD0" w:rsidP="00A34FD0">
      <w:pPr>
        <w:numPr>
          <w:ilvl w:val="1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≥30% LDL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C csökkenés</w:t>
      </w:r>
    </w:p>
    <w:p w14:paraId="6DE10C96" w14:textId="77777777" w:rsidR="00A34FD0" w:rsidRPr="00A34FD0" w:rsidRDefault="00A34FD0" w:rsidP="00A34FD0">
      <w:pPr>
        <w:numPr>
          <w:ilvl w:val="1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LDL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noBreakHyphen/>
        <w:t>C &lt;2,6 mmol/L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(&lt;100 mg/dL)</w:t>
      </w:r>
    </w:p>
    <w:p w14:paraId="6DACD45F" w14:textId="77777777" w:rsidR="00A34FD0" w:rsidRPr="00A34FD0" w:rsidRDefault="00A34FD0" w:rsidP="00A34FD0">
      <w:pPr>
        <w:numPr>
          <w:ilvl w:val="1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non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HDL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C &lt;3,4 mmol/L (&lt;130 mg/dL)</w:t>
      </w:r>
    </w:p>
    <w:p w14:paraId="1A5C2059" w14:textId="77777777" w:rsidR="00A34FD0" w:rsidRPr="00A34FD0" w:rsidRDefault="00A34FD0" w:rsidP="00A34FD0">
      <w:pPr>
        <w:numPr>
          <w:ilvl w:val="0"/>
          <w:numId w:val="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Ha a közös döntéshozatal nem vezet egyértelmű terápiás úthoz, coronaria kalcium (CAC) vizsgálat mérlegelendő.</w:t>
      </w:r>
    </w:p>
    <w:p w14:paraId="5B51B618" w14:textId="77777777" w:rsidR="00A34FD0" w:rsidRPr="00A34FD0" w:rsidRDefault="00382CFB" w:rsidP="00A34FD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>
        <w:rPr>
          <w:rFonts w:ascii="Segoe UI" w:eastAsia="Times New Roman" w:hAnsi="Segoe UI" w:cs="Segoe UI"/>
          <w:noProof/>
          <w:kern w:val="0"/>
          <w:sz w:val="21"/>
          <w:szCs w:val="21"/>
          <w:lang w:eastAsia="en-GB"/>
        </w:rPr>
        <w:pict w14:anchorId="2E2EF739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68C3A6A9" w14:textId="77777777" w:rsidR="00A34FD0" w:rsidRPr="00A34FD0" w:rsidRDefault="00A34FD0" w:rsidP="006E6EE2">
      <w:pPr>
        <w:spacing w:before="100" w:beforeAutospacing="1" w:after="0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Közepes (5% – &lt;10% kockázat):</w:t>
      </w:r>
    </w:p>
    <w:p w14:paraId="34DD8979" w14:textId="77777777" w:rsidR="00A34FD0" w:rsidRPr="00A34FD0" w:rsidRDefault="00A34FD0" w:rsidP="00A34FD0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Egészségmagatartási tanácsadás.</w:t>
      </w:r>
    </w:p>
    <w:p w14:paraId="31EFA5E6" w14:textId="77777777" w:rsidR="00A34FD0" w:rsidRPr="00A34FD0" w:rsidRDefault="00A34FD0" w:rsidP="00A34FD0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Mérsékelt vagy magas intenzitású statin kezelés indítása, cél: </w:t>
      </w:r>
    </w:p>
    <w:p w14:paraId="51BC3235" w14:textId="77777777" w:rsidR="00A34FD0" w:rsidRPr="00A34FD0" w:rsidRDefault="00A34FD0" w:rsidP="00A34FD0">
      <w:pPr>
        <w:numPr>
          <w:ilvl w:val="1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≥30% LDL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C csökkenés</w:t>
      </w:r>
    </w:p>
    <w:p w14:paraId="3BDF0A4C" w14:textId="77777777" w:rsidR="00A34FD0" w:rsidRPr="00A34FD0" w:rsidRDefault="00A34FD0" w:rsidP="00A34FD0">
      <w:pPr>
        <w:numPr>
          <w:ilvl w:val="1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LDL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noBreakHyphen/>
        <w:t xml:space="preserve">C &lt;2,6 mmol/L 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(100 mg/dL)</w:t>
      </w:r>
    </w:p>
    <w:p w14:paraId="769AE6CA" w14:textId="77777777" w:rsidR="00A34FD0" w:rsidRPr="00A34FD0" w:rsidRDefault="00A34FD0" w:rsidP="00A34FD0">
      <w:pPr>
        <w:numPr>
          <w:ilvl w:val="1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non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HDL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C &lt;3,4 mmol/L (&lt;130 mg/dL)</w:t>
      </w:r>
    </w:p>
    <w:p w14:paraId="2F94C3C7" w14:textId="77777777" w:rsidR="00A34FD0" w:rsidRPr="00A34FD0" w:rsidRDefault="00A34FD0" w:rsidP="00A34FD0">
      <w:pPr>
        <w:numPr>
          <w:ilvl w:val="0"/>
          <w:numId w:val="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Ha bizonytalanság marad a kezelés indítását vagy intenzitását illetően, CAC vizsgálat mérlegelendő.</w:t>
      </w:r>
    </w:p>
    <w:p w14:paraId="79276E73" w14:textId="77777777" w:rsidR="00A34FD0" w:rsidRPr="00A34FD0" w:rsidRDefault="00382CFB" w:rsidP="00A34FD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>
        <w:rPr>
          <w:rFonts w:ascii="Segoe UI" w:eastAsia="Times New Roman" w:hAnsi="Segoe UI" w:cs="Segoe UI"/>
          <w:noProof/>
          <w:kern w:val="0"/>
          <w:sz w:val="21"/>
          <w:szCs w:val="21"/>
          <w:lang w:eastAsia="en-GB"/>
        </w:rPr>
        <w:pict w14:anchorId="1392B624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78C524B7" w14:textId="77777777" w:rsidR="00A34FD0" w:rsidRPr="00A34FD0" w:rsidRDefault="00A34FD0" w:rsidP="006E6EE2">
      <w:pPr>
        <w:spacing w:before="100" w:beforeAutospacing="1" w:after="0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Magas (≥10% kockázat):</w:t>
      </w:r>
    </w:p>
    <w:p w14:paraId="3E1E72BF" w14:textId="77777777" w:rsidR="00A34FD0" w:rsidRPr="00A34FD0" w:rsidRDefault="00A34FD0" w:rsidP="00A34FD0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Egészségmagatartási tanácsadás.</w:t>
      </w:r>
    </w:p>
    <w:p w14:paraId="3124E360" w14:textId="77777777" w:rsidR="00A34FD0" w:rsidRPr="00A34FD0" w:rsidRDefault="00A34FD0" w:rsidP="00A34FD0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Magas intenzitású statin kezelés indítása, cél: </w:t>
      </w:r>
    </w:p>
    <w:p w14:paraId="6F33B97B" w14:textId="77777777" w:rsidR="00A34FD0" w:rsidRPr="00A34FD0" w:rsidRDefault="00A34FD0" w:rsidP="00A34FD0">
      <w:pPr>
        <w:numPr>
          <w:ilvl w:val="1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≥50% LDL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C csökkenés</w:t>
      </w:r>
    </w:p>
    <w:p w14:paraId="2E5F9B32" w14:textId="77777777" w:rsidR="00A34FD0" w:rsidRPr="00A34FD0" w:rsidRDefault="00A34FD0" w:rsidP="00A34FD0">
      <w:pPr>
        <w:numPr>
          <w:ilvl w:val="1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LDL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noBreakHyphen/>
        <w:t>C &lt;1,8 mmol/L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(&lt;70 mg/dL)</w:t>
      </w:r>
    </w:p>
    <w:p w14:paraId="24D19C37" w14:textId="77777777" w:rsidR="00A34FD0" w:rsidRPr="00A34FD0" w:rsidRDefault="00A34FD0" w:rsidP="00A34FD0">
      <w:pPr>
        <w:numPr>
          <w:ilvl w:val="1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non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HDL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C &lt;2,6 mmol/L (&lt;100 mg/dL)</w:t>
      </w:r>
    </w:p>
    <w:p w14:paraId="1862B5A9" w14:textId="77777777" w:rsidR="00A34FD0" w:rsidRPr="00A34FD0" w:rsidRDefault="00A34FD0" w:rsidP="00A34FD0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Ha maximálisan tolerált statin mellett sem érhető el a cél, további terápiák (pl. ezetimib, PCSK9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gátlók, bempedoiksav) szükségesek lehetnek.</w:t>
      </w:r>
    </w:p>
    <w:p w14:paraId="74E8411C" w14:textId="77777777" w:rsidR="00A34FD0" w:rsidRPr="00A34FD0" w:rsidRDefault="00A34FD0" w:rsidP="00A34FD0">
      <w:p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lastRenderedPageBreak/>
        <w:t>HYPERTONIA</w:t>
      </w:r>
    </w:p>
    <w:p w14:paraId="0D16BD79" w14:textId="45A276C1" w:rsidR="00A34FD0" w:rsidRDefault="00A34FD0" w:rsidP="00A34FD0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A 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2025 AHA/ACC irányelv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az alábbi vérnyomáskezelési javaslatokat adja 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10 éves teljes CVD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noBreakHyphen/>
        <w:t>kockázat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alapján:</w:t>
      </w:r>
    </w:p>
    <w:p w14:paraId="0A9AA900" w14:textId="77777777" w:rsidR="006E6EE2" w:rsidRDefault="006E6EE2" w:rsidP="00A34FD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</w:p>
    <w:p w14:paraId="452D43BB" w14:textId="32D40398" w:rsidR="00A34FD0" w:rsidRPr="00A34FD0" w:rsidRDefault="00A34FD0" w:rsidP="00A34FD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Vérnyomás ≥140/90 Hgmm:</w:t>
      </w:r>
    </w:p>
    <w:p w14:paraId="748C43CF" w14:textId="77777777" w:rsidR="00A34FD0" w:rsidRPr="00A34FD0" w:rsidRDefault="00A34FD0" w:rsidP="00A34FD0">
      <w:pPr>
        <w:numPr>
          <w:ilvl w:val="0"/>
          <w:numId w:val="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Minden felnőttnél kezelendő, 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függetlenül a CVD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noBreakHyphen/>
        <w:t>kockázat becsült értékétől.</w:t>
      </w:r>
    </w:p>
    <w:p w14:paraId="29308363" w14:textId="5EFDDC75" w:rsidR="00A34FD0" w:rsidRPr="00A34FD0" w:rsidRDefault="00382CFB" w:rsidP="00A34FD0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>
        <w:rPr>
          <w:rFonts w:ascii="Segoe UI" w:eastAsia="Times New Roman" w:hAnsi="Segoe UI" w:cs="Segoe UI"/>
          <w:noProof/>
          <w:kern w:val="0"/>
          <w:sz w:val="21"/>
          <w:szCs w:val="21"/>
          <w:lang w:eastAsia="en-GB"/>
        </w:rPr>
        <w:pict w14:anchorId="53AF8E03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3C6F7D62" w14:textId="77777777" w:rsidR="00A34FD0" w:rsidRPr="00A34FD0" w:rsidRDefault="00A34FD0" w:rsidP="00A34FD0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b/>
          <w:bCs/>
          <w:kern w:val="0"/>
          <w:sz w:val="27"/>
          <w:szCs w:val="27"/>
          <w:lang w:eastAsia="en-GB"/>
          <w14:ligatures w14:val="none"/>
        </w:rPr>
        <w:t>Vérnyomás ≥130/80 Hgmm:</w:t>
      </w:r>
    </w:p>
    <w:p w14:paraId="4053975C" w14:textId="205AE53D" w:rsidR="006E6EE2" w:rsidRPr="006E6EE2" w:rsidRDefault="006E6EE2" w:rsidP="006E6EE2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Ha a kockázatbecslés 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&lt;7,5%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, elsőként 3–6 hónap életmód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noBreakHyphen/>
        <w:t>változtatás javasolt; gyógyszeres kezelés akkor indítandó, ha a vérnyomás tartósan emelkedett marad.</w:t>
      </w:r>
    </w:p>
    <w:p w14:paraId="2661D9DB" w14:textId="19252044" w:rsidR="00A34FD0" w:rsidRDefault="00A34FD0" w:rsidP="00A34FD0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Kezelés indítandó, ha a kockázatbecslés </w:t>
      </w:r>
      <w:r w:rsidRPr="00A34FD0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en-GB"/>
          <w14:ligatures w14:val="none"/>
        </w:rPr>
        <w:t>≥7,5%</w:t>
      </w: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, vagy ha</w:t>
      </w:r>
    </w:p>
    <w:p w14:paraId="4FB8D46E" w14:textId="77777777" w:rsidR="00A34FD0" w:rsidRDefault="00A34FD0" w:rsidP="00A34FD0">
      <w:pPr>
        <w:numPr>
          <w:ilvl w:val="1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klinikai CVD</w:t>
      </w:r>
    </w:p>
    <w:p w14:paraId="011312DB" w14:textId="77777777" w:rsidR="00A34FD0" w:rsidRDefault="00A34FD0" w:rsidP="00A34FD0">
      <w:pPr>
        <w:numPr>
          <w:ilvl w:val="1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diabetes</w:t>
      </w:r>
    </w:p>
    <w:p w14:paraId="1C29FBCF" w14:textId="099DAD6E" w:rsidR="00A34FD0" w:rsidRPr="00A34FD0" w:rsidRDefault="00A34FD0" w:rsidP="00A34FD0">
      <w:pPr>
        <w:numPr>
          <w:ilvl w:val="1"/>
          <w:numId w:val="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A34FD0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vagy CKD áll fenn.</w:t>
      </w:r>
    </w:p>
    <w:sectPr w:rsidR="00A34FD0" w:rsidRPr="00A34FD0" w:rsidSect="00A34FD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A4FC2"/>
    <w:multiLevelType w:val="multilevel"/>
    <w:tmpl w:val="0E7AD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B615F4"/>
    <w:multiLevelType w:val="multilevel"/>
    <w:tmpl w:val="AA8EA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803753"/>
    <w:multiLevelType w:val="multilevel"/>
    <w:tmpl w:val="3370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19659B"/>
    <w:multiLevelType w:val="multilevel"/>
    <w:tmpl w:val="7F6E1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410607"/>
    <w:multiLevelType w:val="multilevel"/>
    <w:tmpl w:val="E89E9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DB621E"/>
    <w:multiLevelType w:val="multilevel"/>
    <w:tmpl w:val="D7986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54496F"/>
    <w:multiLevelType w:val="multilevel"/>
    <w:tmpl w:val="F8965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36107C"/>
    <w:multiLevelType w:val="multilevel"/>
    <w:tmpl w:val="1D663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8671060">
    <w:abstractNumId w:val="6"/>
  </w:num>
  <w:num w:numId="2" w16cid:durableId="2144959498">
    <w:abstractNumId w:val="1"/>
  </w:num>
  <w:num w:numId="3" w16cid:durableId="1959991788">
    <w:abstractNumId w:val="7"/>
  </w:num>
  <w:num w:numId="4" w16cid:durableId="1355770501">
    <w:abstractNumId w:val="2"/>
  </w:num>
  <w:num w:numId="5" w16cid:durableId="35980881">
    <w:abstractNumId w:val="4"/>
  </w:num>
  <w:num w:numId="6" w16cid:durableId="1751658122">
    <w:abstractNumId w:val="0"/>
  </w:num>
  <w:num w:numId="7" w16cid:durableId="29647349">
    <w:abstractNumId w:val="3"/>
  </w:num>
  <w:num w:numId="8" w16cid:durableId="18903420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FD0"/>
    <w:rsid w:val="000F586F"/>
    <w:rsid w:val="0015040E"/>
    <w:rsid w:val="00382CFB"/>
    <w:rsid w:val="006E0F72"/>
    <w:rsid w:val="006E6EE2"/>
    <w:rsid w:val="008A2D7E"/>
    <w:rsid w:val="00A34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4E286B"/>
  <w15:chartTrackingRefBased/>
  <w15:docId w15:val="{9D1C17AE-00FB-AC4B-98AE-DA7462C7F6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4F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4F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34F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4F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4F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4F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4F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4F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4F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4F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4F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34F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4F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4F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4F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4F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4F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4F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4F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4F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4F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4F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4F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4F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4F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4F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4F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4F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4FD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34F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A34FD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318</Words>
  <Characters>1819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Gábor Iglói</dc:creator>
  <cp:keywords/>
  <dc:description/>
  <cp:lastModifiedBy>Gábor Iglói</cp:lastModifiedBy>
  <cp:revision>2</cp:revision>
  <cp:lastPrinted>2026-05-13T07:12:00Z</cp:lastPrinted>
  <dcterms:created xsi:type="dcterms:W3CDTF">2026-05-06T13:04:00Z</dcterms:created>
  <dcterms:modified xsi:type="dcterms:W3CDTF">2026-05-13T07:23:00Z</dcterms:modified>
</cp:coreProperties>
</file>