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D0098" w14:textId="17F01A00" w:rsidR="008F1167" w:rsidRPr="008F1167" w:rsidRDefault="008F1167" w:rsidP="008F116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</w:pPr>
      <w:proofErr w:type="spellStart"/>
      <w:r w:rsidRPr="008F116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  <w:t>Sztatinokkal</w:t>
      </w:r>
      <w:proofErr w:type="spellEnd"/>
      <w:r w:rsidRPr="008F116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  <w:t xml:space="preserve"> kapcsolatos tévhitek érthetően, bizonyítékokkal</w:t>
      </w:r>
    </w:p>
    <w:p w14:paraId="4D5EFD2A" w14:textId="77777777" w:rsidR="008F1167" w:rsidRPr="008F1167" w:rsidRDefault="008F1167" w:rsidP="008F116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hu-H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62"/>
        <w:gridCol w:w="5823"/>
        <w:gridCol w:w="3513"/>
      </w:tblGrid>
      <w:tr w:rsidR="008F1167" w:rsidRPr="008F1167" w14:paraId="56A0B5C1" w14:textId="77777777" w:rsidTr="008F11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1CAE78" w14:textId="77777777" w:rsidR="008F1167" w:rsidRPr="008F1167" w:rsidRDefault="008F1167" w:rsidP="008F1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Tévhit</w:t>
            </w:r>
          </w:p>
        </w:tc>
        <w:tc>
          <w:tcPr>
            <w:tcW w:w="0" w:type="auto"/>
            <w:vAlign w:val="center"/>
            <w:hideMark/>
          </w:tcPr>
          <w:p w14:paraId="7F5E16F8" w14:textId="77777777" w:rsidR="008F1167" w:rsidRPr="008F1167" w:rsidRDefault="008F1167" w:rsidP="008F1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Mit állítanak?</w:t>
            </w:r>
          </w:p>
        </w:tc>
        <w:tc>
          <w:tcPr>
            <w:tcW w:w="0" w:type="auto"/>
            <w:vAlign w:val="center"/>
            <w:hideMark/>
          </w:tcPr>
          <w:p w14:paraId="57A41F27" w14:textId="2CD21002" w:rsidR="008F1167" w:rsidRPr="008F1167" w:rsidRDefault="008F1167" w:rsidP="008F1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Mi az igazság?</w:t>
            </w:r>
          </w:p>
        </w:tc>
        <w:tc>
          <w:tcPr>
            <w:tcW w:w="0" w:type="auto"/>
            <w:vAlign w:val="center"/>
            <w:hideMark/>
          </w:tcPr>
          <w:p w14:paraId="4E4C0D22" w14:textId="77777777" w:rsidR="008F1167" w:rsidRPr="008F1167" w:rsidRDefault="008F1167" w:rsidP="008F1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Bizonyíték / Klinikai vizsgálatok</w:t>
            </w:r>
          </w:p>
        </w:tc>
      </w:tr>
      <w:tr w:rsidR="008F1167" w:rsidRPr="008F1167" w14:paraId="3A73472D" w14:textId="77777777" w:rsidTr="008F1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9963C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1. A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sztatinok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nem javítják a túlélést</w:t>
            </w:r>
          </w:p>
        </w:tc>
        <w:tc>
          <w:tcPr>
            <w:tcW w:w="0" w:type="auto"/>
            <w:vAlign w:val="center"/>
            <w:hideMark/>
          </w:tcPr>
          <w:p w14:paraId="63B575EE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Csak a laboreredményeket javítják, de nem éri meg szedni.</w:t>
            </w:r>
          </w:p>
        </w:tc>
        <w:tc>
          <w:tcPr>
            <w:tcW w:w="0" w:type="auto"/>
            <w:vAlign w:val="center"/>
            <w:hideMark/>
          </w:tcPr>
          <w:p w14:paraId="437A0826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Tévedés.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 A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sztatinok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csökkentik a szívinfarktus, stroke és a halálozás esélyét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B9767BB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4S (1994), HPS (2002), JUPITER (2008), CTT </w:t>
            </w:r>
            <w:proofErr w:type="spellStart"/>
            <w:proofErr w:type="gram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meta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-analízis</w:t>
            </w:r>
            <w:proofErr w:type="gram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(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Lancet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2016)</w:t>
            </w:r>
          </w:p>
        </w:tc>
      </w:tr>
      <w:tr w:rsidR="008F1167" w:rsidRPr="008F1167" w14:paraId="18AF74B2" w14:textId="77777777" w:rsidTr="008F1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E65CE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2. A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sztatinok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károsítják a májat</w:t>
            </w:r>
          </w:p>
        </w:tc>
        <w:tc>
          <w:tcPr>
            <w:tcW w:w="0" w:type="auto"/>
            <w:vAlign w:val="center"/>
            <w:hideMark/>
          </w:tcPr>
          <w:p w14:paraId="53149595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Veszélyesek, mert emelik a májenzimeket.</w:t>
            </w:r>
          </w:p>
        </w:tc>
        <w:tc>
          <w:tcPr>
            <w:tcW w:w="0" w:type="auto"/>
            <w:vAlign w:val="center"/>
            <w:hideMark/>
          </w:tcPr>
          <w:p w14:paraId="57BB57CF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Ritkán okoznak gondot.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A májenzimek néha megemelkednek, de ez többnyire </w:t>
            </w: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átmeneti és enyhe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9248281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FDA adatbázis, AASLD 2022,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UpToDate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ajánlások</w:t>
            </w:r>
          </w:p>
        </w:tc>
      </w:tr>
      <w:tr w:rsidR="008F1167" w:rsidRPr="008F1167" w14:paraId="26E5E4AD" w14:textId="77777777" w:rsidTr="008F1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C7E5F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3. Mindenkinél izomfájdalmat okoznak</w:t>
            </w:r>
          </w:p>
        </w:tc>
        <w:tc>
          <w:tcPr>
            <w:tcW w:w="0" w:type="auto"/>
            <w:vAlign w:val="center"/>
            <w:hideMark/>
          </w:tcPr>
          <w:p w14:paraId="4628D4B5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Ha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sztatint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szed valaki, biztosan izomfájdalma lesz.</w:t>
            </w:r>
          </w:p>
        </w:tc>
        <w:tc>
          <w:tcPr>
            <w:tcW w:w="0" w:type="auto"/>
            <w:vAlign w:val="center"/>
            <w:hideMark/>
          </w:tcPr>
          <w:p w14:paraId="2775078F" w14:textId="4F2611E2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Nem igaz.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A legtöbb ember </w:t>
            </w: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nem tapasztal panaszt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 A komoly izomprobléma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ún. rhabdomyolysis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)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extrém</w:t>
            </w: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ritka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FAFD0B1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Statin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N-of-1 vizsgálat (BMJ 2021), STOMP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trial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(NEJM 2012), CTT (2014)</w:t>
            </w:r>
          </w:p>
        </w:tc>
      </w:tr>
      <w:tr w:rsidR="008F1167" w:rsidRPr="008F1167" w14:paraId="53EFB9A5" w14:textId="77777777" w:rsidTr="008F1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29A89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4. A koleszterin nem is káros</w:t>
            </w:r>
          </w:p>
        </w:tc>
        <w:tc>
          <w:tcPr>
            <w:tcW w:w="0" w:type="auto"/>
            <w:vAlign w:val="center"/>
            <w:hideMark/>
          </w:tcPr>
          <w:p w14:paraId="196F63DF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Az LDL (rossz) koleszterin nem okoz betegséget.</w:t>
            </w:r>
          </w:p>
        </w:tc>
        <w:tc>
          <w:tcPr>
            <w:tcW w:w="0" w:type="auto"/>
            <w:vAlign w:val="center"/>
            <w:hideMark/>
          </w:tcPr>
          <w:p w14:paraId="61571D47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Tévedés.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A magas LDL-koleszterin </w:t>
            </w: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szívinfarktushoz, stroke-hoz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vezet. A csökkentése </w:t>
            </w: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életet menthet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60B20A1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Mendelian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randomizáció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(Ference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et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al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., JAMA 2017), ESC 2021 ajánlás, CTT 2015</w:t>
            </w:r>
          </w:p>
        </w:tc>
      </w:tr>
      <w:tr w:rsidR="008F1167" w:rsidRPr="008F1167" w14:paraId="7794C3A9" w14:textId="77777777" w:rsidTr="008F1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1E421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5. Természetes szerek (Q10, kurkuma) elegendők</w:t>
            </w:r>
          </w:p>
        </w:tc>
        <w:tc>
          <w:tcPr>
            <w:tcW w:w="0" w:type="auto"/>
            <w:vAlign w:val="center"/>
            <w:hideMark/>
          </w:tcPr>
          <w:p w14:paraId="7989A31F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Nem kell gyógyszer, elég a „természetes” megoldás.</w:t>
            </w:r>
          </w:p>
        </w:tc>
        <w:tc>
          <w:tcPr>
            <w:tcW w:w="0" w:type="auto"/>
            <w:vAlign w:val="center"/>
            <w:hideMark/>
          </w:tcPr>
          <w:p w14:paraId="3043D400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Nincs tudományos bizonyíték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, hogy ezek megelőzik a szívbetegséget. A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sztatinok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klinikailag bizonyítottan hatékonyak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528C184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Cochrane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review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, ESC 2021, AHA 2019 –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sztatin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elsővonalbeli szerként</w:t>
            </w:r>
          </w:p>
        </w:tc>
      </w:tr>
      <w:tr w:rsidR="008F1167" w:rsidRPr="008F1167" w14:paraId="6C6AF822" w14:textId="77777777" w:rsidTr="008F1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31B04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6.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Sztatinok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memóriavesztést okoznak</w:t>
            </w:r>
          </w:p>
        </w:tc>
        <w:tc>
          <w:tcPr>
            <w:tcW w:w="0" w:type="auto"/>
            <w:vAlign w:val="center"/>
            <w:hideMark/>
          </w:tcPr>
          <w:p w14:paraId="5AD01C3A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Elbutítanak, Alzheimer-kórt okoznak.</w:t>
            </w:r>
          </w:p>
        </w:tc>
        <w:tc>
          <w:tcPr>
            <w:tcW w:w="0" w:type="auto"/>
            <w:vAlign w:val="center"/>
            <w:hideMark/>
          </w:tcPr>
          <w:p w14:paraId="7CD7CA9D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Nincs ilyen hatásuk.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A legtöbb tanulmány szerint nem rontják a memóriát, sőt, </w:t>
            </w: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védenek is az agyi keringés ellen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D84D84D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JAMA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Neurology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2019, AAN 2018, FDA vizsgálat (2012)</w:t>
            </w:r>
          </w:p>
        </w:tc>
      </w:tr>
      <w:tr w:rsidR="008F1167" w:rsidRPr="008F1167" w14:paraId="5E0226C6" w14:textId="77777777" w:rsidTr="008F1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E1B6C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7. A gyógyszergyárak csak a haszon miatt reklámozzák</w:t>
            </w:r>
          </w:p>
        </w:tc>
        <w:tc>
          <w:tcPr>
            <w:tcW w:w="0" w:type="auto"/>
            <w:vAlign w:val="center"/>
            <w:hideMark/>
          </w:tcPr>
          <w:p w14:paraId="3E2EEDCE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Csak pénzért ajánlják, nem is hatásosak.</w:t>
            </w:r>
          </w:p>
        </w:tc>
        <w:tc>
          <w:tcPr>
            <w:tcW w:w="0" w:type="auto"/>
            <w:vAlign w:val="center"/>
            <w:hideMark/>
          </w:tcPr>
          <w:p w14:paraId="2965BD12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Független orvosi vizsgálatok is igazolják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, hogy a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sztatinok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életet mentenek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, sok közülük már </w:t>
            </w: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olcsó, nem védett (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generikum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)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F132F16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CTT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Collaboration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,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Cochrane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Library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, NICE és WHO irányelvek</w:t>
            </w:r>
          </w:p>
        </w:tc>
      </w:tr>
    </w:tbl>
    <w:p w14:paraId="6E44EB34" w14:textId="77777777" w:rsidR="008F1167" w:rsidRDefault="008F1167" w:rsidP="008F1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hu-HU"/>
          <w14:ligatures w14:val="none"/>
        </w:rPr>
      </w:pPr>
    </w:p>
    <w:p w14:paraId="0929BD77" w14:textId="50231E0E" w:rsidR="008F1167" w:rsidRPr="008F1167" w:rsidRDefault="008F1167" w:rsidP="008F1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hu-HU"/>
          <w14:ligatures w14:val="none"/>
        </w:rPr>
      </w:pPr>
      <w:r w:rsidRPr="008F11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hu-HU"/>
          <w14:ligatures w14:val="none"/>
        </w:rPr>
        <w:t>Összegzés</w:t>
      </w:r>
    </w:p>
    <w:p w14:paraId="21563EE5" w14:textId="77777777" w:rsidR="008F1167" w:rsidRPr="008F1167" w:rsidRDefault="008F1167" w:rsidP="008F1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8F1167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A </w:t>
      </w:r>
      <w:proofErr w:type="spellStart"/>
      <w:r w:rsidRPr="008F1167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sztatinok</w:t>
      </w:r>
      <w:proofErr w:type="spellEnd"/>
      <w:r w:rsidRPr="008F1167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 egyik </w:t>
      </w:r>
      <w:r w:rsidRPr="008F1167">
        <w:rPr>
          <w:rFonts w:ascii="Times New Roman" w:eastAsia="Times New Roman" w:hAnsi="Times New Roman" w:cs="Times New Roman"/>
          <w:b/>
          <w:bCs/>
          <w:color w:val="000000"/>
          <w:kern w:val="0"/>
          <w:lang w:eastAsia="hu-HU"/>
          <w14:ligatures w14:val="none"/>
        </w:rPr>
        <w:t>legjobban vizsgált, leghatékonyabb gyógyszercsoport</w:t>
      </w:r>
      <w:r w:rsidRPr="008F1167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 a szív- és érrendszeri betegségek megelőzésében.</w:t>
      </w:r>
    </w:p>
    <w:p w14:paraId="04B7A7AB" w14:textId="77777777" w:rsidR="008F1167" w:rsidRPr="008F1167" w:rsidRDefault="008F1167" w:rsidP="008F1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8F1167">
        <w:rPr>
          <w:rFonts w:ascii="Times New Roman" w:eastAsia="Times New Roman" w:hAnsi="Times New Roman" w:cs="Times New Roman"/>
          <w:b/>
          <w:bCs/>
          <w:color w:val="000000"/>
          <w:kern w:val="0"/>
          <w:lang w:eastAsia="hu-HU"/>
          <w14:ligatures w14:val="none"/>
        </w:rPr>
        <w:t>Tévhitek terjednek</w:t>
      </w:r>
      <w:r w:rsidRPr="008F1167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, de a klinikai kutatások és a nemzetközi ajánlások egyértelműek.</w:t>
      </w:r>
    </w:p>
    <w:p w14:paraId="55D86871" w14:textId="7A53E9F2" w:rsidR="0095565C" w:rsidRPr="008F1167" w:rsidRDefault="008F1167" w:rsidP="008F1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8F1167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 páciensek érdeke, hogy </w:t>
      </w:r>
      <w:r w:rsidRPr="008F1167">
        <w:rPr>
          <w:rFonts w:ascii="Times New Roman" w:eastAsia="Times New Roman" w:hAnsi="Times New Roman" w:cs="Times New Roman"/>
          <w:b/>
          <w:bCs/>
          <w:color w:val="000000"/>
          <w:kern w:val="0"/>
          <w:lang w:eastAsia="hu-HU"/>
          <w14:ligatures w14:val="none"/>
        </w:rPr>
        <w:t>ne az internetes mítoszokra, hanem a tudományos bizonyítékokra</w:t>
      </w:r>
      <w:r w:rsidRPr="008F1167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 hallgassanak.</w:t>
      </w:r>
    </w:p>
    <w:sectPr w:rsidR="0095565C" w:rsidRPr="008F1167" w:rsidSect="008F11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58E7"/>
    <w:multiLevelType w:val="multilevel"/>
    <w:tmpl w:val="B310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39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67"/>
    <w:rsid w:val="000C3056"/>
    <w:rsid w:val="002F4A7E"/>
    <w:rsid w:val="008F1167"/>
    <w:rsid w:val="0095565C"/>
    <w:rsid w:val="00A5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22D2D"/>
  <w15:chartTrackingRefBased/>
  <w15:docId w15:val="{7E9F811D-70A0-464A-B111-45A03462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1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F1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F1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F1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F1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F1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F1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F1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F1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1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F1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F1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F116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F116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F116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F116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F116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F116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F1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F1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F1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F1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F1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F116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F116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F116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F1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F116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F1167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8F1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customStyle="1" w:styleId="apple-converted-space">
    <w:name w:val="apple-converted-space"/>
    <w:basedOn w:val="Bekezdsalapbettpusa"/>
    <w:rsid w:val="008F1167"/>
  </w:style>
  <w:style w:type="character" w:styleId="Kiemels2">
    <w:name w:val="Strong"/>
    <w:basedOn w:val="Bekezdsalapbettpusa"/>
    <w:uiPriority w:val="22"/>
    <w:qFormat/>
    <w:rsid w:val="008F11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5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Iglói</dc:creator>
  <cp:keywords/>
  <dc:description/>
  <cp:lastModifiedBy>Gábor Iglói</cp:lastModifiedBy>
  <cp:revision>1</cp:revision>
  <dcterms:created xsi:type="dcterms:W3CDTF">2025-05-14T11:07:00Z</dcterms:created>
  <dcterms:modified xsi:type="dcterms:W3CDTF">2025-05-14T11:13:00Z</dcterms:modified>
</cp:coreProperties>
</file>