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2CABE" w14:textId="44986FB7" w:rsidR="00635CD9" w:rsidRDefault="00635CD9" w:rsidP="00A97B27">
      <w:pPr>
        <w:jc w:val="center"/>
        <w:rPr>
          <w:b/>
          <w:bCs/>
          <w:sz w:val="40"/>
          <w:szCs w:val="40"/>
        </w:rPr>
      </w:pPr>
      <w:r w:rsidRPr="00A97B27">
        <w:rPr>
          <w:b/>
          <w:bCs/>
          <w:sz w:val="40"/>
          <w:szCs w:val="40"/>
        </w:rPr>
        <w:t>Szív-érrendszeri rizikó csökkentése</w:t>
      </w:r>
    </w:p>
    <w:p w14:paraId="3C1BB765" w14:textId="77777777" w:rsidR="00635CD9" w:rsidRDefault="00635CD9"/>
    <w:tbl>
      <w:tblPr>
        <w:tblStyle w:val="Rcsostblzat"/>
        <w:tblW w:w="11476" w:type="dxa"/>
        <w:tblInd w:w="1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2801"/>
        <w:gridCol w:w="3543"/>
      </w:tblGrid>
      <w:tr w:rsidR="00490336" w14:paraId="70EB9B80" w14:textId="77777777" w:rsidTr="00490336">
        <w:tc>
          <w:tcPr>
            <w:tcW w:w="5132" w:type="dxa"/>
          </w:tcPr>
          <w:p w14:paraId="6EA43382" w14:textId="47E90A97" w:rsidR="00490336" w:rsidRPr="00872F05" w:rsidRDefault="00872F05" w:rsidP="00490336">
            <w:pPr>
              <w:jc w:val="right"/>
              <w:rPr>
                <w:sz w:val="28"/>
                <w:szCs w:val="28"/>
                <w:lang w:eastAsia="hu-HU"/>
              </w:rPr>
            </w:pPr>
            <w:r w:rsidRPr="00872F05">
              <w:rPr>
                <w:sz w:val="28"/>
                <w:szCs w:val="28"/>
                <w:lang w:eastAsia="hu-HU"/>
              </w:rPr>
              <w:t xml:space="preserve">a </w:t>
            </w:r>
            <w:r w:rsidR="00490336" w:rsidRPr="00872F05">
              <w:rPr>
                <w:sz w:val="28"/>
                <w:szCs w:val="28"/>
                <w:lang w:eastAsia="hu-HU"/>
              </w:rPr>
              <w:t>dohányzás elhagyása</w:t>
            </w:r>
          </w:p>
        </w:tc>
        <w:tc>
          <w:tcPr>
            <w:tcW w:w="6344" w:type="dxa"/>
            <w:gridSpan w:val="2"/>
          </w:tcPr>
          <w:p w14:paraId="672318B7" w14:textId="6A595BA1" w:rsidR="00490336" w:rsidRPr="00872F05" w:rsidRDefault="00490336" w:rsidP="00872F05">
            <w:pPr>
              <w:rPr>
                <w:b/>
                <w:bCs/>
                <w:sz w:val="28"/>
                <w:szCs w:val="28"/>
                <w:lang w:eastAsia="hu-HU"/>
              </w:rPr>
            </w:pPr>
            <w:r w:rsidRPr="00872F05">
              <w:rPr>
                <w:b/>
                <w:bCs/>
                <w:sz w:val="28"/>
                <w:szCs w:val="28"/>
                <w:lang w:eastAsia="hu-HU"/>
              </w:rPr>
              <w:t>a szívinfarktus rizikó</w:t>
            </w:r>
            <w:r w:rsidR="00872F05">
              <w:rPr>
                <w:b/>
                <w:bCs/>
                <w:sz w:val="28"/>
                <w:szCs w:val="28"/>
                <w:lang w:eastAsia="hu-HU"/>
              </w:rPr>
              <w:t>já</w:t>
            </w:r>
            <w:r w:rsidRPr="00872F05">
              <w:rPr>
                <w:b/>
                <w:bCs/>
                <w:sz w:val="28"/>
                <w:szCs w:val="28"/>
                <w:lang w:eastAsia="hu-HU"/>
              </w:rPr>
              <w:t>t felére csökkenti</w:t>
            </w:r>
            <w:r w:rsidRPr="00872F05">
              <w:rPr>
                <w:b/>
                <w:bCs/>
                <w:sz w:val="28"/>
                <w:szCs w:val="28"/>
                <w:lang w:eastAsia="hu-HU"/>
              </w:rPr>
              <w:t>!</w:t>
            </w:r>
          </w:p>
          <w:p w14:paraId="692FFC36" w14:textId="77777777" w:rsidR="00490336" w:rsidRPr="00A97B27" w:rsidRDefault="00490336" w:rsidP="00490336">
            <w:pPr>
              <w:jc w:val="center"/>
              <w:rPr>
                <w:b/>
                <w:bCs/>
                <w:sz w:val="28"/>
                <w:szCs w:val="28"/>
                <w:lang w:eastAsia="hu-HU"/>
              </w:rPr>
            </w:pPr>
          </w:p>
        </w:tc>
      </w:tr>
      <w:tr w:rsidR="00490336" w14:paraId="392594F6" w14:textId="77777777" w:rsidTr="00490336">
        <w:tc>
          <w:tcPr>
            <w:tcW w:w="5132" w:type="dxa"/>
          </w:tcPr>
          <w:p w14:paraId="6C05F0D6" w14:textId="1F8AF06F" w:rsidR="00490336" w:rsidRDefault="00872F05" w:rsidP="00490336">
            <w:pPr>
              <w:jc w:val="right"/>
              <w:rPr>
                <w:lang w:eastAsia="hu-HU"/>
              </w:rPr>
            </w:pPr>
            <w:r>
              <w:rPr>
                <w:sz w:val="28"/>
                <w:szCs w:val="28"/>
                <w:lang w:eastAsia="hu-HU"/>
              </w:rPr>
              <w:t xml:space="preserve">a </w:t>
            </w:r>
            <w:r w:rsidR="00490336" w:rsidRPr="00A97B27">
              <w:rPr>
                <w:sz w:val="28"/>
                <w:szCs w:val="28"/>
                <w:lang w:eastAsia="hu-HU"/>
              </w:rPr>
              <w:t>szisztolés vérnyomás csökkentése</w:t>
            </w:r>
            <w:r w:rsidR="00490336">
              <w:rPr>
                <w:sz w:val="28"/>
                <w:szCs w:val="28"/>
                <w:lang w:eastAsia="hu-HU"/>
              </w:rPr>
              <w:br/>
            </w:r>
            <w:r w:rsidR="00490336" w:rsidRPr="00C478A0">
              <w:rPr>
                <w:lang w:eastAsia="hu-HU"/>
              </w:rPr>
              <w:t>(10 Hgmm-</w:t>
            </w:r>
            <w:proofErr w:type="spellStart"/>
            <w:r w:rsidR="00490336" w:rsidRPr="00C478A0">
              <w:rPr>
                <w:lang w:eastAsia="hu-HU"/>
              </w:rPr>
              <w:t>rel</w:t>
            </w:r>
            <w:proofErr w:type="spellEnd"/>
            <w:r w:rsidR="00490336" w:rsidRPr="00C478A0">
              <w:rPr>
                <w:lang w:eastAsia="hu-HU"/>
              </w:rPr>
              <w:t>)</w:t>
            </w:r>
          </w:p>
          <w:p w14:paraId="377C61A1" w14:textId="77777777" w:rsidR="00490336" w:rsidRPr="00C478A0" w:rsidRDefault="00490336" w:rsidP="00490336">
            <w:pPr>
              <w:jc w:val="right"/>
              <w:rPr>
                <w:i/>
                <w:iCs/>
                <w:sz w:val="28"/>
                <w:szCs w:val="28"/>
                <w:u w:val="single"/>
                <w:lang w:eastAsia="hu-HU"/>
              </w:rPr>
            </w:pPr>
          </w:p>
        </w:tc>
        <w:tc>
          <w:tcPr>
            <w:tcW w:w="6344" w:type="dxa"/>
            <w:gridSpan w:val="2"/>
          </w:tcPr>
          <w:p w14:paraId="39BA3F92" w14:textId="64EC9992" w:rsidR="00490336" w:rsidRDefault="00490336" w:rsidP="00872F05">
            <w:pPr>
              <w:jc w:val="center"/>
              <w:rPr>
                <w:i/>
                <w:iCs/>
                <w:sz w:val="28"/>
                <w:szCs w:val="28"/>
                <w:u w:val="single"/>
                <w:lang w:eastAsia="hu-HU"/>
              </w:rPr>
            </w:pPr>
            <w:r>
              <w:rPr>
                <w:sz w:val="28"/>
                <w:szCs w:val="28"/>
                <w:lang w:eastAsia="hu-HU"/>
              </w:rPr>
              <w:t xml:space="preserve">az </w:t>
            </w:r>
            <w:r>
              <w:rPr>
                <w:sz w:val="28"/>
                <w:szCs w:val="28"/>
                <w:lang w:eastAsia="hu-HU"/>
              </w:rPr>
              <w:t xml:space="preserve">éresemények </w:t>
            </w:r>
            <w:r>
              <w:rPr>
                <w:sz w:val="28"/>
                <w:szCs w:val="28"/>
                <w:lang w:eastAsia="hu-HU"/>
              </w:rPr>
              <w:t xml:space="preserve">(szívinfarktus + stroke) </w:t>
            </w:r>
            <w:r>
              <w:rPr>
                <w:sz w:val="28"/>
                <w:szCs w:val="28"/>
                <w:lang w:eastAsia="hu-HU"/>
              </w:rPr>
              <w:t>rizikóját 25%-kal csökkenti</w:t>
            </w:r>
          </w:p>
        </w:tc>
      </w:tr>
      <w:tr w:rsidR="00490336" w14:paraId="113EC523" w14:textId="77777777" w:rsidTr="00490336">
        <w:tc>
          <w:tcPr>
            <w:tcW w:w="5132" w:type="dxa"/>
          </w:tcPr>
          <w:p w14:paraId="11A26A44" w14:textId="77777777" w:rsidR="00490336" w:rsidRPr="00A97B27" w:rsidRDefault="00490336" w:rsidP="00490336">
            <w:pPr>
              <w:jc w:val="right"/>
              <w:rPr>
                <w:sz w:val="28"/>
                <w:szCs w:val="28"/>
                <w:lang w:eastAsia="hu-HU"/>
              </w:rPr>
            </w:pPr>
          </w:p>
        </w:tc>
        <w:tc>
          <w:tcPr>
            <w:tcW w:w="2801" w:type="dxa"/>
          </w:tcPr>
          <w:p w14:paraId="1ED36774" w14:textId="77777777" w:rsidR="00490336" w:rsidRPr="00A97B27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</w:p>
        </w:tc>
        <w:tc>
          <w:tcPr>
            <w:tcW w:w="3543" w:type="dxa"/>
          </w:tcPr>
          <w:p w14:paraId="2F34A230" w14:textId="77777777" w:rsidR="00490336" w:rsidRPr="00A97B27" w:rsidRDefault="00490336" w:rsidP="00490336">
            <w:pPr>
              <w:jc w:val="center"/>
              <w:rPr>
                <w:b/>
                <w:bCs/>
                <w:sz w:val="28"/>
                <w:szCs w:val="28"/>
                <w:lang w:eastAsia="hu-HU"/>
              </w:rPr>
            </w:pPr>
          </w:p>
        </w:tc>
      </w:tr>
      <w:tr w:rsidR="00490336" w14:paraId="69616D6B" w14:textId="77777777" w:rsidTr="00490336">
        <w:tc>
          <w:tcPr>
            <w:tcW w:w="5132" w:type="dxa"/>
          </w:tcPr>
          <w:p w14:paraId="5BC42570" w14:textId="77777777" w:rsidR="00490336" w:rsidRPr="00A97B27" w:rsidRDefault="00490336" w:rsidP="00490336">
            <w:pPr>
              <w:jc w:val="right"/>
              <w:rPr>
                <w:sz w:val="28"/>
                <w:szCs w:val="28"/>
                <w:lang w:eastAsia="hu-HU"/>
              </w:rPr>
            </w:pPr>
          </w:p>
        </w:tc>
        <w:tc>
          <w:tcPr>
            <w:tcW w:w="2801" w:type="dxa"/>
          </w:tcPr>
          <w:p w14:paraId="3AE0BD6C" w14:textId="77777777" w:rsidR="00490336" w:rsidRDefault="00490336" w:rsidP="00490336">
            <w:pPr>
              <w:jc w:val="center"/>
              <w:rPr>
                <w:b/>
                <w:bCs/>
                <w:sz w:val="28"/>
                <w:szCs w:val="28"/>
                <w:lang w:eastAsia="hu-HU"/>
              </w:rPr>
            </w:pPr>
          </w:p>
          <w:p w14:paraId="0EDD1CBF" w14:textId="58045FEC" w:rsidR="00490336" w:rsidRPr="00A97B27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  <w:r w:rsidRPr="00A97B27">
              <w:rPr>
                <w:b/>
                <w:bCs/>
                <w:sz w:val="28"/>
                <w:szCs w:val="28"/>
                <w:lang w:eastAsia="hu-HU"/>
              </w:rPr>
              <w:t>Relatív rizikócsökkentés</w:t>
            </w:r>
            <w:r w:rsidRPr="00A97B27">
              <w:rPr>
                <w:b/>
                <w:bCs/>
                <w:sz w:val="28"/>
                <w:szCs w:val="28"/>
                <w:lang w:eastAsia="hu-HU"/>
              </w:rPr>
              <w:br/>
            </w:r>
          </w:p>
        </w:tc>
        <w:tc>
          <w:tcPr>
            <w:tcW w:w="3543" w:type="dxa"/>
          </w:tcPr>
          <w:p w14:paraId="456F76CF" w14:textId="5ACFA629" w:rsidR="00490336" w:rsidRPr="00A97B27" w:rsidRDefault="00490336" w:rsidP="00490336">
            <w:pPr>
              <w:jc w:val="center"/>
              <w:rPr>
                <w:b/>
                <w:bCs/>
                <w:sz w:val="28"/>
                <w:szCs w:val="28"/>
                <w:lang w:eastAsia="hu-HU"/>
              </w:rPr>
            </w:pPr>
            <w:r w:rsidRPr="00A97B27">
              <w:rPr>
                <w:b/>
                <w:bCs/>
                <w:sz w:val="28"/>
                <w:szCs w:val="28"/>
                <w:lang w:eastAsia="hu-HU"/>
              </w:rPr>
              <w:t>2 éves eseményráta</w:t>
            </w:r>
          </w:p>
          <w:p w14:paraId="602DCC52" w14:textId="77777777" w:rsidR="00490336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(halálozás,</w:t>
            </w:r>
            <w:r>
              <w:rPr>
                <w:sz w:val="28"/>
                <w:szCs w:val="28"/>
                <w:lang w:eastAsia="hu-HU"/>
              </w:rPr>
              <w:t xml:space="preserve"> </w:t>
            </w:r>
            <w:r w:rsidRPr="00A97B27">
              <w:rPr>
                <w:sz w:val="28"/>
                <w:szCs w:val="28"/>
                <w:lang w:eastAsia="hu-HU"/>
              </w:rPr>
              <w:t>újabb szívinfarktus</w:t>
            </w:r>
            <w:r w:rsidRPr="00A97B27">
              <w:rPr>
                <w:sz w:val="28"/>
                <w:szCs w:val="28"/>
                <w:lang w:eastAsia="hu-HU"/>
              </w:rPr>
              <w:br/>
              <w:t>vagy újabb stroke)</w:t>
            </w:r>
          </w:p>
          <w:p w14:paraId="53A483CF" w14:textId="77777777" w:rsidR="00490336" w:rsidRPr="00A97B27" w:rsidRDefault="00490336" w:rsidP="00490336">
            <w:pPr>
              <w:jc w:val="center"/>
              <w:rPr>
                <w:b/>
                <w:bCs/>
                <w:sz w:val="28"/>
                <w:szCs w:val="28"/>
                <w:lang w:eastAsia="hu-HU"/>
              </w:rPr>
            </w:pPr>
          </w:p>
        </w:tc>
      </w:tr>
      <w:tr w:rsidR="00490336" w14:paraId="65BD770B" w14:textId="6DDB8C93" w:rsidTr="00490336">
        <w:tc>
          <w:tcPr>
            <w:tcW w:w="5132" w:type="dxa"/>
          </w:tcPr>
          <w:p w14:paraId="4C6C28AE" w14:textId="7D9823F2" w:rsidR="00490336" w:rsidRPr="00A97B27" w:rsidRDefault="00490336" w:rsidP="00490336">
            <w:pPr>
              <w:jc w:val="right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nincs beavatkozás</w:t>
            </w:r>
          </w:p>
        </w:tc>
        <w:tc>
          <w:tcPr>
            <w:tcW w:w="2801" w:type="dxa"/>
          </w:tcPr>
          <w:p w14:paraId="71D72543" w14:textId="7D8C0ECD" w:rsidR="00490336" w:rsidRPr="00A97B27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-</w:t>
            </w:r>
          </w:p>
        </w:tc>
        <w:tc>
          <w:tcPr>
            <w:tcW w:w="3543" w:type="dxa"/>
          </w:tcPr>
          <w:p w14:paraId="24BD67CB" w14:textId="77777777" w:rsidR="00490336" w:rsidRDefault="00490336" w:rsidP="00490336">
            <w:pPr>
              <w:jc w:val="center"/>
              <w:rPr>
                <w:b/>
                <w:bCs/>
                <w:sz w:val="28"/>
                <w:szCs w:val="28"/>
                <w:lang w:eastAsia="hu-HU"/>
              </w:rPr>
            </w:pPr>
            <w:r w:rsidRPr="00A97B27">
              <w:rPr>
                <w:b/>
                <w:bCs/>
                <w:sz w:val="28"/>
                <w:szCs w:val="28"/>
                <w:lang w:eastAsia="hu-HU"/>
              </w:rPr>
              <w:t>8%</w:t>
            </w:r>
          </w:p>
          <w:p w14:paraId="04977089" w14:textId="3984928E" w:rsidR="00490336" w:rsidRPr="00A97B27" w:rsidRDefault="00490336" w:rsidP="00490336">
            <w:pPr>
              <w:jc w:val="center"/>
              <w:rPr>
                <w:b/>
                <w:bCs/>
                <w:sz w:val="28"/>
                <w:szCs w:val="28"/>
                <w:lang w:eastAsia="hu-HU"/>
              </w:rPr>
            </w:pPr>
          </w:p>
        </w:tc>
      </w:tr>
      <w:tr w:rsidR="00490336" w14:paraId="2134EE3E" w14:textId="71BF0FDB" w:rsidTr="00490336">
        <w:tc>
          <w:tcPr>
            <w:tcW w:w="5132" w:type="dxa"/>
          </w:tcPr>
          <w:p w14:paraId="308CDD01" w14:textId="7E6DE4D5" w:rsidR="00490336" w:rsidRPr="00A97B27" w:rsidRDefault="00490336" w:rsidP="00490336">
            <w:pPr>
              <w:jc w:val="right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aszpirin</w:t>
            </w:r>
          </w:p>
        </w:tc>
        <w:tc>
          <w:tcPr>
            <w:tcW w:w="2801" w:type="dxa"/>
          </w:tcPr>
          <w:p w14:paraId="5B59DB0A" w14:textId="58F0AE92" w:rsidR="00490336" w:rsidRPr="00A97B27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25%</w:t>
            </w:r>
          </w:p>
        </w:tc>
        <w:tc>
          <w:tcPr>
            <w:tcW w:w="3543" w:type="dxa"/>
          </w:tcPr>
          <w:p w14:paraId="5DFA5C20" w14:textId="24660629" w:rsidR="00490336" w:rsidRPr="00A97B27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6%</w:t>
            </w:r>
          </w:p>
        </w:tc>
      </w:tr>
      <w:tr w:rsidR="00490336" w14:paraId="67461E1E" w14:textId="77777777" w:rsidTr="00490336">
        <w:tc>
          <w:tcPr>
            <w:tcW w:w="5132" w:type="dxa"/>
          </w:tcPr>
          <w:p w14:paraId="48910122" w14:textId="5A213305" w:rsidR="00490336" w:rsidRPr="00A97B27" w:rsidRDefault="00490336" w:rsidP="00490336">
            <w:pPr>
              <w:jc w:val="right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béta-blokkolók</w:t>
            </w:r>
          </w:p>
        </w:tc>
        <w:tc>
          <w:tcPr>
            <w:tcW w:w="2801" w:type="dxa"/>
          </w:tcPr>
          <w:p w14:paraId="7DE548BE" w14:textId="1E884470" w:rsidR="00490336" w:rsidRPr="00A97B27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25%</w:t>
            </w:r>
          </w:p>
        </w:tc>
        <w:tc>
          <w:tcPr>
            <w:tcW w:w="3543" w:type="dxa"/>
          </w:tcPr>
          <w:p w14:paraId="6024A798" w14:textId="07D9E277" w:rsidR="00490336" w:rsidRPr="00A97B27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4,5%</w:t>
            </w:r>
          </w:p>
        </w:tc>
      </w:tr>
      <w:tr w:rsidR="00490336" w14:paraId="5E91EE92" w14:textId="77777777" w:rsidTr="00490336">
        <w:tc>
          <w:tcPr>
            <w:tcW w:w="5132" w:type="dxa"/>
          </w:tcPr>
          <w:p w14:paraId="5DE6B7A0" w14:textId="0FC75F04" w:rsidR="00490336" w:rsidRPr="00A97B27" w:rsidRDefault="00490336" w:rsidP="00490336">
            <w:pPr>
              <w:jc w:val="right"/>
              <w:rPr>
                <w:sz w:val="28"/>
                <w:szCs w:val="28"/>
                <w:lang w:eastAsia="hu-HU"/>
              </w:rPr>
            </w:pPr>
            <w:r>
              <w:rPr>
                <w:sz w:val="28"/>
                <w:szCs w:val="28"/>
                <w:lang w:eastAsia="hu-HU"/>
              </w:rPr>
              <w:t xml:space="preserve"> vérzsír </w:t>
            </w:r>
            <w:r w:rsidRPr="00A97B27">
              <w:rPr>
                <w:sz w:val="28"/>
                <w:szCs w:val="28"/>
                <w:lang w:eastAsia="hu-HU"/>
              </w:rPr>
              <w:t>csökkentés</w:t>
            </w:r>
            <w:r>
              <w:rPr>
                <w:sz w:val="28"/>
                <w:szCs w:val="28"/>
                <w:lang w:eastAsia="hu-HU"/>
              </w:rPr>
              <w:br/>
            </w:r>
            <w:r w:rsidRPr="00C478A0">
              <w:rPr>
                <w:lang w:eastAsia="hu-HU"/>
              </w:rPr>
              <w:t xml:space="preserve">(1,5 </w:t>
            </w:r>
            <w:proofErr w:type="spellStart"/>
            <w:r w:rsidRPr="00C478A0">
              <w:rPr>
                <w:lang w:eastAsia="hu-HU"/>
              </w:rPr>
              <w:t>mmol</w:t>
            </w:r>
            <w:proofErr w:type="spellEnd"/>
            <w:r w:rsidRPr="00C478A0">
              <w:rPr>
                <w:lang w:eastAsia="hu-HU"/>
              </w:rPr>
              <w:t>/L-</w:t>
            </w:r>
            <w:proofErr w:type="spellStart"/>
            <w:r w:rsidRPr="00C478A0">
              <w:rPr>
                <w:lang w:eastAsia="hu-HU"/>
              </w:rPr>
              <w:t>rel</w:t>
            </w:r>
            <w:proofErr w:type="spellEnd"/>
            <w:r w:rsidRPr="00C478A0">
              <w:rPr>
                <w:lang w:eastAsia="hu-HU"/>
              </w:rPr>
              <w:t>)</w:t>
            </w:r>
          </w:p>
        </w:tc>
        <w:tc>
          <w:tcPr>
            <w:tcW w:w="2801" w:type="dxa"/>
          </w:tcPr>
          <w:p w14:paraId="771F66B7" w14:textId="4A5815B8" w:rsidR="00490336" w:rsidRPr="00A97B27" w:rsidRDefault="00490336" w:rsidP="00872F05">
            <w:pPr>
              <w:jc w:val="center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30%</w:t>
            </w:r>
          </w:p>
        </w:tc>
        <w:tc>
          <w:tcPr>
            <w:tcW w:w="3543" w:type="dxa"/>
          </w:tcPr>
          <w:p w14:paraId="0AB46269" w14:textId="3CE4F069" w:rsidR="00490336" w:rsidRPr="00A97B27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3%</w:t>
            </w:r>
          </w:p>
        </w:tc>
      </w:tr>
      <w:tr w:rsidR="00490336" w14:paraId="5D692F64" w14:textId="77777777" w:rsidTr="00490336">
        <w:tc>
          <w:tcPr>
            <w:tcW w:w="5132" w:type="dxa"/>
          </w:tcPr>
          <w:p w14:paraId="69283F7E" w14:textId="77777777" w:rsidR="00490336" w:rsidRDefault="00490336" w:rsidP="00490336">
            <w:pPr>
              <w:jc w:val="right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ACE gátlók</w:t>
            </w:r>
          </w:p>
          <w:p w14:paraId="338834C1" w14:textId="6F6E0AC2" w:rsidR="00872F05" w:rsidRPr="00A97B27" w:rsidRDefault="00872F05" w:rsidP="00490336">
            <w:pPr>
              <w:jc w:val="right"/>
              <w:rPr>
                <w:sz w:val="28"/>
                <w:szCs w:val="28"/>
                <w:lang w:eastAsia="hu-HU"/>
              </w:rPr>
            </w:pPr>
          </w:p>
        </w:tc>
        <w:tc>
          <w:tcPr>
            <w:tcW w:w="2801" w:type="dxa"/>
          </w:tcPr>
          <w:p w14:paraId="0B5CB0D9" w14:textId="4EF60313" w:rsidR="00490336" w:rsidRPr="00A97B27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25%</w:t>
            </w:r>
          </w:p>
        </w:tc>
        <w:tc>
          <w:tcPr>
            <w:tcW w:w="3543" w:type="dxa"/>
          </w:tcPr>
          <w:p w14:paraId="7DF93B69" w14:textId="7A749D4C" w:rsidR="00490336" w:rsidRPr="00A97B27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  <w:r w:rsidRPr="00A97B27">
              <w:rPr>
                <w:sz w:val="28"/>
                <w:szCs w:val="28"/>
                <w:lang w:eastAsia="hu-HU"/>
              </w:rPr>
              <w:t>2,3%</w:t>
            </w:r>
          </w:p>
        </w:tc>
      </w:tr>
      <w:tr w:rsidR="00490336" w14:paraId="18AB00FD" w14:textId="77777777" w:rsidTr="00490336">
        <w:tc>
          <w:tcPr>
            <w:tcW w:w="5132" w:type="dxa"/>
          </w:tcPr>
          <w:p w14:paraId="3A900F80" w14:textId="2F620AE0" w:rsidR="00490336" w:rsidRPr="00872F05" w:rsidRDefault="00490336" w:rsidP="00872F05">
            <w:pPr>
              <w:jc w:val="right"/>
              <w:rPr>
                <w:b/>
                <w:bCs/>
                <w:i/>
                <w:iCs/>
                <w:sz w:val="28"/>
                <w:szCs w:val="28"/>
                <w:u w:val="single"/>
                <w:lang w:eastAsia="hu-HU"/>
              </w:rPr>
            </w:pPr>
            <w:r w:rsidRPr="00872F05">
              <w:rPr>
                <w:b/>
                <w:bCs/>
                <w:sz w:val="28"/>
                <w:szCs w:val="28"/>
                <w:lang w:eastAsia="hu-HU"/>
              </w:rPr>
              <w:t>dohányzás elhagyása és</w:t>
            </w:r>
            <w:r w:rsidRPr="00872F05">
              <w:rPr>
                <w:b/>
                <w:bCs/>
                <w:sz w:val="28"/>
                <w:szCs w:val="28"/>
                <w:lang w:eastAsia="hu-HU"/>
              </w:rPr>
              <w:br/>
              <w:t>a négy gyógyszer együtt</w:t>
            </w:r>
          </w:p>
        </w:tc>
        <w:tc>
          <w:tcPr>
            <w:tcW w:w="2801" w:type="dxa"/>
          </w:tcPr>
          <w:p w14:paraId="43AF69A8" w14:textId="69FEEAD9" w:rsidR="00490336" w:rsidRPr="00C478A0" w:rsidRDefault="00490336" w:rsidP="00872F05">
            <w:pPr>
              <w:jc w:val="center"/>
              <w:rPr>
                <w:i/>
                <w:iCs/>
                <w:sz w:val="28"/>
                <w:szCs w:val="28"/>
                <w:u w:val="single"/>
                <w:lang w:eastAsia="hu-HU"/>
              </w:rPr>
            </w:pPr>
            <w:r w:rsidRPr="00A97B27">
              <w:rPr>
                <w:b/>
                <w:bCs/>
                <w:sz w:val="28"/>
                <w:szCs w:val="28"/>
                <w:lang w:eastAsia="hu-HU"/>
              </w:rPr>
              <w:t>80%</w:t>
            </w:r>
          </w:p>
        </w:tc>
        <w:tc>
          <w:tcPr>
            <w:tcW w:w="3543" w:type="dxa"/>
          </w:tcPr>
          <w:p w14:paraId="55CB1291" w14:textId="3D2C223A" w:rsidR="00490336" w:rsidRDefault="00490336" w:rsidP="00872F05">
            <w:pPr>
              <w:jc w:val="center"/>
              <w:rPr>
                <w:b/>
                <w:bCs/>
                <w:sz w:val="28"/>
                <w:szCs w:val="28"/>
                <w:lang w:eastAsia="hu-HU"/>
              </w:rPr>
            </w:pPr>
            <w:r w:rsidRPr="00A97B27">
              <w:rPr>
                <w:b/>
                <w:bCs/>
                <w:sz w:val="28"/>
                <w:szCs w:val="28"/>
                <w:lang w:eastAsia="hu-HU"/>
              </w:rPr>
              <w:t>1,6%</w:t>
            </w:r>
          </w:p>
          <w:p w14:paraId="3B7528CC" w14:textId="6A9422C9" w:rsidR="00490336" w:rsidRPr="00A97B27" w:rsidRDefault="00490336" w:rsidP="00490336">
            <w:pPr>
              <w:jc w:val="center"/>
              <w:rPr>
                <w:sz w:val="28"/>
                <w:szCs w:val="28"/>
                <w:lang w:eastAsia="hu-HU"/>
              </w:rPr>
            </w:pPr>
            <w:r w:rsidRPr="00C478A0">
              <w:rPr>
                <w:lang w:eastAsia="hu-HU"/>
              </w:rPr>
              <w:t>(8% helyett)</w:t>
            </w:r>
          </w:p>
        </w:tc>
      </w:tr>
    </w:tbl>
    <w:p w14:paraId="088CBFE7" w14:textId="77777777" w:rsidR="00A97B27" w:rsidRDefault="00A97B27" w:rsidP="00A51AD6">
      <w:pPr>
        <w:rPr>
          <w:lang w:eastAsia="hu-HU"/>
        </w:rPr>
      </w:pPr>
    </w:p>
    <w:p w14:paraId="457EDEFC" w14:textId="5F7515F9" w:rsidR="00A51AD6" w:rsidRDefault="00A97B27" w:rsidP="00A51AD6">
      <w:pPr>
        <w:rPr>
          <w:lang w:eastAsia="hu-HU"/>
        </w:rPr>
      </w:pPr>
      <w:r>
        <w:rPr>
          <w:lang w:eastAsia="hu-HU"/>
        </w:rPr>
        <w:t>_____</w:t>
      </w:r>
    </w:p>
    <w:p w14:paraId="690D53C5" w14:textId="056E91E4" w:rsidR="00A97B27" w:rsidRDefault="00A97B27" w:rsidP="00A51AD6">
      <w:pPr>
        <w:rPr>
          <w:lang w:eastAsia="hu-HU"/>
        </w:rPr>
      </w:pPr>
      <w:r>
        <w:rPr>
          <w:lang w:eastAsia="hu-HU"/>
        </w:rPr>
        <w:t xml:space="preserve">MRC/BHF </w:t>
      </w:r>
      <w:proofErr w:type="spellStart"/>
      <w:r>
        <w:rPr>
          <w:lang w:eastAsia="hu-HU"/>
        </w:rPr>
        <w:t>Heart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Protection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Study</w:t>
      </w:r>
      <w:proofErr w:type="spellEnd"/>
      <w:r>
        <w:rPr>
          <w:lang w:eastAsia="hu-HU"/>
        </w:rPr>
        <w:t xml:space="preserve"> eredményei (20536 résztvevős, 40-80 éves magas CV rizikójú betegeken történt szekunder prevencióként)</w:t>
      </w:r>
    </w:p>
    <w:p w14:paraId="5D08A285" w14:textId="06824365" w:rsidR="0095565C" w:rsidRDefault="00A51AD6">
      <w:r>
        <w:rPr>
          <w:lang w:eastAsia="hu-HU"/>
        </w:rPr>
        <w:t xml:space="preserve">Forrás: </w:t>
      </w:r>
      <w:proofErr w:type="spellStart"/>
      <w:r w:rsidRPr="00A51AD6">
        <w:rPr>
          <w:lang w:eastAsia="hu-HU"/>
        </w:rPr>
        <w:t>Lancet</w:t>
      </w:r>
      <w:proofErr w:type="spellEnd"/>
      <w:r w:rsidRPr="00A51AD6">
        <w:t xml:space="preserve"> (</w:t>
      </w:r>
      <w:r w:rsidRPr="00A51AD6">
        <w:rPr>
          <w:lang w:eastAsia="hu-HU"/>
        </w:rPr>
        <w:t xml:space="preserve">2002 </w:t>
      </w:r>
      <w:proofErr w:type="spellStart"/>
      <w:r w:rsidRPr="00A51AD6">
        <w:rPr>
          <w:lang w:eastAsia="hu-HU"/>
        </w:rPr>
        <w:t>Jul</w:t>
      </w:r>
      <w:proofErr w:type="spellEnd"/>
      <w:r w:rsidRPr="00A51AD6">
        <w:rPr>
          <w:lang w:eastAsia="hu-HU"/>
        </w:rPr>
        <w:t xml:space="preserve"> 6;360(9326):2-3.</w:t>
      </w:r>
      <w:r w:rsidRPr="00A51AD6">
        <w:t xml:space="preserve"> </w:t>
      </w:r>
      <w:proofErr w:type="spellStart"/>
      <w:r w:rsidRPr="00A51AD6">
        <w:rPr>
          <w:lang w:eastAsia="hu-HU"/>
        </w:rPr>
        <w:t>doi</w:t>
      </w:r>
      <w:proofErr w:type="spellEnd"/>
      <w:r w:rsidRPr="00A51AD6">
        <w:rPr>
          <w:lang w:eastAsia="hu-HU"/>
        </w:rPr>
        <w:t>: 10.1016/S0140-6736(02)09358-3.</w:t>
      </w:r>
      <w:r w:rsidRPr="00A51AD6">
        <w:t>)</w:t>
      </w:r>
      <w:r w:rsidR="00A97B27">
        <w:t xml:space="preserve"> </w:t>
      </w:r>
      <w:proofErr w:type="spellStart"/>
      <w:r>
        <w:t>Salim</w:t>
      </w:r>
      <w:proofErr w:type="spellEnd"/>
      <w:r>
        <w:t xml:space="preserve"> </w:t>
      </w:r>
      <w:proofErr w:type="spellStart"/>
      <w:r>
        <w:t>Yusuf</w:t>
      </w:r>
      <w:proofErr w:type="spellEnd"/>
      <w:r>
        <w:t>:</w:t>
      </w:r>
      <w:r>
        <w:rPr>
          <w:lang w:eastAsia="hu-HU"/>
        </w:rPr>
        <w:t xml:space="preserve"> </w:t>
      </w:r>
      <w:proofErr w:type="spellStart"/>
      <w:r w:rsidRPr="00A51AD6">
        <w:rPr>
          <w:lang w:eastAsia="hu-HU"/>
        </w:rPr>
        <w:t>Two</w:t>
      </w:r>
      <w:proofErr w:type="spellEnd"/>
      <w:r w:rsidRPr="00A51AD6">
        <w:rPr>
          <w:lang w:eastAsia="hu-HU"/>
        </w:rPr>
        <w:t xml:space="preserve"> </w:t>
      </w:r>
      <w:proofErr w:type="spellStart"/>
      <w:r w:rsidRPr="00A51AD6">
        <w:rPr>
          <w:lang w:eastAsia="hu-HU"/>
        </w:rPr>
        <w:t>decades</w:t>
      </w:r>
      <w:proofErr w:type="spellEnd"/>
      <w:r w:rsidRPr="00A51AD6">
        <w:rPr>
          <w:lang w:eastAsia="hu-HU"/>
        </w:rPr>
        <w:t xml:space="preserve"> of </w:t>
      </w:r>
      <w:proofErr w:type="spellStart"/>
      <w:r w:rsidRPr="00A51AD6">
        <w:rPr>
          <w:lang w:eastAsia="hu-HU"/>
        </w:rPr>
        <w:t>progress</w:t>
      </w:r>
      <w:proofErr w:type="spellEnd"/>
      <w:r w:rsidRPr="00A51AD6">
        <w:rPr>
          <w:lang w:eastAsia="hu-HU"/>
        </w:rPr>
        <w:t xml:space="preserve"> in </w:t>
      </w:r>
      <w:proofErr w:type="spellStart"/>
      <w:r w:rsidRPr="00A51AD6">
        <w:rPr>
          <w:lang w:eastAsia="hu-HU"/>
        </w:rPr>
        <w:t>preventing</w:t>
      </w:r>
      <w:proofErr w:type="spellEnd"/>
      <w:r w:rsidRPr="00A51AD6">
        <w:rPr>
          <w:lang w:eastAsia="hu-HU"/>
        </w:rPr>
        <w:t xml:space="preserve"> </w:t>
      </w:r>
      <w:proofErr w:type="spellStart"/>
      <w:r w:rsidRPr="00A51AD6">
        <w:rPr>
          <w:lang w:eastAsia="hu-HU"/>
        </w:rPr>
        <w:t>vascular</w:t>
      </w:r>
      <w:proofErr w:type="spellEnd"/>
      <w:r w:rsidRPr="00A51AD6">
        <w:rPr>
          <w:lang w:eastAsia="hu-HU"/>
        </w:rPr>
        <w:t xml:space="preserve"> </w:t>
      </w:r>
      <w:proofErr w:type="spellStart"/>
      <w:r w:rsidRPr="00A51AD6">
        <w:rPr>
          <w:lang w:eastAsia="hu-HU"/>
        </w:rPr>
        <w:t>diseas</w:t>
      </w:r>
      <w:r w:rsidR="00A97B27">
        <w:rPr>
          <w:lang w:eastAsia="hu-HU"/>
        </w:rPr>
        <w:t>e</w:t>
      </w:r>
      <w:proofErr w:type="spellEnd"/>
    </w:p>
    <w:sectPr w:rsidR="0095565C" w:rsidSect="00A51A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A7D0C"/>
    <w:multiLevelType w:val="multilevel"/>
    <w:tmpl w:val="1CA8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27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D6"/>
    <w:rsid w:val="000C3056"/>
    <w:rsid w:val="00490336"/>
    <w:rsid w:val="00635CD9"/>
    <w:rsid w:val="00657D4A"/>
    <w:rsid w:val="00872F05"/>
    <w:rsid w:val="0095565C"/>
    <w:rsid w:val="00A51AD6"/>
    <w:rsid w:val="00A5224A"/>
    <w:rsid w:val="00A97B27"/>
    <w:rsid w:val="00C4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BF3D"/>
  <w15:chartTrackingRefBased/>
  <w15:docId w15:val="{3975A25C-AFCE-EC42-9214-A95B7300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5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5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51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5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51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51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51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51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51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1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51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51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51A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51A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51A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51A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51A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51A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51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51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5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51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51A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51A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51A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51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51A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51AD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Bekezdsalapbettpusa"/>
    <w:rsid w:val="00A51AD6"/>
  </w:style>
  <w:style w:type="character" w:styleId="Hiperhivatkozs">
    <w:name w:val="Hyperlink"/>
    <w:basedOn w:val="Bekezdsalapbettpusa"/>
    <w:uiPriority w:val="99"/>
    <w:unhideWhenUsed/>
    <w:rsid w:val="00A51AD6"/>
    <w:rPr>
      <w:color w:val="0000FF"/>
      <w:u w:val="single"/>
    </w:rPr>
  </w:style>
  <w:style w:type="character" w:customStyle="1" w:styleId="period">
    <w:name w:val="period"/>
    <w:basedOn w:val="Bekezdsalapbettpusa"/>
    <w:rsid w:val="00A51AD6"/>
  </w:style>
  <w:style w:type="character" w:customStyle="1" w:styleId="cit">
    <w:name w:val="cit"/>
    <w:basedOn w:val="Bekezdsalapbettpusa"/>
    <w:rsid w:val="00A51AD6"/>
  </w:style>
  <w:style w:type="character" w:customStyle="1" w:styleId="citation-doi">
    <w:name w:val="citation-doi"/>
    <w:basedOn w:val="Bekezdsalapbettpusa"/>
    <w:rsid w:val="00A51AD6"/>
  </w:style>
  <w:style w:type="character" w:customStyle="1" w:styleId="authors-list-item">
    <w:name w:val="authors-list-item"/>
    <w:basedOn w:val="Bekezdsalapbettpusa"/>
    <w:rsid w:val="00A51AD6"/>
  </w:style>
  <w:style w:type="character" w:customStyle="1" w:styleId="author-sup-separator">
    <w:name w:val="author-sup-separator"/>
    <w:basedOn w:val="Bekezdsalapbettpusa"/>
    <w:rsid w:val="00A51AD6"/>
  </w:style>
  <w:style w:type="character" w:styleId="Kiemels2">
    <w:name w:val="Strong"/>
    <w:basedOn w:val="Bekezdsalapbettpusa"/>
    <w:uiPriority w:val="22"/>
    <w:qFormat/>
    <w:rsid w:val="00A51AD6"/>
    <w:rPr>
      <w:b/>
      <w:bCs/>
    </w:rPr>
  </w:style>
  <w:style w:type="table" w:styleId="Rcsostblzat">
    <w:name w:val="Table Grid"/>
    <w:basedOn w:val="Normltblzat"/>
    <w:uiPriority w:val="39"/>
    <w:rsid w:val="00A51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4DE420-FCC6-6B44-8A29-94B49D12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2</cp:revision>
  <dcterms:created xsi:type="dcterms:W3CDTF">2025-05-23T06:35:00Z</dcterms:created>
  <dcterms:modified xsi:type="dcterms:W3CDTF">2025-05-23T07:29:00Z</dcterms:modified>
</cp:coreProperties>
</file>