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13E62" w14:textId="485F5874" w:rsidR="006406A3" w:rsidRPr="006406A3" w:rsidRDefault="006406A3" w:rsidP="006406A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en-GB"/>
          <w14:ligatures w14:val="none"/>
        </w:rPr>
        <w:t>1. Rendszeres szűrés</w:t>
      </w:r>
    </w:p>
    <w:p w14:paraId="7C130EEA" w14:textId="77777777" w:rsidR="006406A3" w:rsidRPr="006406A3" w:rsidRDefault="006406A3" w:rsidP="006406A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 családi anamnézis magasabb kockázatot jelent, ezért ajánlott:</w:t>
      </w:r>
    </w:p>
    <w:p w14:paraId="023014A2" w14:textId="77777777" w:rsidR="006406A3" w:rsidRPr="006406A3" w:rsidRDefault="006406A3" w:rsidP="006406A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Éhomi vércukor + HbA1c évente</w:t>
      </w: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már prediabétesz esetén is évente szükséges az ellenőrzés. </w:t>
      </w:r>
      <w:hyperlink r:id="rId5" w:history="1">
        <w:r w:rsidRPr="006406A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[diabetesjournals.org]</w:t>
        </w:r>
      </w:hyperlink>
    </w:p>
    <w:p w14:paraId="09943471" w14:textId="77777777" w:rsidR="006406A3" w:rsidRPr="006406A3" w:rsidRDefault="006406A3" w:rsidP="006406A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Ha túlsúlyos vagy egyéb rizikófaktorok is vannak (hypetonia, dyslipidaemia), akár </w:t>
      </w:r>
      <w:r w:rsidRPr="006406A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gyakoribb ellenőrzés</w:t>
      </w: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is indokolt.</w:t>
      </w:r>
    </w:p>
    <w:p w14:paraId="7F981523" w14:textId="77777777" w:rsidR="00ED780E" w:rsidRDefault="00ED780E" w:rsidP="006406A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7618D4CC" w14:textId="52D63ABC" w:rsidR="006406A3" w:rsidRPr="006406A3" w:rsidRDefault="006406A3" w:rsidP="006406A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en-GB"/>
          <w14:ligatures w14:val="none"/>
        </w:rPr>
        <w:t>2. Életmód: a legerősebb “gyógyszer” megelőzésre</w:t>
      </w:r>
    </w:p>
    <w:p w14:paraId="31A87BC0" w14:textId="77777777" w:rsidR="006406A3" w:rsidRPr="006406A3" w:rsidRDefault="006406A3" w:rsidP="006406A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a) Testsúlycsökkentés</w:t>
      </w:r>
    </w:p>
    <w:p w14:paraId="27A04A8B" w14:textId="77777777" w:rsidR="006406A3" w:rsidRPr="006406A3" w:rsidRDefault="006406A3" w:rsidP="006406A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Már </w:t>
      </w:r>
      <w:r w:rsidRPr="006406A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5–7%</w:t>
      </w: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súlyvesztés jelentősen csökkenti a diabetes kialakulásának esélyét (ADA ajánlás). </w:t>
      </w:r>
      <w:hyperlink r:id="rId6" w:history="1">
        <w:r w:rsidRPr="006406A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[assets.ctfassets.net]</w:t>
        </w:r>
      </w:hyperlink>
    </w:p>
    <w:p w14:paraId="4B588F83" w14:textId="77777777" w:rsidR="006406A3" w:rsidRPr="006406A3" w:rsidRDefault="006406A3" w:rsidP="006406A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b) Rendszeres fizikai aktivitás</w:t>
      </w:r>
    </w:p>
    <w:p w14:paraId="1F866657" w14:textId="77777777" w:rsidR="006406A3" w:rsidRPr="006406A3" w:rsidRDefault="006406A3" w:rsidP="006406A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Cél: </w:t>
      </w:r>
      <w:r w:rsidRPr="006406A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heti ≥150 perc</w:t>
      </w: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közepes intenzitású mozgás (gyors séta, kerékpár).</w:t>
      </w:r>
    </w:p>
    <w:p w14:paraId="0210D19B" w14:textId="77777777" w:rsidR="006406A3" w:rsidRPr="006406A3" w:rsidRDefault="006406A3" w:rsidP="006406A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Plusz: izomerősítés heti 2–3 alkalom.</w:t>
      </w:r>
    </w:p>
    <w:p w14:paraId="5A45CB0C" w14:textId="77777777" w:rsidR="006406A3" w:rsidRPr="006406A3" w:rsidRDefault="006406A3" w:rsidP="006406A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Ez a legbizonyítottabb nem gyógyszeres intervenció a diabetes megelőzésére.</w:t>
      </w:r>
    </w:p>
    <w:p w14:paraId="428B7DDA" w14:textId="77777777" w:rsidR="006406A3" w:rsidRPr="006406A3" w:rsidRDefault="006406A3" w:rsidP="006406A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c) Táplálkozás</w:t>
      </w:r>
    </w:p>
    <w:p w14:paraId="7C67F3A7" w14:textId="77777777" w:rsidR="006406A3" w:rsidRPr="006406A3" w:rsidRDefault="006406A3" w:rsidP="006406A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 2025-ös ajánlások szerint:</w:t>
      </w:r>
    </w:p>
    <w:p w14:paraId="3AFB373E" w14:textId="77777777" w:rsidR="006406A3" w:rsidRPr="006406A3" w:rsidRDefault="006406A3" w:rsidP="006406A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Zöldség, teljes kiőrlésű gabona, rostban gazdag étrend előnyben.</w:t>
      </w:r>
    </w:p>
    <w:p w14:paraId="52831CD0" w14:textId="77777777" w:rsidR="006406A3" w:rsidRPr="006406A3" w:rsidRDefault="006406A3" w:rsidP="006406A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Cukros üdítők és finomított szénhidrátok kerülése.</w:t>
      </w:r>
    </w:p>
    <w:p w14:paraId="0AF548DC" w14:textId="77777777" w:rsidR="006406A3" w:rsidRPr="006406A3" w:rsidRDefault="006406A3" w:rsidP="006406A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Növényi alapú fehérjék, jó minőségű zsírok hangsúlyozása (az ADA 2025 bővített táplálkozási irányelve alapján). </w:t>
      </w:r>
      <w:hyperlink r:id="rId7" w:history="1">
        <w:r w:rsidRPr="006406A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[diabetes.org]</w:t>
        </w:r>
      </w:hyperlink>
    </w:p>
    <w:p w14:paraId="442DCBBA" w14:textId="77777777" w:rsidR="00ED780E" w:rsidRDefault="00ED780E" w:rsidP="006406A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28C1D986" w14:textId="086FCD90" w:rsidR="006406A3" w:rsidRPr="006406A3" w:rsidRDefault="006406A3" w:rsidP="006406A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en-GB"/>
          <w14:ligatures w14:val="none"/>
        </w:rPr>
        <w:t>3. Stressz és szorongás kezelése</w:t>
      </w:r>
    </w:p>
    <w:p w14:paraId="5C696748" w14:textId="77777777" w:rsidR="006406A3" w:rsidRPr="006406A3" w:rsidRDefault="006406A3" w:rsidP="006406A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 diabetes nem “elkerülhetetlen”, még erős családi halmozódás mellett sem.</w:t>
      </w:r>
    </w:p>
    <w:p w14:paraId="52AC2313" w14:textId="77777777" w:rsidR="006406A3" w:rsidRPr="006406A3" w:rsidRDefault="006406A3" w:rsidP="006406A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 szorongás önmagában növelheti az inzulinrezisztenciát → érdemes </w:t>
      </w:r>
      <w:r w:rsidRPr="006406A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relaxációt, mindfulness-t, alvásrendezést</w:t>
      </w: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beépíteni.</w:t>
      </w:r>
    </w:p>
    <w:p w14:paraId="30CA7BA7" w14:textId="77777777" w:rsidR="006406A3" w:rsidRPr="006406A3" w:rsidRDefault="006406A3" w:rsidP="006406A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Ha tartós a szorongás, hasznos lehet pszichológus bevonása.</w:t>
      </w:r>
    </w:p>
    <w:p w14:paraId="29B38D27" w14:textId="77777777" w:rsidR="00ED780E" w:rsidRDefault="00ED780E" w:rsidP="006406A3">
      <w:pPr>
        <w:spacing w:before="100" w:beforeAutospacing="1" w:after="100" w:afterAutospacing="1" w:line="300" w:lineRule="atLeast"/>
        <w:outlineLvl w:val="0"/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:lang w:eastAsia="en-GB"/>
          <w14:ligatures w14:val="none"/>
        </w:rPr>
      </w:pPr>
    </w:p>
    <w:p w14:paraId="2351B4ED" w14:textId="51F47183" w:rsidR="006406A3" w:rsidRPr="006406A3" w:rsidRDefault="00ED780E" w:rsidP="006406A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:lang w:eastAsia="en-GB"/>
          <w14:ligatures w14:val="none"/>
        </w:rPr>
        <w:t>4</w:t>
      </w:r>
      <w:r w:rsidR="006406A3" w:rsidRPr="006406A3"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en-GB"/>
          <w14:ligatures w14:val="none"/>
        </w:rPr>
        <w:t>. Gyógyszeres megelőzés: csak akkor, ha szükséges</w:t>
      </w:r>
    </w:p>
    <w:p w14:paraId="11B95D1C" w14:textId="2BED842D" w:rsidR="006406A3" w:rsidRPr="00ED780E" w:rsidRDefault="006406A3" w:rsidP="00ED78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Az ADA szerint bizonyos erősen veszélyeztetett prediabéteszeseknél </w:t>
      </w:r>
      <w:r w:rsidRPr="006406A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megfontolható a metformin</w:t>
      </w: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alkalmazása (pl. BMI &gt;35, fiatal életkor, jelentős kockázat).</w:t>
      </w: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 xml:space="preserve">De: </w:t>
      </w:r>
      <w:r w:rsidRPr="006406A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életmóddal a leghatékonyabb a megelőzés</w:t>
      </w:r>
      <w:r w:rsidRPr="006406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gyógyszer csak kiegészítő. </w:t>
      </w:r>
      <w:hyperlink r:id="rId8" w:history="1">
        <w:r w:rsidRPr="006406A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[assets.ctfassets.net]</w:t>
        </w:r>
      </w:hyperlink>
    </w:p>
    <w:sectPr w:rsidR="006406A3" w:rsidRPr="00ED780E" w:rsidSect="00ED78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C2474"/>
    <w:multiLevelType w:val="multilevel"/>
    <w:tmpl w:val="CE22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06770"/>
    <w:multiLevelType w:val="multilevel"/>
    <w:tmpl w:val="1A2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325AB"/>
    <w:multiLevelType w:val="multilevel"/>
    <w:tmpl w:val="A0A0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E264C"/>
    <w:multiLevelType w:val="multilevel"/>
    <w:tmpl w:val="DCC2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269988">
    <w:abstractNumId w:val="0"/>
  </w:num>
  <w:num w:numId="2" w16cid:durableId="371460205">
    <w:abstractNumId w:val="1"/>
  </w:num>
  <w:num w:numId="3" w16cid:durableId="2036077651">
    <w:abstractNumId w:val="3"/>
  </w:num>
  <w:num w:numId="4" w16cid:durableId="2100710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A3"/>
    <w:rsid w:val="006406A3"/>
    <w:rsid w:val="00827237"/>
    <w:rsid w:val="009F0EE6"/>
    <w:rsid w:val="00ED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296D23"/>
  <w15:chartTrackingRefBased/>
  <w15:docId w15:val="{71BA6930-0074-5348-86F5-C80C9680C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0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0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6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406A3"/>
    <w:rPr>
      <w:strike w:val="0"/>
      <w:dstrike w:val="0"/>
      <w:color w:val="464FEB"/>
      <w:u w:val="none"/>
      <w:effect w:val="none"/>
    </w:rPr>
  </w:style>
  <w:style w:type="character" w:styleId="Emphasis">
    <w:name w:val="Emphasis"/>
    <w:basedOn w:val="DefaultParagraphFont"/>
    <w:uiPriority w:val="20"/>
    <w:qFormat/>
    <w:rsid w:val="006406A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40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406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ets.ctfassets.net/07cwnclyy106/7DDbw7pwXc7DfwjpEYzyKj/657860eb9e5f719f6cfe733418520624/EGT-917.v7_Download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abetes.org/newsroom/press-releases/american-diabetes-association-releases-standards-care-diabetes-202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sets.ctfassets.net/07cwnclyy106/7DDbw7pwXc7DfwjpEYzyKj/657860eb9e5f719f6cfe733418520624/EGT-917.v7_Download.pdf" TargetMode="External"/><Relationship Id="rId5" Type="http://schemas.openxmlformats.org/officeDocument/2006/relationships/hyperlink" Target="https://diabetesjournals.org/care/article/48/Supplement_1/S50/157550/3-Prevention-or-Delay-of-Diabetes-and-Associate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Iglói</dc:creator>
  <cp:keywords/>
  <dc:description/>
  <cp:lastModifiedBy>Gábor Iglói</cp:lastModifiedBy>
  <cp:revision>1</cp:revision>
  <dcterms:created xsi:type="dcterms:W3CDTF">2026-02-18T10:57:00Z</dcterms:created>
  <dcterms:modified xsi:type="dcterms:W3CDTF">2026-02-18T11:28:00Z</dcterms:modified>
</cp:coreProperties>
</file>