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235" w:rsidRPr="00CA0235" w:rsidRDefault="00CA0235" w:rsidP="00CA02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0235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CA0235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CA0235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CA0235" w:rsidRPr="00CA0235" w:rsidRDefault="00CA0235" w:rsidP="00CA023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CA0235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CA0235" w:rsidRPr="00CA0235" w:rsidRDefault="00CA0235" w:rsidP="00CA023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A0235">
        <w:rPr>
          <w:rFonts w:ascii="Arial Unicode MS" w:eastAsia="Arial Unicode MS" w:hAnsi="Arial Unicode MS" w:cs="Arial Unicode MS"/>
          <w:sz w:val="24"/>
          <w:szCs w:val="24"/>
        </w:rPr>
        <w:t>%% p. 545</w:t>
      </w:r>
    </w:p>
    <w:p w:rsidR="00CA0235" w:rsidRPr="00CA0235" w:rsidRDefault="00CA0235" w:rsidP="00CA023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A0235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CA0235">
        <w:rPr>
          <w:rFonts w:ascii="Arial Unicode MS" w:eastAsia="Arial Unicode MS" w:hAnsi="Arial Unicode MS" w:cs="Arial Unicode MS"/>
          <w:sz w:val="24"/>
          <w:szCs w:val="24"/>
          <w:lang w:bidi="sa-IN"/>
        </w:rPr>
        <w:t>74</w:t>
      </w:r>
    </w:p>
    <w:p w:rsidR="00CA0235" w:rsidRPr="00CA0235" w:rsidRDefault="00CA0235" w:rsidP="00CA023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A023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Siddheśvara Inscription of Narasiṃha-IV, </w:t>
      </w:r>
      <w:bookmarkStart w:id="0" w:name="_GoBack"/>
      <w:bookmarkEnd w:id="0"/>
    </w:p>
    <w:p w:rsidR="00CA0235" w:rsidRPr="00CA0235" w:rsidRDefault="00CA0235" w:rsidP="00CA023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A0235">
        <w:rPr>
          <w:rFonts w:ascii="Arial Unicode MS" w:eastAsia="Arial Unicode MS" w:hAnsi="Arial Unicode MS" w:cs="Arial Unicode MS"/>
          <w:sz w:val="24"/>
          <w:szCs w:val="24"/>
          <w:lang w:bidi="sa-IN"/>
        </w:rPr>
        <w:t>A</w:t>
      </w:r>
      <w:r w:rsidRPr="00CA023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CA0235">
        <w:rPr>
          <w:rFonts w:ascii="Arial Unicode MS" w:eastAsia="Arial Unicode MS" w:hAnsi="Arial Unicode MS" w:cs="Arial Unicode MS"/>
          <w:sz w:val="24"/>
          <w:szCs w:val="24"/>
          <w:lang w:bidi="sa-IN"/>
        </w:rPr>
        <w:t>ka year 19&lt;</w:t>
      </w:r>
      <w:r w:rsidRPr="00CA0235"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>★</w:t>
      </w:r>
      <w:r w:rsidRPr="00CA0235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CA0235" w:rsidRPr="00CA0235" w:rsidRDefault="00CA0235" w:rsidP="00CA023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CA0235">
        <w:rPr>
          <w:rFonts w:ascii="Arial Unicode MS" w:eastAsia="Arial Unicode MS" w:hAnsi="Arial Unicode MS" w:cs="Arial Unicode MS"/>
          <w:sz w:val="24"/>
          <w:szCs w:val="24"/>
          <w:lang w:bidi="sa-IN"/>
        </w:rPr>
        <w:t>( Edited</w:t>
      </w:r>
      <w:proofErr w:type="gramEnd"/>
      <w:r w:rsidRPr="00CA023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by Dr. D. C. Sircār and Dr. K. B. Tripāthi</w:t>
      </w:r>
    </w:p>
    <w:p w:rsidR="00CA0235" w:rsidRPr="00CA0235" w:rsidRDefault="00CA0235" w:rsidP="00CA023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A0235">
        <w:rPr>
          <w:rFonts w:ascii="Arial Unicode MS" w:eastAsia="Arial Unicode MS" w:hAnsi="Arial Unicode MS" w:cs="Arial Unicode MS"/>
          <w:sz w:val="24"/>
          <w:szCs w:val="24"/>
        </w:rPr>
        <w:t>in</w:t>
      </w:r>
      <w:proofErr w:type="gramEnd"/>
      <w:r w:rsidRPr="00CA0235">
        <w:rPr>
          <w:rFonts w:ascii="Arial Unicode MS" w:eastAsia="Arial Unicode MS" w:hAnsi="Arial Unicode MS" w:cs="Arial Unicode MS"/>
          <w:sz w:val="24"/>
          <w:szCs w:val="24"/>
        </w:rPr>
        <w:t xml:space="preserve"> E. I. Vol. XXIX pp. 105-108 )</w:t>
      </w:r>
    </w:p>
    <w:p w:rsidR="00CA0235" w:rsidRPr="00CA0235" w:rsidRDefault="00CA0235" w:rsidP="00CA023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CA0235">
        <w:rPr>
          <w:rFonts w:ascii="Arial Unicode MS" w:eastAsia="Arial Unicode MS" w:hAnsi="Arial Unicode MS" w:cs="Arial Unicode MS"/>
          <w:sz w:val="24"/>
          <w:szCs w:val="24"/>
        </w:rPr>
        <w:t>TEXT</w:t>
      </w:r>
    </w:p>
    <w:p w:rsidR="00CA0235" w:rsidRPr="00CA0235" w:rsidRDefault="00CA0235" w:rsidP="00CA023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CA0235">
        <w:rPr>
          <w:rFonts w:ascii="Arial Unicode MS" w:eastAsia="Arial Unicode MS" w:hAnsi="Arial Unicode MS" w:cs="Arial Unicode MS"/>
          <w:sz w:val="24"/>
          <w:szCs w:val="24"/>
        </w:rPr>
        <w:t>Part</w:t>
      </w:r>
      <w:r w:rsidRPr="00CA0235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CA0235">
        <w:rPr>
          <w:rFonts w:ascii="Arial Unicode MS" w:eastAsia="Arial Unicode MS" w:hAnsi="Arial Unicode MS" w:cs="Arial Unicode MS"/>
          <w:sz w:val="24"/>
          <w:szCs w:val="24"/>
        </w:rPr>
        <w:t>1</w:t>
      </w:r>
    </w:p>
    <w:p w:rsidR="00CA0235" w:rsidRPr="00CA0235" w:rsidRDefault="00CA0235" w:rsidP="00CA02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0235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CA0235">
        <w:rPr>
          <w:rFonts w:ascii="Arial Unicode MS" w:eastAsia="Arial Unicode MS" w:hAnsi="Arial Unicode MS" w:cs="Arial Unicode MS"/>
          <w:sz w:val="24"/>
          <w:szCs w:val="24"/>
        </w:rPr>
        <w:t>vīra</w:t>
      </w:r>
      <w:proofErr w:type="gramEnd"/>
      <w:r w:rsidRPr="00CA0235">
        <w:rPr>
          <w:rFonts w:ascii="Arial Unicode MS" w:eastAsia="Arial Unicode MS" w:hAnsi="Arial Unicode MS" w:cs="Arial Unicode MS"/>
          <w:sz w:val="24"/>
          <w:szCs w:val="24"/>
        </w:rPr>
        <w:t xml:space="preserve"> śrīnarasiṃhadevaṅva vi(je rā)je samasta 19 śrī(hi)</w:t>
      </w:r>
    </w:p>
    <w:p w:rsidR="00CA0235" w:rsidRPr="00CA0235" w:rsidRDefault="00CA0235" w:rsidP="00CA023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A0235">
        <w:rPr>
          <w:rFonts w:ascii="Arial Unicode MS" w:eastAsia="Arial Unicode MS" w:hAnsi="Arial Unicode MS" w:cs="Arial Unicode MS"/>
          <w:sz w:val="24"/>
          <w:szCs w:val="24"/>
        </w:rPr>
        <w:t>kakaḍā</w:t>
      </w:r>
      <w:proofErr w:type="gramEnd"/>
      <w:r w:rsidRPr="00CA0235">
        <w:rPr>
          <w:rFonts w:ascii="Arial Unicode MS" w:eastAsia="Arial Unicode MS" w:hAnsi="Arial Unicode MS" w:cs="Arial Unicode MS"/>
          <w:sz w:val="24"/>
          <w:szCs w:val="24"/>
        </w:rPr>
        <w:t xml:space="preserve"> kiṣṇa 14 ca(ndra)vāre</w:t>
      </w:r>
    </w:p>
    <w:p w:rsidR="00CA0235" w:rsidRPr="00CA0235" w:rsidRDefault="00CA0235" w:rsidP="00CA02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0235">
        <w:rPr>
          <w:rFonts w:ascii="Arial Unicode MS" w:eastAsia="Arial Unicode MS" w:hAnsi="Arial Unicode MS" w:cs="Arial Unicode MS"/>
          <w:sz w:val="24"/>
          <w:szCs w:val="24"/>
        </w:rPr>
        <w:t xml:space="preserve">(2.) catura-diga-daṇḍa-parikṣā </w:t>
      </w:r>
      <w:proofErr w:type="gramStart"/>
      <w:r w:rsidRPr="00CA0235">
        <w:rPr>
          <w:rFonts w:ascii="Arial Unicode MS" w:eastAsia="Arial Unicode MS" w:hAnsi="Arial Unicode MS" w:cs="Arial Unicode MS"/>
          <w:sz w:val="24"/>
          <w:szCs w:val="24"/>
        </w:rPr>
        <w:t>śrīka(</w:t>
      </w:r>
      <w:proofErr w:type="gramEnd"/>
      <w:r w:rsidRPr="00CA0235">
        <w:rPr>
          <w:rFonts w:ascii="Arial Unicode MS" w:eastAsia="Arial Unicode MS" w:hAnsi="Arial Unicode MS" w:cs="Arial Unicode MS"/>
          <w:sz w:val="24"/>
          <w:szCs w:val="24"/>
        </w:rPr>
        <w:t>ṇa) paṭānāyeka viśvanātha-</w:t>
      </w:r>
    </w:p>
    <w:p w:rsidR="007A0EA4" w:rsidRPr="00CA0235" w:rsidRDefault="00CA0235" w:rsidP="00CA023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A0235">
        <w:rPr>
          <w:rFonts w:ascii="Arial Unicode MS" w:eastAsia="Arial Unicode MS" w:hAnsi="Arial Unicode MS" w:cs="Arial Unicode MS"/>
          <w:sz w:val="24"/>
          <w:szCs w:val="24"/>
        </w:rPr>
        <w:t>māhāsenāptiṅkara</w:t>
      </w:r>
      <w:proofErr w:type="gramEnd"/>
      <w:r w:rsidRPr="00CA0235">
        <w:rPr>
          <w:rFonts w:ascii="Arial Unicode MS" w:eastAsia="Arial Unicode MS" w:hAnsi="Arial Unicode MS" w:cs="Arial Unicode MS"/>
          <w:sz w:val="24"/>
          <w:szCs w:val="24"/>
        </w:rPr>
        <w:t xml:space="preserve"> daṇḍaparikṣā (pū)(ruva)diga-daṇḍa-</w:t>
      </w:r>
    </w:p>
    <w:p w:rsidR="00CA0235" w:rsidRPr="00CA0235" w:rsidRDefault="00CA0235" w:rsidP="00CA0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A0235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Pr="00CA0235">
        <w:rPr>
          <w:rFonts w:ascii="Arial Unicode MS" w:eastAsia="Arial Unicode MS" w:hAnsi="Arial Unicode MS" w:cs="Arial Unicode MS" w:hint="cs"/>
          <w:sz w:val="24"/>
          <w:szCs w:val="24"/>
          <w:lang w:bidi="sa-IN"/>
        </w:rPr>
        <w:t>★</w:t>
      </w:r>
      <w:r w:rsidRPr="00CA023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above inscription is found engraved on a round stone Vṛsha-stambha, standing in the court-yard of the Siddheśvara temple, in the village of Siddheśvara in the vicinity of Jajpur on the river Vaitaraṇī. This record occupies a space of about 54” at the top, 63” at the bottom in length and 7” at the left and 6” at the right in breadth. A piece of stone in the lower part having broken, most of the letters from lines 6 to 10 have disappeared. The inscription is written in early Oriya characters and is one of the earliest such records so far discovered.</w:t>
      </w:r>
    </w:p>
    <w:p w:rsidR="00CA0235" w:rsidRPr="00CA0235" w:rsidRDefault="00CA0235" w:rsidP="00CA0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A0235">
        <w:rPr>
          <w:rFonts w:ascii="Arial Unicode MS" w:eastAsia="Arial Unicode MS" w:hAnsi="Arial Unicode MS" w:cs="Arial Unicode MS"/>
          <w:sz w:val="24"/>
          <w:szCs w:val="24"/>
          <w:lang w:bidi="sa-IN"/>
        </w:rPr>
        <w:t>The king Narasiṃha of this epigraph can be satisfactorily identified with Narasiṁha-IV (1378-1413) as it&gt;</w:t>
      </w:r>
    </w:p>
    <w:p w:rsidR="00CA0235" w:rsidRPr="00CA0235" w:rsidRDefault="00CA0235" w:rsidP="00CA0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A0235">
        <w:rPr>
          <w:rFonts w:ascii="Arial Unicode MS" w:eastAsia="Arial Unicode MS" w:hAnsi="Arial Unicode MS" w:cs="Arial Unicode MS"/>
          <w:sz w:val="24"/>
          <w:szCs w:val="24"/>
          <w:lang w:bidi="sa-IN"/>
        </w:rPr>
        <w:t>%%p. 546</w:t>
      </w:r>
    </w:p>
    <w:p w:rsidR="00CA0235" w:rsidRPr="00CA0235" w:rsidRDefault="00CA0235" w:rsidP="00CA02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0235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CA0235">
        <w:rPr>
          <w:rFonts w:ascii="Arial Unicode MS" w:eastAsia="Arial Unicode MS" w:hAnsi="Arial Unicode MS" w:cs="Arial Unicode MS"/>
          <w:sz w:val="24"/>
          <w:szCs w:val="24"/>
        </w:rPr>
        <w:t>pāṭaru</w:t>
      </w:r>
      <w:proofErr w:type="gramEnd"/>
      <w:r w:rsidRPr="00CA0235">
        <w:rPr>
          <w:rFonts w:ascii="Arial Unicode MS" w:eastAsia="Arial Unicode MS" w:hAnsi="Arial Unicode MS" w:cs="Arial Unicode MS"/>
          <w:sz w:val="24"/>
          <w:szCs w:val="24"/>
        </w:rPr>
        <w:t xml:space="preserve"> nandikeśvara śanivigraṅka vehoraṇe e daṇḍapāṭara pasā(i)ta</w:t>
      </w:r>
    </w:p>
    <w:p w:rsidR="00CA0235" w:rsidRPr="00CA0235" w:rsidRDefault="00CA0235" w:rsidP="00CA023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A0235">
        <w:rPr>
          <w:rFonts w:ascii="Arial Unicode MS" w:eastAsia="Arial Unicode MS" w:hAnsi="Arial Unicode MS" w:cs="Arial Unicode MS"/>
          <w:sz w:val="24"/>
          <w:szCs w:val="24"/>
        </w:rPr>
        <w:t>muduli</w:t>
      </w:r>
      <w:proofErr w:type="gramEnd"/>
      <w:r w:rsidRPr="00CA0235">
        <w:rPr>
          <w:rFonts w:ascii="Arial Unicode MS" w:eastAsia="Arial Unicode MS" w:hAnsi="Arial Unicode MS" w:cs="Arial Unicode MS"/>
          <w:sz w:val="24"/>
          <w:szCs w:val="24"/>
        </w:rPr>
        <w:t xml:space="preserve"> koṭhakraṇa(bhā)ga loka</w:t>
      </w:r>
    </w:p>
    <w:p w:rsidR="00CA0235" w:rsidRPr="00CA0235" w:rsidRDefault="00CA0235" w:rsidP="00CA02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0235">
        <w:rPr>
          <w:rFonts w:ascii="Arial Unicode MS" w:eastAsia="Arial Unicode MS" w:hAnsi="Arial Unicode MS" w:cs="Arial Unicode MS"/>
          <w:sz w:val="24"/>
          <w:szCs w:val="24"/>
        </w:rPr>
        <w:t xml:space="preserve">(4.) samasta-vehoraṇa anumate rāṅga </w:t>
      </w:r>
      <w:proofErr w:type="gramStart"/>
      <w:r w:rsidRPr="00CA0235">
        <w:rPr>
          <w:rFonts w:ascii="Arial Unicode MS" w:eastAsia="Arial Unicode MS" w:hAnsi="Arial Unicode MS" w:cs="Arial Unicode MS"/>
          <w:sz w:val="24"/>
          <w:szCs w:val="24"/>
        </w:rPr>
        <w:t>vi(</w:t>
      </w:r>
      <w:proofErr w:type="gramEnd"/>
      <w:r w:rsidRPr="00CA0235">
        <w:rPr>
          <w:rFonts w:ascii="Arial Unicode MS" w:eastAsia="Arial Unicode MS" w:hAnsi="Arial Unicode MS" w:cs="Arial Unicode MS"/>
          <w:sz w:val="24"/>
          <w:szCs w:val="24"/>
        </w:rPr>
        <w:t>se) bhauṃgrāma-grāmajita māḍha</w:t>
      </w:r>
    </w:p>
    <w:p w:rsidR="00CA0235" w:rsidRPr="00CA0235" w:rsidRDefault="00CA0235" w:rsidP="00CA023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A0235">
        <w:rPr>
          <w:rFonts w:ascii="Arial Unicode MS" w:eastAsia="Arial Unicode MS" w:hAnsi="Arial Unicode MS" w:cs="Arial Unicode MS"/>
          <w:sz w:val="24"/>
          <w:szCs w:val="24"/>
        </w:rPr>
        <w:lastRenderedPageBreak/>
        <w:t>pa</w:t>
      </w:r>
      <w:proofErr w:type="gramEnd"/>
      <w:r w:rsidRPr="00CA0235">
        <w:rPr>
          <w:rFonts w:ascii="Arial Unicode MS" w:eastAsia="Arial Unicode MS" w:hAnsi="Arial Unicode MS" w:cs="Arial Unicode MS"/>
          <w:sz w:val="24"/>
          <w:szCs w:val="24"/>
        </w:rPr>
        <w:t xml:space="preserve"> 15 sakra(bhā)ga (ka) dāna</w:t>
      </w:r>
    </w:p>
    <w:p w:rsidR="00CA0235" w:rsidRPr="00CA0235" w:rsidRDefault="00CA0235" w:rsidP="00CA02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0235">
        <w:rPr>
          <w:rFonts w:ascii="Arial Unicode MS" w:eastAsia="Arial Unicode MS" w:hAnsi="Arial Unicode MS" w:cs="Arial Unicode MS"/>
          <w:sz w:val="24"/>
          <w:szCs w:val="24"/>
        </w:rPr>
        <w:t>(5.) (</w:t>
      </w:r>
      <w:proofErr w:type="gramStart"/>
      <w:r w:rsidRPr="00CA0235">
        <w:rPr>
          <w:rFonts w:ascii="Arial Unicode MS" w:eastAsia="Arial Unicode MS" w:hAnsi="Arial Unicode MS" w:cs="Arial Unicode MS"/>
          <w:sz w:val="24"/>
          <w:szCs w:val="24"/>
        </w:rPr>
        <w:t>o)</w:t>
      </w:r>
      <w:proofErr w:type="gramEnd"/>
      <w:r w:rsidRPr="00CA0235">
        <w:rPr>
          <w:rFonts w:ascii="Arial Unicode MS" w:eastAsia="Arial Unicode MS" w:hAnsi="Arial Unicode MS" w:cs="Arial Unicode MS"/>
          <w:sz w:val="24"/>
          <w:szCs w:val="24"/>
        </w:rPr>
        <w:t>horu pāttakā-pāikā-bheṭā vodā paridarasanā yāvata</w:t>
      </w:r>
    </w:p>
    <w:p w:rsidR="00CA0235" w:rsidRPr="00CA0235" w:rsidRDefault="00CA0235" w:rsidP="00CA023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A0235">
        <w:rPr>
          <w:rFonts w:ascii="Arial Unicode MS" w:eastAsia="Arial Unicode MS" w:hAnsi="Arial Unicode MS" w:cs="Arial Unicode MS"/>
          <w:sz w:val="24"/>
          <w:szCs w:val="24"/>
        </w:rPr>
        <w:t>avadāna</w:t>
      </w:r>
      <w:proofErr w:type="gramEnd"/>
      <w:r w:rsidRPr="00CA0235">
        <w:rPr>
          <w:rFonts w:ascii="Arial Unicode MS" w:eastAsia="Arial Unicode MS" w:hAnsi="Arial Unicode MS" w:cs="Arial Unicode MS"/>
          <w:sz w:val="24"/>
          <w:szCs w:val="24"/>
        </w:rPr>
        <w:t xml:space="preserve"> kara(ri) vīra śrī(na)rasighadevaṃ</w:t>
      </w:r>
    </w:p>
    <w:p w:rsidR="00CA0235" w:rsidRPr="00CA0235" w:rsidRDefault="00CA0235" w:rsidP="00CA02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0235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CA0235">
        <w:rPr>
          <w:rFonts w:ascii="Arial Unicode MS" w:eastAsia="Arial Unicode MS" w:hAnsi="Arial Unicode MS" w:cs="Arial Unicode MS"/>
          <w:sz w:val="24"/>
          <w:szCs w:val="24"/>
        </w:rPr>
        <w:t>ṅka</w:t>
      </w:r>
      <w:proofErr w:type="gramEnd"/>
      <w:r w:rsidRPr="00CA0235">
        <w:rPr>
          <w:rFonts w:ascii="Arial Unicode MS" w:eastAsia="Arial Unicode MS" w:hAnsi="Arial Unicode MS" w:cs="Arial Unicode MS"/>
          <w:sz w:val="24"/>
          <w:szCs w:val="24"/>
        </w:rPr>
        <w:t xml:space="preserve"> āsa (kāmārthe) ... ... ... ... ... ... ... ...</w:t>
      </w:r>
    </w:p>
    <w:p w:rsidR="00CA0235" w:rsidRPr="00CA0235" w:rsidRDefault="00CA0235" w:rsidP="00CA02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0235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CA0235">
        <w:rPr>
          <w:rFonts w:ascii="Arial Unicode MS" w:eastAsia="Arial Unicode MS" w:hAnsi="Arial Unicode MS" w:cs="Arial Unicode MS"/>
          <w:sz w:val="24"/>
          <w:szCs w:val="24"/>
        </w:rPr>
        <w:t>ti</w:t>
      </w:r>
      <w:proofErr w:type="gramEnd"/>
      <w:r w:rsidRPr="00CA0235">
        <w:rPr>
          <w:rFonts w:ascii="Arial Unicode MS" w:eastAsia="Arial Unicode MS" w:hAnsi="Arial Unicode MS" w:cs="Arial Unicode MS"/>
          <w:sz w:val="24"/>
          <w:szCs w:val="24"/>
        </w:rPr>
        <w:t xml:space="preserve"> ṇe ... ... ... ... ... ... ... ... ṭi pa. 1.</w:t>
      </w:r>
    </w:p>
    <w:p w:rsidR="00CA0235" w:rsidRPr="00CA0235" w:rsidRDefault="00CA0235" w:rsidP="00CA0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A0235">
        <w:rPr>
          <w:rFonts w:ascii="Arial Unicode MS" w:eastAsia="Arial Unicode MS" w:hAnsi="Arial Unicode MS" w:cs="Arial Unicode MS"/>
          <w:sz w:val="24"/>
          <w:szCs w:val="24"/>
          <w:lang w:bidi="sa-IN"/>
        </w:rPr>
        <w:t>&lt;mentions Śrī Karaṇa Paṭṭanāyaka Viśvanātha Mahāsenāpati, who was an important officer of Narasiṃha-IV. So the date of the inscription which is Samastha 19 Śrāhi Kakaḍā Kṛshṇa 14 Chandravāra (Monday) corresponds to Monday, the 27</w:t>
      </w:r>
      <w:r w:rsidRPr="00CA023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CA023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1394 A. D. to be the actual date of this document.</w:t>
      </w:r>
    </w:p>
    <w:p w:rsidR="00CA0235" w:rsidRPr="00CA0235" w:rsidRDefault="00CA0235" w:rsidP="00CA0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A0235">
        <w:rPr>
          <w:rFonts w:ascii="Arial Unicode MS" w:eastAsia="Arial Unicode MS" w:hAnsi="Arial Unicode MS" w:cs="Arial Unicode MS"/>
          <w:sz w:val="24"/>
          <w:szCs w:val="24"/>
          <w:lang w:bidi="sa-IN"/>
        </w:rPr>
        <w:t>The inscription records the grant of part of a village called Bhaiṁgrāma in the Raā</w:t>
      </w:r>
      <w:r w:rsidRPr="00CA023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CA023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ga vishaya, with a revenue income (Jita) of 50 māḍhas, which formed a part of purvadik-Daṇḍapāta. Its governor was Nandikeśvara Sāndhivigrahika. He was a subordinate of Śrī Karaṇa Paṭṭanāyak Viśvanātha Mahāsenāpati, who was a ‘Chaturdik daṇḍa-parikshā’, the governor general of four Daṇḍapātas in the east, west, </w:t>
      </w:r>
      <w:proofErr w:type="gramStart"/>
      <w:r w:rsidRPr="00CA0235">
        <w:rPr>
          <w:rFonts w:ascii="Arial Unicode MS" w:eastAsia="Arial Unicode MS" w:hAnsi="Arial Unicode MS" w:cs="Arial Unicode MS"/>
          <w:sz w:val="24"/>
          <w:szCs w:val="24"/>
          <w:lang w:bidi="sa-IN"/>
        </w:rPr>
        <w:t>north</w:t>
      </w:r>
      <w:proofErr w:type="gramEnd"/>
      <w:r w:rsidRPr="00CA023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and south.</w:t>
      </w:r>
    </w:p>
    <w:p w:rsidR="00CA0235" w:rsidRPr="00CA0235" w:rsidRDefault="00CA0235" w:rsidP="00CA0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A0235">
        <w:rPr>
          <w:rFonts w:ascii="Arial Unicode MS" w:eastAsia="Arial Unicode MS" w:hAnsi="Arial Unicode MS" w:cs="Arial Unicode MS"/>
          <w:sz w:val="24"/>
          <w:szCs w:val="24"/>
          <w:lang w:bidi="sa-IN"/>
        </w:rPr>
        <w:t>The purpose of the grant was apparently the long life of king Narasiṃha-IV. The grant was made by one Siccheśvara (line 8) who may tentatively be identified with Pātra Siddheśvara Jenā, mentioned in the Puri plates of this&gt;</w:t>
      </w:r>
    </w:p>
    <w:p w:rsidR="00CA0235" w:rsidRPr="00CA0235" w:rsidRDefault="00CA0235" w:rsidP="00CA0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A0235">
        <w:rPr>
          <w:rFonts w:ascii="Arial Unicode MS" w:eastAsia="Arial Unicode MS" w:hAnsi="Arial Unicode MS" w:cs="Arial Unicode MS"/>
          <w:sz w:val="24"/>
          <w:szCs w:val="24"/>
          <w:lang w:bidi="sa-IN"/>
        </w:rPr>
        <w:t>%%p. 547</w:t>
      </w:r>
    </w:p>
    <w:p w:rsidR="00CA0235" w:rsidRPr="00CA0235" w:rsidRDefault="00CA0235" w:rsidP="00CA02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0235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CA0235">
        <w:rPr>
          <w:rFonts w:ascii="Arial Unicode MS" w:eastAsia="Arial Unicode MS" w:hAnsi="Arial Unicode MS" w:cs="Arial Unicode MS"/>
          <w:sz w:val="24"/>
          <w:szCs w:val="24"/>
        </w:rPr>
        <w:t>si(</w:t>
      </w:r>
      <w:proofErr w:type="gramEnd"/>
      <w:r w:rsidRPr="00CA0235">
        <w:rPr>
          <w:rFonts w:ascii="Arial Unicode MS" w:eastAsia="Arial Unicode MS" w:hAnsi="Arial Unicode MS" w:cs="Arial Unicode MS"/>
          <w:sz w:val="24"/>
          <w:szCs w:val="24"/>
        </w:rPr>
        <w:t>dhe)sara (yenā) ... ... ṅku datta pa 2</w:t>
      </w:r>
    </w:p>
    <w:p w:rsidR="00CA0235" w:rsidRPr="00CA0235" w:rsidRDefault="00CA0235" w:rsidP="00CA02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0235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CA0235">
        <w:rPr>
          <w:rFonts w:ascii="Arial Unicode MS" w:eastAsia="Arial Unicode MS" w:hAnsi="Arial Unicode MS" w:cs="Arial Unicode MS"/>
          <w:sz w:val="24"/>
          <w:szCs w:val="24"/>
        </w:rPr>
        <w:t>māḍha</w:t>
      </w:r>
      <w:proofErr w:type="gramEnd"/>
      <w:r w:rsidRPr="00CA0235">
        <w:rPr>
          <w:rFonts w:ascii="Arial Unicode MS" w:eastAsia="Arial Unicode MS" w:hAnsi="Arial Unicode MS" w:cs="Arial Unicode MS"/>
          <w:sz w:val="24"/>
          <w:szCs w:val="24"/>
        </w:rPr>
        <w:t xml:space="preserve"> du (2) ... ... ... ... ...</w:t>
      </w:r>
    </w:p>
    <w:p w:rsidR="00CA0235" w:rsidRPr="00CA0235" w:rsidRDefault="00CA0235" w:rsidP="00CA02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A0235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CA0235">
        <w:rPr>
          <w:rFonts w:ascii="Arial Unicode MS" w:eastAsia="Arial Unicode MS" w:hAnsi="Arial Unicode MS" w:cs="Arial Unicode MS"/>
          <w:sz w:val="24"/>
          <w:szCs w:val="24"/>
        </w:rPr>
        <w:t>droha(</w:t>
      </w:r>
      <w:proofErr w:type="gramEnd"/>
      <w:r w:rsidRPr="00CA0235">
        <w:rPr>
          <w:rFonts w:ascii="Arial Unicode MS" w:eastAsia="Arial Unicode MS" w:hAnsi="Arial Unicode MS" w:cs="Arial Unicode MS"/>
          <w:sz w:val="24"/>
          <w:szCs w:val="24"/>
        </w:rPr>
        <w:t>ka)raï ... ... ... ... ... ra)ī .</w:t>
      </w:r>
    </w:p>
    <w:p w:rsidR="00CA0235" w:rsidRPr="00CA0235" w:rsidRDefault="00CA0235" w:rsidP="00CA023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A0235">
        <w:rPr>
          <w:rFonts w:ascii="Arial Unicode MS" w:eastAsia="Arial Unicode MS" w:hAnsi="Arial Unicode MS" w:cs="Arial Unicode MS"/>
          <w:sz w:val="24"/>
          <w:szCs w:val="24"/>
          <w:lang w:bidi="sa-IN"/>
        </w:rPr>
        <w:t>&lt;Ga</w:t>
      </w:r>
      <w:r w:rsidRPr="00CA023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CA023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ga Emperor. Most probably he built this </w:t>
      </w:r>
      <w:proofErr w:type="gramStart"/>
      <w:r w:rsidRPr="00CA0235">
        <w:rPr>
          <w:rFonts w:ascii="Arial Unicode MS" w:eastAsia="Arial Unicode MS" w:hAnsi="Arial Unicode MS" w:cs="Arial Unicode MS"/>
          <w:sz w:val="24"/>
          <w:szCs w:val="24"/>
          <w:lang w:bidi="sa-IN"/>
        </w:rPr>
        <w:t>Śiva</w:t>
      </w:r>
      <w:proofErr w:type="gramEnd"/>
      <w:r w:rsidRPr="00CA023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temple, after his own name and granted a part of a village in favour of the deity for the longevity of his master. The administrative officers of the Daṇḍapāta included Pasāita, Mudula (Muduli), Koshṭha-Karaṇa and Bhāga-loka, besides the Parikhā. The endowment was exempted from the payment of all taxes (Avadāna) including ohoru, pāukā, pāikā, bheṭa, vodā and paridarśanā; then in vogue in the Ga</w:t>
      </w:r>
      <w:r w:rsidRPr="00CA023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CA0235">
        <w:rPr>
          <w:rFonts w:ascii="Arial Unicode MS" w:eastAsia="Arial Unicode MS" w:hAnsi="Arial Unicode MS" w:cs="Arial Unicode MS"/>
          <w:sz w:val="24"/>
          <w:szCs w:val="24"/>
          <w:lang w:bidi="sa-IN"/>
        </w:rPr>
        <w:t>ga empire.&gt;</w:t>
      </w:r>
    </w:p>
    <w:p w:rsidR="00CA0235" w:rsidRPr="00CA0235" w:rsidRDefault="00CA0235" w:rsidP="00CA0235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CA0235" w:rsidRPr="00CA0235" w:rsidRDefault="00CA0235" w:rsidP="00CA0235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CA0235" w:rsidRPr="00CA0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35"/>
    <w:rsid w:val="000C2906"/>
    <w:rsid w:val="000F336C"/>
    <w:rsid w:val="002B01D5"/>
    <w:rsid w:val="003C10CF"/>
    <w:rsid w:val="00467519"/>
    <w:rsid w:val="004E4259"/>
    <w:rsid w:val="007A0EA4"/>
    <w:rsid w:val="00AA690F"/>
    <w:rsid w:val="00CA0235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42C7D-F61C-4206-BCE4-6412741F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235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2025-03-01T09:25:00Z</dcterms:created>
  <dcterms:modified xsi:type="dcterms:W3CDTF">2025-03-01T09:27:00Z</dcterms:modified>
</cp:coreProperties>
</file>