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9E" w:rsidRPr="0011149E" w:rsidRDefault="0011149E" w:rsidP="0011149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1149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11149E" w:rsidRPr="0011149E" w:rsidRDefault="0011149E" w:rsidP="0011149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11149E" w:rsidRPr="0011149E" w:rsidRDefault="0011149E" w:rsidP="0011149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11149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11149E">
        <w:rPr>
          <w:rFonts w:ascii="Arial Unicode MS" w:eastAsia="Arial Unicode MS" w:hAnsi="Arial Unicode MS" w:cs="Arial Unicode MS"/>
          <w:sz w:val="24"/>
          <w:szCs w:val="24"/>
          <w:lang w:bidi="sa-IN"/>
        </w:rPr>
        <w:t>11</w:t>
      </w:r>
    </w:p>
    <w:p w:rsidR="0011149E" w:rsidRPr="0011149E" w:rsidRDefault="0011149E" w:rsidP="0011149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NO. 313 </w:t>
      </w:r>
    </w:p>
    <w:p w:rsidR="0011149E" w:rsidRPr="0011149E" w:rsidRDefault="0011149E" w:rsidP="0011149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11149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1149E" w:rsidRPr="0011149E" w:rsidRDefault="0011149E" w:rsidP="0011149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762; A. R. No. 273-A of 1899 )</w:t>
      </w:r>
    </w:p>
    <w:p w:rsidR="0011149E" w:rsidRPr="0011149E" w:rsidRDefault="0011149E" w:rsidP="0011149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1285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śākāvde śare-ma-grahapatigaṇite phālgune kṛṣṇapa[kṣe]...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kravāre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harigirivasa-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te[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>ḥ] śrīvarāhamya viṣṇoḥ prātannai vedyahetoḥ pratidinamadadāt bhīma-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nāmātya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vaṃdhu ssādhvī rkauḍinya-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gotrā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vudhamatirucirā cuppamā puṇyavṛddhyai .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1285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guneṃṭi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phālguna vahula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dvādaśiyū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śukravāramunāṃḍu&lt;2&gt; oḍḍavadi bhīmana peṃḍla [mu cu]ppamma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tanaku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sakala dhammalunu si-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ddhiṃpanu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śrīsihaṃ(ha)giriyaṃdula śrīvara(rā)hadevaraku nityamunnu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rreputumaṃḍu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viyyā[mu]-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maḍapali samārāda(dha)na sesi samarppipanū vallabhanaṃdyāla kohuku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cinaṃ[vyā]rula ce-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tanu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narasihana vyārula koḍuku micanaṃ vyārula cetanu kra[yamu] gonni</w:t>
      </w:r>
    </w:p>
    <w:p w:rsidR="007A0EA4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oḍḍavādi(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>ḍi)lakumā-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nineth niche of the verandah round the central shrine of this temple.&gt;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11149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11149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1364 A. D., Friday, according to the Amānia system.&gt;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612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varāna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ceṃ[ṛ]vulo paṭa padeṃḍumu kṣetramunnu dhārāpūrvvaka ... [i]ccenu . 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lastRenderedPageBreak/>
        <w:t>ī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kṣetrānaku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cu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tecci nityabhunnu tūmeṃḍu viyyāna maḍapali śrīva ... ... devaraku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samārāda(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>dha)na sesi śa(sa)-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marpici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ī prasādamu narasiṃhanaṃvyārula koḍuku appa ... ...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bhavi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paṃgalāṃḍu i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dharmmavu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. </w:t>
      </w:r>
      <w:proofErr w:type="gramStart"/>
      <w:r w:rsidRPr="0011149E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11149E">
        <w:rPr>
          <w:rFonts w:ascii="Arial Unicode MS" w:eastAsia="Arial Unicode MS" w:hAnsi="Arial Unicode MS" w:cs="Arial Unicode MS"/>
          <w:sz w:val="24"/>
          <w:szCs w:val="24"/>
        </w:rPr>
        <w:t xml:space="preserve"> kṛto dharmma[ḥ]pā ... ... nīṣibhiḥ śatṛreva hi</w:t>
      </w:r>
    </w:p>
    <w:p w:rsidR="0011149E" w:rsidRPr="0011149E" w:rsidRDefault="0011149E" w:rsidP="0011149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1149E">
        <w:rPr>
          <w:rFonts w:ascii="Arial Unicode MS" w:eastAsia="Arial Unicode MS" w:hAnsi="Arial Unicode MS" w:cs="Arial Unicode MS"/>
          <w:sz w:val="24"/>
          <w:szCs w:val="24"/>
        </w:rPr>
        <w:t>(12.) … … … … …</w:t>
      </w:r>
    </w:p>
    <w:sectPr w:rsidR="0011149E" w:rsidRPr="00111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9E"/>
    <w:rsid w:val="000C2906"/>
    <w:rsid w:val="000F336C"/>
    <w:rsid w:val="0011149E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4093F-C0D1-4942-A1CF-451FCC61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49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2025-03-01T10:51:00Z</dcterms:created>
  <dcterms:modified xsi:type="dcterms:W3CDTF">2025-03-01T10:53:00Z</dcterms:modified>
</cp:coreProperties>
</file>