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D1" w:rsidRPr="00327AD1" w:rsidRDefault="00327AD1" w:rsidP="00327AD1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27A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327AD1" w:rsidRPr="00327AD1" w:rsidRDefault="00327AD1" w:rsidP="00327A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327AD1" w:rsidRPr="00327AD1" w:rsidRDefault="00327AD1" w:rsidP="00327A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327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327AD1">
        <w:rPr>
          <w:rFonts w:ascii="Arial Unicode MS" w:eastAsia="Arial Unicode MS" w:hAnsi="Arial Unicode MS" w:cs="Arial Unicode MS"/>
          <w:sz w:val="24"/>
          <w:szCs w:val="24"/>
          <w:lang w:bidi="sa-IN"/>
        </w:rPr>
        <w:t>76</w:t>
      </w:r>
    </w:p>
    <w:p w:rsidR="00327AD1" w:rsidRPr="00327AD1" w:rsidRDefault="00327AD1" w:rsidP="00327A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327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327AD1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327AD1" w:rsidRPr="00327AD1" w:rsidRDefault="00327AD1" w:rsidP="00327AD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Paṭṭeśvara </w:t>
      </w:r>
      <w:r w:rsidRPr="00327AD1">
        <w:rPr>
          <w:rFonts w:ascii="Arial Unicode MS" w:eastAsia="Arial Unicode MS" w:hAnsi="Arial Unicode MS" w:cs="Arial Unicode MS"/>
          <w:sz w:val="24"/>
          <w:szCs w:val="24"/>
        </w:rPr>
        <w:t>Temple&lt;1&gt; Inscription near Bārua</w:t>
      </w:r>
    </w:p>
    <w:p w:rsidR="00327AD1" w:rsidRPr="00327AD1" w:rsidRDefault="00327AD1" w:rsidP="00327AD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27AD1">
        <w:rPr>
          <w:rFonts w:ascii="Arial Unicode MS" w:eastAsia="Arial Unicode MS" w:hAnsi="Arial Unicode MS" w:cs="Arial Unicode MS"/>
          <w:sz w:val="24"/>
          <w:szCs w:val="24"/>
        </w:rPr>
        <w:t>in</w:t>
      </w:r>
      <w:proofErr w:type="gramEnd"/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 Srikākulaṃ District</w:t>
      </w:r>
    </w:p>
    <w:p w:rsidR="00327AD1" w:rsidRPr="00327AD1" w:rsidRDefault="00327AD1" w:rsidP="00327AD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27AD1">
        <w:rPr>
          <w:rFonts w:ascii="Arial Unicode MS" w:eastAsia="Arial Unicode MS" w:hAnsi="Arial Unicode MS" w:cs="Arial Unicode MS"/>
          <w:sz w:val="24"/>
          <w:szCs w:val="24"/>
        </w:rPr>
        <w:t>( Published</w:t>
      </w:r>
      <w:proofErr w:type="gramEnd"/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 by the Rājā of Tekkāli in the Oriya monthly</w:t>
      </w:r>
    </w:p>
    <w:p w:rsidR="00327AD1" w:rsidRPr="00327AD1" w:rsidRDefault="00327AD1" w:rsidP="00327AD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27AD1">
        <w:rPr>
          <w:rFonts w:ascii="Arial Unicode MS" w:eastAsia="Arial Unicode MS" w:hAnsi="Arial Unicode MS" w:cs="Arial Unicode MS"/>
          <w:sz w:val="24"/>
          <w:szCs w:val="24"/>
        </w:rPr>
        <w:t>called</w:t>
      </w:r>
      <w:proofErr w:type="gramEnd"/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 ‘Utkala Sāhitya’ of Cuttack,</w:t>
      </w:r>
    </w:p>
    <w:p w:rsidR="00327AD1" w:rsidRPr="00327AD1" w:rsidRDefault="00327AD1" w:rsidP="00327AD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>Vol. XXXI, No. XI, P. 450.</w:t>
      </w:r>
    </w:p>
    <w:p w:rsidR="00327AD1" w:rsidRPr="00327AD1" w:rsidRDefault="00327AD1" w:rsidP="00327AD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Re-edited by Rājā L. N. Harichandan Jagadeva of </w:t>
      </w:r>
    </w:p>
    <w:p w:rsidR="00327AD1" w:rsidRPr="00327AD1" w:rsidRDefault="00327AD1" w:rsidP="00327AD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>Tekkāli in the J. A. H. R. S., Vol. VI, Pt. I, pp. 51-</w:t>
      </w:r>
      <w:proofErr w:type="gramStart"/>
      <w:r w:rsidRPr="00327AD1">
        <w:rPr>
          <w:rFonts w:ascii="Arial Unicode MS" w:eastAsia="Arial Unicode MS" w:hAnsi="Arial Unicode MS" w:cs="Arial Unicode MS"/>
          <w:sz w:val="24"/>
          <w:szCs w:val="24"/>
        </w:rPr>
        <w:t>52 )</w:t>
      </w:r>
      <w:proofErr w:type="gramEnd"/>
    </w:p>
    <w:p w:rsidR="00327AD1" w:rsidRPr="00327AD1" w:rsidRDefault="00327AD1" w:rsidP="00327AD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>Yugāvda 4477</w:t>
      </w:r>
    </w:p>
    <w:p w:rsidR="00327AD1" w:rsidRPr="00327AD1" w:rsidRDefault="00327AD1" w:rsidP="00327A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27AD1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 śrī kaliyuga gate 4477</w:t>
      </w:r>
    </w:p>
    <w:p w:rsidR="00327AD1" w:rsidRPr="00327AD1" w:rsidRDefault="00327AD1" w:rsidP="00327A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27AD1">
        <w:rPr>
          <w:rFonts w:ascii="Arial Unicode MS" w:eastAsia="Arial Unicode MS" w:hAnsi="Arial Unicode MS" w:cs="Arial Unicode MS"/>
          <w:sz w:val="24"/>
          <w:szCs w:val="24"/>
        </w:rPr>
        <w:t>śrīvīravāṇudevaṅka&lt;</w:t>
      </w:r>
      <w:proofErr w:type="gramEnd"/>
      <w:r w:rsidRPr="00327AD1">
        <w:rPr>
          <w:rFonts w:ascii="Arial Unicode MS" w:eastAsia="Arial Unicode MS" w:hAnsi="Arial Unicode MS" w:cs="Arial Unicode MS"/>
          <w:sz w:val="24"/>
          <w:szCs w:val="24"/>
        </w:rPr>
        <w:t>2&gt; 33 śrāhī&lt;3&gt;</w:t>
      </w:r>
    </w:p>
    <w:p w:rsidR="00327AD1" w:rsidRPr="00327AD1" w:rsidRDefault="00327AD1" w:rsidP="00327A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27AD1">
        <w:rPr>
          <w:rFonts w:ascii="Arial Unicode MS" w:eastAsia="Arial Unicode MS" w:hAnsi="Arial Unicode MS" w:cs="Arial Unicode MS"/>
          <w:sz w:val="24"/>
          <w:szCs w:val="24"/>
        </w:rPr>
        <w:t>makra</w:t>
      </w:r>
      <w:proofErr w:type="gramEnd"/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 sukla 14 bhrāvāre dantagaḍastha&lt;4&gt;</w:t>
      </w:r>
    </w:p>
    <w:p w:rsidR="00327AD1" w:rsidRPr="00327AD1" w:rsidRDefault="00327AD1" w:rsidP="00327A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27AD1">
        <w:rPr>
          <w:rFonts w:ascii="Arial Unicode MS" w:eastAsia="Arial Unicode MS" w:hAnsi="Arial Unicode MS" w:cs="Arial Unicode MS"/>
          <w:sz w:val="24"/>
          <w:szCs w:val="24"/>
        </w:rPr>
        <w:t>rāutagrāma</w:t>
      </w:r>
      <w:proofErr w:type="gramEnd"/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 māgā X 12 e putra</w:t>
      </w:r>
    </w:p>
    <w:p w:rsidR="00327AD1" w:rsidRPr="00327AD1" w:rsidRDefault="00327AD1" w:rsidP="00327A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27AD1">
        <w:rPr>
          <w:rFonts w:ascii="Arial Unicode MS" w:eastAsia="Arial Unicode MS" w:hAnsi="Arial Unicode MS" w:cs="Arial Unicode MS"/>
          <w:sz w:val="24"/>
          <w:szCs w:val="24"/>
        </w:rPr>
        <w:t>pautra</w:t>
      </w:r>
      <w:proofErr w:type="gramEnd"/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 krame deva de mā 2 vaiṣṇava 2</w:t>
      </w:r>
    </w:p>
    <w:p w:rsidR="00327AD1" w:rsidRPr="00327AD1" w:rsidRDefault="00327AD1" w:rsidP="00327A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27AD1">
        <w:rPr>
          <w:rFonts w:ascii="Arial Unicode MS" w:eastAsia="Arial Unicode MS" w:hAnsi="Arial Unicode MS" w:cs="Arial Unicode MS"/>
          <w:sz w:val="24"/>
          <w:szCs w:val="24"/>
        </w:rPr>
        <w:t>paṭṭa</w:t>
      </w:r>
      <w:proofErr w:type="gramEnd"/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 ... mā 8 ṇa</w:t>
      </w:r>
    </w:p>
    <w:p w:rsidR="00327AD1" w:rsidRPr="00327AD1" w:rsidRDefault="00327AD1" w:rsidP="00327A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(7.) ... </w:t>
      </w:r>
      <w:proofErr w:type="gramStart"/>
      <w:r w:rsidRPr="00327AD1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327AD1" w:rsidRPr="00327AD1" w:rsidRDefault="00327AD1" w:rsidP="00327A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(8.) ... </w:t>
      </w:r>
      <w:proofErr w:type="gramStart"/>
      <w:r w:rsidRPr="00327AD1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7A0EA4" w:rsidRPr="00327AD1" w:rsidRDefault="00327AD1" w:rsidP="00327A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</w:rPr>
        <w:t xml:space="preserve">(9.) ... ... ... ma devara </w:t>
      </w:r>
      <w:proofErr w:type="gramStart"/>
      <w:r w:rsidRPr="00327AD1">
        <w:rPr>
          <w:rFonts w:ascii="Arial Unicode MS" w:eastAsia="Arial Unicode MS" w:hAnsi="Arial Unicode MS" w:cs="Arial Unicode MS"/>
          <w:sz w:val="24"/>
          <w:szCs w:val="24"/>
        </w:rPr>
        <w:t>śrī ..</w:t>
      </w:r>
      <w:proofErr w:type="gramEnd"/>
    </w:p>
    <w:p w:rsidR="00327AD1" w:rsidRPr="00327AD1" w:rsidRDefault="00327AD1" w:rsidP="00327A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The temple of Paṭṭeśvara stands near Bārua, a sea port town at the mouth of the Mahendra </w:t>
      </w:r>
      <w:proofErr w:type="gramStart"/>
      <w:r w:rsidRPr="00327AD1">
        <w:rPr>
          <w:rFonts w:ascii="Arial Unicode MS" w:eastAsia="Arial Unicode MS" w:hAnsi="Arial Unicode MS" w:cs="Arial Unicode MS"/>
          <w:sz w:val="24"/>
          <w:szCs w:val="24"/>
          <w:lang w:bidi="sa-IN"/>
        </w:rPr>
        <w:t>tanayā river</w:t>
      </w:r>
      <w:proofErr w:type="gramEnd"/>
      <w:r w:rsidRPr="00327A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Srikākulam District of the Andhra State. The inscription is incised on the door-jam of the said temple and is damaged after line 5.&gt;</w:t>
      </w:r>
    </w:p>
    <w:p w:rsidR="00327AD1" w:rsidRPr="00327AD1" w:rsidRDefault="00327AD1" w:rsidP="00327A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He is identical with Bhānu-III </w:t>
      </w:r>
      <w:proofErr w:type="gramStart"/>
      <w:r w:rsidRPr="00327AD1">
        <w:rPr>
          <w:rFonts w:ascii="Arial Unicode MS" w:eastAsia="Arial Unicode MS" w:hAnsi="Arial Unicode MS" w:cs="Arial Unicode MS"/>
          <w:sz w:val="24"/>
          <w:szCs w:val="24"/>
          <w:lang w:bidi="sa-IN"/>
        </w:rPr>
        <w:t>( 1352</w:t>
      </w:r>
      <w:proofErr w:type="gramEnd"/>
      <w:r w:rsidRPr="00327AD1">
        <w:rPr>
          <w:rFonts w:ascii="Arial Unicode MS" w:eastAsia="Arial Unicode MS" w:hAnsi="Arial Unicode MS" w:cs="Arial Unicode MS"/>
          <w:sz w:val="24"/>
          <w:szCs w:val="24"/>
          <w:lang w:bidi="sa-IN"/>
        </w:rPr>
        <w:t>-1377 A. D. )&gt;</w:t>
      </w:r>
    </w:p>
    <w:p w:rsidR="00327AD1" w:rsidRPr="00327AD1" w:rsidRDefault="00327AD1" w:rsidP="00327AD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&lt;3. Sri Jagadeva read it as 23. The corresponding date is the 25</w:t>
      </w:r>
      <w:r w:rsidRPr="00327AD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27A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1377 A. D., Sunday. So the reading of the Srāhi as 23 made by the Rājasāheb is not correct.&gt;</w:t>
      </w:r>
    </w:p>
    <w:p w:rsidR="00327AD1" w:rsidRPr="00327AD1" w:rsidRDefault="00327AD1" w:rsidP="00327AD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27AD1"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Dantagaḍa can be identified with the town of Dantapura mentioned in the early Ga</w:t>
      </w:r>
      <w:r w:rsidRPr="00327AD1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327AD1">
        <w:rPr>
          <w:rFonts w:ascii="Arial Unicode MS" w:eastAsia="Arial Unicode MS" w:hAnsi="Arial Unicode MS" w:cs="Arial Unicode MS"/>
          <w:sz w:val="24"/>
          <w:szCs w:val="24"/>
          <w:lang w:bidi="sa-IN"/>
        </w:rPr>
        <w:t>ga inscriptions and famous in the Budḍhist Jātaka stories.&gt;</w:t>
      </w:r>
    </w:p>
    <w:p w:rsidR="00327AD1" w:rsidRPr="00327AD1" w:rsidRDefault="00327AD1" w:rsidP="00327AD1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27AD1" w:rsidRPr="0032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D1"/>
    <w:rsid w:val="000C2906"/>
    <w:rsid w:val="000F336C"/>
    <w:rsid w:val="002B01D5"/>
    <w:rsid w:val="00327AD1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6BEC8-A99B-4FEE-A17B-1BBE9A9A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AD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2025-03-03T05:26:00Z</dcterms:created>
  <dcterms:modified xsi:type="dcterms:W3CDTF">2025-03-03T05:27:00Z</dcterms:modified>
</cp:coreProperties>
</file>