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NO. 4</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ADIPUR COPPER PLATES OF NARENDRABHANJA</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1. Donor … Śrī Narendrabhañjadeva, son of Śri Vibhramatu</w:t>
      </w:r>
      <w:r w:rsidRPr="00F54691">
        <w:rPr>
          <w:rFonts w:ascii="Arial Unicode MS" w:eastAsia="Arial Unicode MS" w:hAnsi="Arial Unicode MS" w:cs="Arial Unicode MS" w:hint="eastAsia"/>
          <w:sz w:val="24"/>
          <w:szCs w:val="24"/>
        </w:rPr>
        <w:t>ṅ</w:t>
      </w:r>
      <w:r w:rsidRPr="00F54691">
        <w:rPr>
          <w:rFonts w:ascii="Arial Unicode MS" w:eastAsia="Arial Unicode MS" w:hAnsi="Arial Unicode MS" w:cs="Arial Unicode MS"/>
          <w:sz w:val="24"/>
          <w:szCs w:val="24"/>
        </w:rPr>
        <w:t>ga and grandson of Śri Koṭṭabhañja.</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2. Title </w:t>
      </w:r>
      <w:proofErr w:type="gramStart"/>
      <w:r w:rsidRPr="00F54691">
        <w:rPr>
          <w:rFonts w:ascii="Arial Unicode MS" w:eastAsia="Arial Unicode MS" w:hAnsi="Arial Unicode MS" w:cs="Arial Unicode MS"/>
          <w:sz w:val="24"/>
          <w:szCs w:val="24"/>
        </w:rPr>
        <w:t>… ?</w:t>
      </w:r>
      <w:proofErr w:type="gramEnd"/>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3. Place of issue … Khijjinga-Koṭṭa</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4. Date … …. Samvat 193. Phālguṇa </w:t>
      </w:r>
      <w:proofErr w:type="gramStart"/>
      <w:r w:rsidRPr="00F54691">
        <w:rPr>
          <w:rFonts w:ascii="Arial Unicode MS" w:eastAsia="Arial Unicode MS" w:hAnsi="Arial Unicode MS" w:cs="Arial Unicode MS"/>
          <w:sz w:val="24"/>
          <w:szCs w:val="24"/>
        </w:rPr>
        <w:t>va</w:t>
      </w:r>
      <w:proofErr w:type="gramEnd"/>
      <w:r w:rsidRPr="00F54691">
        <w:rPr>
          <w:rFonts w:ascii="Arial Unicode MS" w:eastAsia="Arial Unicode MS" w:hAnsi="Arial Unicode MS" w:cs="Arial Unicode MS"/>
          <w:sz w:val="24"/>
          <w:szCs w:val="24"/>
        </w:rPr>
        <w:t>, di-1</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5. Officers …     (1) Rājakula Heramba (2) Kulaputraka</w:t>
      </w:r>
      <w:r w:rsidRPr="00F54691">
        <w:rPr>
          <w:rFonts w:ascii="Arial Unicode MS" w:eastAsia="Arial Unicode MS" w:hAnsi="Arial Unicode MS" w:cs="Arial Unicode MS" w:hint="eastAsia"/>
          <w:sz w:val="24"/>
          <w:szCs w:val="24"/>
        </w:rPr>
        <w:t>—</w:t>
      </w:r>
      <w:r w:rsidRPr="00F54691">
        <w:rPr>
          <w:rFonts w:ascii="Arial Unicode MS" w:eastAsia="Arial Unicode MS" w:hAnsi="Arial Unicode MS" w:cs="Arial Unicode MS"/>
          <w:sz w:val="24"/>
          <w:szCs w:val="24"/>
        </w:rPr>
        <w:t>Yaksha</w:t>
      </w:r>
    </w:p>
    <w:p w:rsidR="00495DEA" w:rsidRPr="00F54691" w:rsidRDefault="00495DEA" w:rsidP="00495DEA">
      <w:pPr>
        <w:ind w:left="1440" w:hanging="1440"/>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6. Topography … (1) Khijjingakoṭṭa - Capital </w:t>
      </w:r>
    </w:p>
    <w:p w:rsidR="00495DEA" w:rsidRPr="00F54691" w:rsidRDefault="00495DEA" w:rsidP="00495DEA">
      <w:pPr>
        <w:tabs>
          <w:tab w:val="left" w:pos="3744"/>
        </w:tabs>
        <w:ind w:left="1440" w:hanging="1440"/>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(2) Uratti </w:t>
      </w:r>
      <w:r w:rsidRPr="00F54691">
        <w:rPr>
          <w:rFonts w:ascii="Arial Unicode MS" w:eastAsia="Arial Unicode MS" w:hAnsi="Arial Unicode MS" w:cs="Arial Unicode MS" w:hint="eastAsia"/>
          <w:sz w:val="24"/>
          <w:szCs w:val="24"/>
        </w:rPr>
        <w:t>—</w:t>
      </w:r>
      <w:r w:rsidRPr="00F54691">
        <w:rPr>
          <w:rFonts w:ascii="Arial Unicode MS" w:eastAsia="Arial Unicode MS" w:hAnsi="Arial Unicode MS" w:cs="Arial Unicode MS"/>
          <w:sz w:val="24"/>
          <w:szCs w:val="24"/>
        </w:rPr>
        <w:t xml:space="preserve"> (D)</w:t>
      </w:r>
      <w:r w:rsidRPr="00F54691">
        <w:rPr>
          <w:rFonts w:ascii="Arial Unicode MS" w:eastAsia="Arial Unicode MS" w:hAnsi="Arial Unicode MS" w:cs="Arial Unicode MS"/>
          <w:sz w:val="24"/>
          <w:szCs w:val="24"/>
        </w:rPr>
        <w:tab/>
      </w:r>
    </w:p>
    <w:p w:rsidR="00495DEA" w:rsidRPr="00F54691" w:rsidRDefault="00495DEA" w:rsidP="00495DEA">
      <w:pPr>
        <w:tabs>
          <w:tab w:val="left" w:pos="3458"/>
        </w:tabs>
        <w:ind w:left="1440" w:hanging="1440"/>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(3) Bṛhat Sārāi </w:t>
      </w:r>
      <w:r w:rsidRPr="00F54691">
        <w:rPr>
          <w:rFonts w:ascii="Arial Unicode MS" w:eastAsia="Arial Unicode MS" w:hAnsi="Arial Unicode MS" w:cs="Arial Unicode MS" w:hint="eastAsia"/>
          <w:sz w:val="24"/>
          <w:szCs w:val="24"/>
        </w:rPr>
        <w:t>—</w:t>
      </w:r>
      <w:r w:rsidRPr="00F54691">
        <w:rPr>
          <w:rFonts w:ascii="Arial Unicode MS" w:eastAsia="Arial Unicode MS" w:hAnsi="Arial Unicode MS" w:cs="Arial Unicode MS"/>
          <w:sz w:val="24"/>
          <w:szCs w:val="24"/>
        </w:rPr>
        <w:t xml:space="preserve"> (V)</w:t>
      </w:r>
    </w:p>
    <w:p w:rsidR="00495DEA" w:rsidRPr="00F54691" w:rsidRDefault="00495DEA" w:rsidP="00495DEA">
      <w:pPr>
        <w:tabs>
          <w:tab w:val="left" w:pos="3458"/>
        </w:tabs>
        <w:ind w:left="1440" w:hanging="1440"/>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(4) Svalpa. Sārāi </w:t>
      </w:r>
      <w:r w:rsidRPr="00F54691">
        <w:rPr>
          <w:rFonts w:ascii="Arial Unicode MS" w:eastAsia="Arial Unicode MS" w:hAnsi="Arial Unicode MS" w:cs="Arial Unicode MS" w:hint="eastAsia"/>
          <w:sz w:val="24"/>
          <w:szCs w:val="24"/>
        </w:rPr>
        <w:t>—</w:t>
      </w:r>
      <w:r w:rsidRPr="00F54691">
        <w:rPr>
          <w:rFonts w:ascii="Arial Unicode MS" w:eastAsia="Arial Unicode MS" w:hAnsi="Arial Unicode MS" w:cs="Arial Unicode MS"/>
          <w:sz w:val="24"/>
          <w:szCs w:val="24"/>
        </w:rPr>
        <w:t xml:space="preserve"> (V)</w:t>
      </w:r>
    </w:p>
    <w:p w:rsidR="00495DEA" w:rsidRPr="00F54691" w:rsidRDefault="00495DEA" w:rsidP="00495DEA">
      <w:pPr>
        <w:ind w:left="1440" w:hanging="1440"/>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7. Donee …. Bhāṭṭaputra Śītaladevaśarman, an immigrant from Tilapudraka and belonging to Bahvṛchecharaṇa Āśvalāyana Śākhā, Vatsa-gotra and Panchārsheya pravara and Bhaṭṭaputra Trivikrama</w:t>
      </w:r>
    </w:p>
    <w:p w:rsidR="00495DEA" w:rsidRPr="00F54691" w:rsidRDefault="00495DEA" w:rsidP="00495DEA">
      <w:pPr>
        <w:ind w:left="1440" w:hanging="1440"/>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8. Authority … Edited by Sri R.C. Mazumdar in E.I. Vol. XXV pp. 147-157 ff.</w:t>
      </w:r>
    </w:p>
    <w:p w:rsidR="00495DEA" w:rsidRPr="00F54691" w:rsidRDefault="00495DEA" w:rsidP="00495DEA">
      <w:pPr>
        <w:ind w:left="1440" w:hanging="1440"/>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9. Remarks    Mahārāja Raṇabhañja, son of Vibhramatu</w:t>
      </w:r>
      <w:r w:rsidRPr="00F54691">
        <w:rPr>
          <w:rFonts w:ascii="Arial Unicode MS" w:eastAsia="Arial Unicode MS" w:hAnsi="Arial Unicode MS" w:cs="Arial Unicode MS" w:hint="eastAsia"/>
          <w:sz w:val="24"/>
          <w:szCs w:val="24"/>
        </w:rPr>
        <w:t>ṅ</w:t>
      </w:r>
      <w:r w:rsidRPr="00F54691">
        <w:rPr>
          <w:rFonts w:ascii="Arial Unicode MS" w:eastAsia="Arial Unicode MS" w:hAnsi="Arial Unicode MS" w:cs="Arial Unicode MS"/>
          <w:sz w:val="24"/>
          <w:szCs w:val="24"/>
        </w:rPr>
        <w:t>ga and brother of Narendrabhañja granted another village named Svalpasārāi in the district of Uratti to Bhaṭṭaputra Trivikrama, which fact is mentioned at the end of the grant.</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%%p. 015</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TEXT</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(1.) </w:t>
      </w:r>
      <w:proofErr w:type="gramStart"/>
      <w:r w:rsidRPr="00F54691">
        <w:rPr>
          <w:rFonts w:ascii="Arial Unicode MS" w:eastAsia="Arial Unicode MS" w:hAnsi="Arial Unicode MS" w:cs="Arial Unicode MS"/>
          <w:sz w:val="24"/>
          <w:szCs w:val="24"/>
        </w:rPr>
        <w:t>oṃ&lt;</w:t>
      </w:r>
      <w:proofErr w:type="gramEnd"/>
      <w:r w:rsidRPr="00F54691">
        <w:rPr>
          <w:rFonts w:ascii="Arial Unicode MS" w:eastAsia="Arial Unicode MS" w:hAnsi="Arial Unicode MS" w:cs="Arial Unicode MS"/>
          <w:sz w:val="24"/>
          <w:szCs w:val="24"/>
        </w:rPr>
        <w:t>1&gt; [..] sakalabhuvanaikanātho</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(2.) </w:t>
      </w:r>
      <w:proofErr w:type="gramStart"/>
      <w:r w:rsidRPr="00F54691">
        <w:rPr>
          <w:rFonts w:ascii="Arial Unicode MS" w:eastAsia="Arial Unicode MS" w:hAnsi="Arial Unicode MS" w:cs="Arial Unicode MS"/>
          <w:sz w:val="24"/>
          <w:szCs w:val="24"/>
        </w:rPr>
        <w:t>bhavabhayabhiduro</w:t>
      </w:r>
      <w:proofErr w:type="gramEnd"/>
      <w:r w:rsidRPr="00F54691">
        <w:rPr>
          <w:rFonts w:ascii="Arial Unicode MS" w:eastAsia="Arial Unicode MS" w:hAnsi="Arial Unicode MS" w:cs="Arial Unicode MS"/>
          <w:sz w:val="24"/>
          <w:szCs w:val="24"/>
        </w:rPr>
        <w:t xml:space="preserve"> bhavo bhavāni(nī)śaḥ . </w:t>
      </w:r>
      <w:proofErr w:type="gramStart"/>
      <w:r w:rsidRPr="00F54691">
        <w:rPr>
          <w:rFonts w:ascii="Arial Unicode MS" w:eastAsia="Arial Unicode MS" w:hAnsi="Arial Unicode MS" w:cs="Arial Unicode MS"/>
          <w:sz w:val="24"/>
          <w:szCs w:val="24"/>
        </w:rPr>
        <w:t>vividhasamādhivi-</w:t>
      </w:r>
      <w:proofErr w:type="gramEnd"/>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(3.) </w:t>
      </w:r>
      <w:proofErr w:type="gramStart"/>
      <w:r w:rsidRPr="00F54691">
        <w:rPr>
          <w:rFonts w:ascii="Arial Unicode MS" w:eastAsia="Arial Unicode MS" w:hAnsi="Arial Unicode MS" w:cs="Arial Unicode MS"/>
          <w:sz w:val="24"/>
          <w:szCs w:val="24"/>
        </w:rPr>
        <w:t>dhijñaḥ</w:t>
      </w:r>
      <w:proofErr w:type="gramEnd"/>
      <w:r w:rsidRPr="00F54691">
        <w:rPr>
          <w:rFonts w:ascii="Arial Unicode MS" w:eastAsia="Arial Unicode MS" w:hAnsi="Arial Unicode MS" w:cs="Arial Unicode MS"/>
          <w:sz w:val="24"/>
          <w:szCs w:val="24"/>
        </w:rPr>
        <w:t xml:space="preserve"> sarvvajño vaḥ śivāyāstu .. </w:t>
      </w:r>
      <w:proofErr w:type="gramStart"/>
      <w:r w:rsidRPr="00F54691">
        <w:rPr>
          <w:rFonts w:ascii="Arial Unicode MS" w:eastAsia="Arial Unicode MS" w:hAnsi="Arial Unicode MS" w:cs="Arial Unicode MS"/>
          <w:sz w:val="24"/>
          <w:szCs w:val="24"/>
        </w:rPr>
        <w:t>āśi(</w:t>
      </w:r>
      <w:proofErr w:type="gramEnd"/>
      <w:r w:rsidRPr="00F54691">
        <w:rPr>
          <w:rFonts w:ascii="Arial Unicode MS" w:eastAsia="Arial Unicode MS" w:hAnsi="Arial Unicode MS" w:cs="Arial Unicode MS"/>
          <w:sz w:val="24"/>
          <w:szCs w:val="24"/>
        </w:rPr>
        <w:t>sī)takoṭyāśramama-</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(4.) </w:t>
      </w:r>
      <w:proofErr w:type="gramStart"/>
      <w:r w:rsidRPr="00F54691">
        <w:rPr>
          <w:rFonts w:ascii="Arial Unicode MS" w:eastAsia="Arial Unicode MS" w:hAnsi="Arial Unicode MS" w:cs="Arial Unicode MS"/>
          <w:sz w:val="24"/>
          <w:szCs w:val="24"/>
        </w:rPr>
        <w:t>hātapovanātmāyūrāṇḍaṃ</w:t>
      </w:r>
      <w:proofErr w:type="gramEnd"/>
      <w:r w:rsidRPr="00F54691">
        <w:rPr>
          <w:rFonts w:ascii="Arial Unicode MS" w:eastAsia="Arial Unicode MS" w:hAnsi="Arial Unicode MS" w:cs="Arial Unicode MS"/>
          <w:sz w:val="24"/>
          <w:szCs w:val="24"/>
        </w:rPr>
        <w:t xml:space="preserve"> bhitvā gaṇadaṇḍavīrabhadrākṣaḥ(khyaḥ) [.]</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(5.) </w:t>
      </w:r>
      <w:proofErr w:type="gramStart"/>
      <w:r w:rsidRPr="00F54691">
        <w:rPr>
          <w:rFonts w:ascii="Arial Unicode MS" w:eastAsia="Arial Unicode MS" w:hAnsi="Arial Unicode MS" w:cs="Arial Unicode MS"/>
          <w:sz w:val="24"/>
          <w:szCs w:val="24"/>
        </w:rPr>
        <w:t>pratipakṣanidhanadakṣo</w:t>
      </w:r>
      <w:proofErr w:type="gramEnd"/>
      <w:r w:rsidRPr="00F54691">
        <w:rPr>
          <w:rFonts w:ascii="Arial Unicode MS" w:eastAsia="Arial Unicode MS" w:hAnsi="Arial Unicode MS" w:cs="Arial Unicode MS"/>
          <w:sz w:val="24"/>
          <w:szCs w:val="24"/>
        </w:rPr>
        <w:t xml:space="preserve"> vaśiṣṭhamunipālito nṛpa-</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lastRenderedPageBreak/>
        <w:t xml:space="preserve">(6.) </w:t>
      </w:r>
      <w:proofErr w:type="gramStart"/>
      <w:r w:rsidRPr="00F54691">
        <w:rPr>
          <w:rFonts w:ascii="Arial Unicode MS" w:eastAsia="Arial Unicode MS" w:hAnsi="Arial Unicode MS" w:cs="Arial Unicode MS"/>
          <w:sz w:val="24"/>
          <w:szCs w:val="24"/>
        </w:rPr>
        <w:t>tiḥ ..</w:t>
      </w:r>
      <w:proofErr w:type="gramEnd"/>
      <w:r w:rsidRPr="00F54691">
        <w:rPr>
          <w:rFonts w:ascii="Arial Unicode MS" w:eastAsia="Arial Unicode MS" w:hAnsi="Arial Unicode MS" w:cs="Arial Unicode MS"/>
          <w:sz w:val="24"/>
          <w:szCs w:val="24"/>
        </w:rPr>
        <w:t xml:space="preserve"> </w:t>
      </w:r>
      <w:proofErr w:type="gramStart"/>
      <w:r w:rsidRPr="00F54691">
        <w:rPr>
          <w:rFonts w:ascii="Arial Unicode MS" w:eastAsia="Arial Unicode MS" w:hAnsi="Arial Unicode MS" w:cs="Arial Unicode MS"/>
          <w:sz w:val="24"/>
          <w:szCs w:val="24"/>
        </w:rPr>
        <w:t>tasyādibhañja</w:t>
      </w:r>
      <w:proofErr w:type="gramEnd"/>
      <w:r w:rsidRPr="00F54691">
        <w:rPr>
          <w:rFonts w:ascii="Arial Unicode MS" w:eastAsia="Arial Unicode MS" w:hAnsi="Arial Unicode MS" w:cs="Arial Unicode MS"/>
          <w:sz w:val="24"/>
          <w:szCs w:val="24"/>
        </w:rPr>
        <w:t xml:space="preserve"> van(ṃ)śe mānistyāgīradaṇḍakaḥ khyā-</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(7.) </w:t>
      </w:r>
      <w:proofErr w:type="gramStart"/>
      <w:r w:rsidRPr="00F54691">
        <w:rPr>
          <w:rFonts w:ascii="Arial Unicode MS" w:eastAsia="Arial Unicode MS" w:hAnsi="Arial Unicode MS" w:cs="Arial Unicode MS"/>
          <w:sz w:val="24"/>
          <w:szCs w:val="24"/>
        </w:rPr>
        <w:t>taḥ</w:t>
      </w:r>
      <w:proofErr w:type="gramEnd"/>
      <w:r w:rsidRPr="00F54691">
        <w:rPr>
          <w:rFonts w:ascii="Arial Unicode MS" w:eastAsia="Arial Unicode MS" w:hAnsi="Arial Unicode MS" w:cs="Arial Unicode MS"/>
          <w:sz w:val="24"/>
          <w:szCs w:val="24"/>
        </w:rPr>
        <w:t xml:space="preserve"> [.] śūraḥ śucivvinīto . ✻ </w:t>
      </w:r>
      <w:proofErr w:type="gramStart"/>
      <w:r w:rsidRPr="00F54691">
        <w:rPr>
          <w:rFonts w:ascii="Arial Unicode MS" w:eastAsia="Arial Unicode MS" w:hAnsi="Arial Unicode MS" w:cs="Arial Unicode MS"/>
          <w:sz w:val="24"/>
          <w:szCs w:val="24"/>
        </w:rPr>
        <w:t>jāta[</w:t>
      </w:r>
      <w:proofErr w:type="gramEnd"/>
      <w:r w:rsidRPr="00F54691">
        <w:rPr>
          <w:rFonts w:ascii="Arial Unicode MS" w:eastAsia="Arial Unicode MS" w:hAnsi="Arial Unicode MS" w:cs="Arial Unicode MS"/>
          <w:sz w:val="24"/>
          <w:szCs w:val="24"/>
        </w:rPr>
        <w:t xml:space="preserve">.] śrīkoṭa(ṭṭa)bhañjeti .. </w:t>
      </w:r>
      <w:proofErr w:type="gramStart"/>
      <w:r w:rsidRPr="00F54691">
        <w:rPr>
          <w:rFonts w:ascii="Arial Unicode MS" w:eastAsia="Arial Unicode MS" w:hAnsi="Arial Unicode MS" w:cs="Arial Unicode MS"/>
          <w:sz w:val="24"/>
          <w:szCs w:val="24"/>
        </w:rPr>
        <w:t>pu-</w:t>
      </w:r>
      <w:proofErr w:type="gramEnd"/>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(8.) </w:t>
      </w:r>
      <w:proofErr w:type="gramStart"/>
      <w:r w:rsidRPr="00F54691">
        <w:rPr>
          <w:rFonts w:ascii="Arial Unicode MS" w:eastAsia="Arial Unicode MS" w:hAnsi="Arial Unicode MS" w:cs="Arial Unicode MS"/>
          <w:sz w:val="24"/>
          <w:szCs w:val="24"/>
        </w:rPr>
        <w:t>trastādānurūpa&lt;</w:t>
      </w:r>
      <w:proofErr w:type="gramEnd"/>
      <w:r w:rsidRPr="00F54691">
        <w:rPr>
          <w:rFonts w:ascii="Arial Unicode MS" w:eastAsia="Arial Unicode MS" w:hAnsi="Arial Unicode MS" w:cs="Arial Unicode MS"/>
          <w:sz w:val="24"/>
          <w:szCs w:val="24"/>
        </w:rPr>
        <w:t xml:space="preserve">2&gt; śreṣṭhaḥ śrīmānma śakṣa&lt;3&gt; sāmantaḥ . </w:t>
      </w:r>
      <w:proofErr w:type="gramStart"/>
      <w:r w:rsidRPr="00F54691">
        <w:rPr>
          <w:rFonts w:ascii="Arial Unicode MS" w:eastAsia="Arial Unicode MS" w:hAnsi="Arial Unicode MS" w:cs="Arial Unicode MS"/>
          <w:sz w:val="24"/>
          <w:szCs w:val="24"/>
        </w:rPr>
        <w:t>nṛ-</w:t>
      </w:r>
      <w:proofErr w:type="gramEnd"/>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(9.) </w:t>
      </w:r>
      <w:proofErr w:type="gramStart"/>
      <w:r w:rsidRPr="00F54691">
        <w:rPr>
          <w:rFonts w:ascii="Arial Unicode MS" w:eastAsia="Arial Unicode MS" w:hAnsi="Arial Unicode MS" w:cs="Arial Unicode MS"/>
          <w:sz w:val="24"/>
          <w:szCs w:val="24"/>
        </w:rPr>
        <w:t>patiśatāccitacaraṇo</w:t>
      </w:r>
      <w:proofErr w:type="gramEnd"/>
      <w:r w:rsidRPr="00F54691">
        <w:rPr>
          <w:rFonts w:ascii="Arial Unicode MS" w:eastAsia="Arial Unicode MS" w:hAnsi="Arial Unicode MS" w:cs="Arial Unicode MS"/>
          <w:sz w:val="24"/>
          <w:szCs w:val="24"/>
        </w:rPr>
        <w:t xml:space="preserve"> śrīvibhramatuṅgo jagata prathi-</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(10.) </w:t>
      </w:r>
      <w:proofErr w:type="gramStart"/>
      <w:r w:rsidRPr="00F54691">
        <w:rPr>
          <w:rFonts w:ascii="Arial Unicode MS" w:eastAsia="Arial Unicode MS" w:hAnsi="Arial Unicode MS" w:cs="Arial Unicode MS"/>
          <w:sz w:val="24"/>
          <w:szCs w:val="24"/>
        </w:rPr>
        <w:t>taḥ ..</w:t>
      </w:r>
      <w:proofErr w:type="gramEnd"/>
      <w:r w:rsidRPr="00F54691">
        <w:rPr>
          <w:rFonts w:ascii="Arial Unicode MS" w:eastAsia="Arial Unicode MS" w:hAnsi="Arial Unicode MS" w:cs="Arial Unicode MS"/>
          <w:sz w:val="24"/>
          <w:szCs w:val="24"/>
        </w:rPr>
        <w:t xml:space="preserve"> </w:t>
      </w:r>
      <w:proofErr w:type="gramStart"/>
      <w:r w:rsidRPr="00F54691">
        <w:rPr>
          <w:rFonts w:ascii="Arial Unicode MS" w:eastAsia="Arial Unicode MS" w:hAnsi="Arial Unicode MS" w:cs="Arial Unicode MS"/>
          <w:sz w:val="24"/>
          <w:szCs w:val="24"/>
        </w:rPr>
        <w:t>tasmātmajaḥ</w:t>
      </w:r>
      <w:proofErr w:type="gramEnd"/>
      <w:r w:rsidRPr="00F54691">
        <w:rPr>
          <w:rFonts w:ascii="Arial Unicode MS" w:eastAsia="Arial Unicode MS" w:hAnsi="Arial Unicode MS" w:cs="Arial Unicode MS"/>
          <w:sz w:val="24"/>
          <w:szCs w:val="24"/>
        </w:rPr>
        <w:t xml:space="preserve"> śma(sma)rasamo valavānbariṣṭhaḥ śūraḥ</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(11.) [</w:t>
      </w:r>
      <w:proofErr w:type="gramStart"/>
      <w:r w:rsidRPr="00F54691">
        <w:rPr>
          <w:rFonts w:ascii="Arial Unicode MS" w:eastAsia="Arial Unicode MS" w:hAnsi="Arial Unicode MS" w:cs="Arial Unicode MS"/>
          <w:sz w:val="24"/>
          <w:szCs w:val="24"/>
        </w:rPr>
        <w:t>samunna]</w:t>
      </w:r>
      <w:proofErr w:type="gramEnd"/>
      <w:r w:rsidRPr="00F54691">
        <w:rPr>
          <w:rFonts w:ascii="Arial Unicode MS" w:eastAsia="Arial Unicode MS" w:hAnsi="Arial Unicode MS" w:cs="Arial Unicode MS"/>
          <w:sz w:val="24"/>
          <w:szCs w:val="24"/>
        </w:rPr>
        <w:t xml:space="preserve">nta(ta) yaśāḥ pravijitya śatraṃ(n) . </w:t>
      </w:r>
      <w:proofErr w:type="gramStart"/>
      <w:r w:rsidRPr="00F54691">
        <w:rPr>
          <w:rFonts w:ascii="Arial Unicode MS" w:eastAsia="Arial Unicode MS" w:hAnsi="Arial Unicode MS" w:cs="Arial Unicode MS"/>
          <w:sz w:val="24"/>
          <w:szCs w:val="24"/>
        </w:rPr>
        <w:t>rājā</w:t>
      </w:r>
      <w:proofErr w:type="gramEnd"/>
      <w:r w:rsidRPr="00F54691">
        <w:rPr>
          <w:rFonts w:ascii="Arial Unicode MS" w:eastAsia="Arial Unicode MS" w:hAnsi="Arial Unicode MS" w:cs="Arial Unicode MS"/>
          <w:sz w:val="24"/>
          <w:szCs w:val="24"/>
        </w:rPr>
        <w:t xml:space="preserve"> yudhiṣṭhira-</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(12.) </w:t>
      </w:r>
      <w:proofErr w:type="gramStart"/>
      <w:r w:rsidRPr="00F54691">
        <w:rPr>
          <w:rFonts w:ascii="Arial Unicode MS" w:eastAsia="Arial Unicode MS" w:hAnsi="Arial Unicode MS" w:cs="Arial Unicode MS"/>
          <w:sz w:val="24"/>
          <w:szCs w:val="24"/>
        </w:rPr>
        <w:t>rivāvani</w:t>
      </w:r>
      <w:proofErr w:type="gramEnd"/>
      <w:r w:rsidRPr="00F54691">
        <w:rPr>
          <w:rFonts w:ascii="Arial Unicode MS" w:eastAsia="Arial Unicode MS" w:hAnsi="Arial Unicode MS" w:cs="Arial Unicode MS"/>
          <w:sz w:val="24"/>
          <w:szCs w:val="24"/>
        </w:rPr>
        <w:t xml:space="preserve"> pālane ca . </w:t>
      </w:r>
      <w:proofErr w:type="gramStart"/>
      <w:r w:rsidRPr="00F54691">
        <w:rPr>
          <w:rFonts w:ascii="Arial Unicode MS" w:eastAsia="Arial Unicode MS" w:hAnsi="Arial Unicode MS" w:cs="Arial Unicode MS"/>
          <w:sz w:val="24"/>
          <w:szCs w:val="24"/>
        </w:rPr>
        <w:t>nityaṃrataḥ</w:t>
      </w:r>
      <w:proofErr w:type="gramEnd"/>
      <w:r w:rsidRPr="00F54691">
        <w:rPr>
          <w:rFonts w:ascii="Arial Unicode MS" w:eastAsia="Arial Unicode MS" w:hAnsi="Arial Unicode MS" w:cs="Arial Unicode MS"/>
          <w:sz w:val="24"/>
          <w:szCs w:val="24"/>
        </w:rPr>
        <w:t xml:space="preserve"> kuśalakarmavidhau</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(13.) </w:t>
      </w:r>
      <w:proofErr w:type="gramStart"/>
      <w:r w:rsidRPr="00F54691">
        <w:rPr>
          <w:rFonts w:ascii="Arial Unicode MS" w:eastAsia="Arial Unicode MS" w:hAnsi="Arial Unicode MS" w:cs="Arial Unicode MS"/>
          <w:sz w:val="24"/>
          <w:szCs w:val="24"/>
        </w:rPr>
        <w:t>praśaktaḥ</w:t>
      </w:r>
      <w:proofErr w:type="gramEnd"/>
      <w:r w:rsidRPr="00F54691">
        <w:rPr>
          <w:rFonts w:ascii="Arial Unicode MS" w:eastAsia="Arial Unicode MS" w:hAnsi="Arial Unicode MS" w:cs="Arial Unicode MS"/>
          <w:sz w:val="24"/>
          <w:szCs w:val="24"/>
        </w:rPr>
        <w:t xml:space="preserve"> khijjiṅgakoṭṭādhivāsakāt . &lt;*&gt; haracaraṇā-</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(14.) </w:t>
      </w:r>
      <w:proofErr w:type="gramStart"/>
      <w:r w:rsidRPr="00F54691">
        <w:rPr>
          <w:rFonts w:ascii="Arial Unicode MS" w:eastAsia="Arial Unicode MS" w:hAnsi="Arial Unicode MS" w:cs="Arial Unicode MS"/>
          <w:sz w:val="24"/>
          <w:szCs w:val="24"/>
        </w:rPr>
        <w:t>rādhanakṣayita</w:t>
      </w:r>
      <w:proofErr w:type="gramEnd"/>
      <w:r w:rsidRPr="00F54691">
        <w:rPr>
          <w:rFonts w:ascii="Arial Unicode MS" w:eastAsia="Arial Unicode MS" w:hAnsi="Arial Unicode MS" w:cs="Arial Unicode MS"/>
          <w:sz w:val="24"/>
          <w:szCs w:val="24"/>
        </w:rPr>
        <w:t xml:space="preserve"> pāpaḥ . </w:t>
      </w:r>
      <w:proofErr w:type="gramStart"/>
      <w:r w:rsidRPr="00F54691">
        <w:rPr>
          <w:rFonts w:ascii="Arial Unicode MS" w:eastAsia="Arial Unicode MS" w:hAnsi="Arial Unicode MS" w:cs="Arial Unicode MS"/>
          <w:sz w:val="24"/>
          <w:szCs w:val="24"/>
        </w:rPr>
        <w:t>śrīmāna</w:t>
      </w:r>
      <w:proofErr w:type="gramEnd"/>
      <w:r w:rsidRPr="00F54691">
        <w:rPr>
          <w:rFonts w:ascii="Arial Unicode MS" w:eastAsia="Arial Unicode MS" w:hAnsi="Arial Unicode MS" w:cs="Arial Unicode MS"/>
          <w:sz w:val="24"/>
          <w:szCs w:val="24"/>
        </w:rPr>
        <w:t xml:space="preserve"> narendrabhañjadevaḥ&lt;4&gt; sā-</w:t>
      </w:r>
    </w:p>
    <w:p w:rsidR="00495DEA"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(15.) </w:t>
      </w:r>
      <w:proofErr w:type="gramStart"/>
      <w:r w:rsidRPr="00F54691">
        <w:rPr>
          <w:rFonts w:ascii="Arial Unicode MS" w:eastAsia="Arial Unicode MS" w:hAnsi="Arial Unicode MS" w:cs="Arial Unicode MS"/>
          <w:sz w:val="24"/>
          <w:szCs w:val="24"/>
        </w:rPr>
        <w:t>nunaya</w:t>
      </w:r>
      <w:proofErr w:type="gramEnd"/>
      <w:r w:rsidRPr="00F54691">
        <w:rPr>
          <w:rFonts w:ascii="Arial Unicode MS" w:eastAsia="Arial Unicode MS" w:hAnsi="Arial Unicode MS" w:cs="Arial Unicode MS"/>
          <w:sz w:val="24"/>
          <w:szCs w:val="24"/>
        </w:rPr>
        <w:t xml:space="preserve"> prāha bhūpālāṃ(lāna) khijjiṅga prativaddho(ddha) uttiviṣa-</w:t>
      </w:r>
    </w:p>
    <w:p w:rsidR="007A0EA4" w:rsidRPr="00F54691" w:rsidRDefault="00495DEA" w:rsidP="00495DEA">
      <w:pPr>
        <w:rPr>
          <w:rFonts w:ascii="Arial Unicode MS" w:eastAsia="Arial Unicode MS" w:hAnsi="Arial Unicode MS" w:cs="Arial Unicode MS"/>
          <w:sz w:val="24"/>
          <w:szCs w:val="24"/>
        </w:rPr>
      </w:pPr>
      <w:r w:rsidRPr="00F54691">
        <w:rPr>
          <w:rFonts w:ascii="Arial Unicode MS" w:eastAsia="Arial Unicode MS" w:hAnsi="Arial Unicode MS" w:cs="Arial Unicode MS"/>
          <w:sz w:val="24"/>
          <w:szCs w:val="24"/>
        </w:rPr>
        <w:t xml:space="preserve">(16.) </w:t>
      </w:r>
      <w:proofErr w:type="gramStart"/>
      <w:r w:rsidRPr="00F54691">
        <w:rPr>
          <w:rFonts w:ascii="Arial Unicode MS" w:eastAsia="Arial Unicode MS" w:hAnsi="Arial Unicode MS" w:cs="Arial Unicode MS"/>
          <w:sz w:val="24"/>
          <w:szCs w:val="24"/>
        </w:rPr>
        <w:t>ya</w:t>
      </w:r>
      <w:proofErr w:type="gramEnd"/>
      <w:r w:rsidRPr="00F54691">
        <w:rPr>
          <w:rFonts w:ascii="Arial Unicode MS" w:eastAsia="Arial Unicode MS" w:hAnsi="Arial Unicode MS" w:cs="Arial Unicode MS"/>
          <w:sz w:val="24"/>
          <w:szCs w:val="24"/>
        </w:rPr>
        <w:t xml:space="preserve"> saṃmandha(sambaddha) vṛhatasārāhagrāmābhidhāno . ✻ </w:t>
      </w:r>
      <w:proofErr w:type="gramStart"/>
      <w:r w:rsidRPr="00F54691">
        <w:rPr>
          <w:rFonts w:ascii="Arial Unicode MS" w:eastAsia="Arial Unicode MS" w:hAnsi="Arial Unicode MS" w:cs="Arial Unicode MS"/>
          <w:sz w:val="24"/>
          <w:szCs w:val="24"/>
        </w:rPr>
        <w:t>prāmoyaṃ</w:t>
      </w:r>
      <w:proofErr w:type="gramEnd"/>
    </w:p>
    <w:p w:rsidR="00495DEA" w:rsidRPr="00F54691" w:rsidRDefault="00495DEA" w:rsidP="00495DEA">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&lt;1. Expressed by a symbol.&gt;</w:t>
      </w:r>
    </w:p>
    <w:p w:rsidR="00495DEA" w:rsidRPr="00F54691" w:rsidRDefault="00495DEA" w:rsidP="00495DEA">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&lt;2. Read </w:t>
      </w:r>
      <w:r w:rsidRPr="00F54691">
        <w:rPr>
          <w:rFonts w:ascii="Arial Unicode MS" w:eastAsia="Arial Unicode MS" w:hAnsi="Arial Unicode MS" w:cs="Arial Unicode MS"/>
          <w:color w:val="0C0C0C"/>
          <w:sz w:val="24"/>
          <w:szCs w:val="24"/>
        </w:rPr>
        <w:t>tadānurūpaḥ</w:t>
      </w:r>
      <w:r w:rsidRPr="00F54691">
        <w:rPr>
          <w:rFonts w:ascii="Arial Unicode MS" w:eastAsia="Arial Unicode MS" w:hAnsi="Arial Unicode MS" w:cs="Arial Unicode MS"/>
          <w:sz w:val="24"/>
          <w:szCs w:val="24"/>
          <w:lang w:bidi="sa-IN"/>
        </w:rPr>
        <w:t>&gt;</w:t>
      </w:r>
    </w:p>
    <w:p w:rsidR="00495DEA" w:rsidRPr="00F54691" w:rsidRDefault="00495DEA" w:rsidP="00495DEA">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&lt;3. This is probably a mistake for </w:t>
      </w:r>
      <w:proofErr w:type="gramStart"/>
      <w:r w:rsidRPr="00F54691">
        <w:rPr>
          <w:rFonts w:ascii="Arial Unicode MS" w:eastAsia="Arial Unicode MS" w:hAnsi="Arial Unicode MS" w:cs="Arial Unicode MS"/>
          <w:color w:val="0C0C0C"/>
          <w:sz w:val="24"/>
          <w:szCs w:val="24"/>
        </w:rPr>
        <w:t>asaṃkhya .</w:t>
      </w:r>
      <w:proofErr w:type="gramEnd"/>
      <w:r w:rsidRPr="00F54691">
        <w:rPr>
          <w:rFonts w:ascii="Arial Unicode MS" w:eastAsia="Arial Unicode MS" w:hAnsi="Arial Unicode MS" w:cs="Arial Unicode MS"/>
          <w:sz w:val="24"/>
          <w:szCs w:val="24"/>
          <w:lang w:bidi="sa-IN"/>
        </w:rPr>
        <w:t xml:space="preserve"> </w:t>
      </w:r>
      <w:r w:rsidRPr="00F54691">
        <w:rPr>
          <w:rFonts w:ascii="Arial Unicode MS" w:eastAsia="Arial Unicode MS" w:hAnsi="Arial Unicode MS" w:cs="Arial Unicode MS"/>
          <w:sz w:val="24"/>
          <w:szCs w:val="24"/>
          <w:lang w:bidi="sa-IN"/>
        </w:rPr>
        <w:t>&gt;</w:t>
      </w:r>
    </w:p>
    <w:p w:rsidR="00495DEA" w:rsidRPr="00F54691" w:rsidRDefault="00495DEA" w:rsidP="00495DEA">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&lt;4. Omit </w:t>
      </w:r>
      <w:r w:rsidRPr="00F54691">
        <w:rPr>
          <w:rFonts w:ascii="Arial Unicode MS" w:eastAsia="Arial Unicode MS" w:hAnsi="Arial Unicode MS" w:cs="Arial Unicode MS"/>
          <w:color w:val="0C0C0C"/>
          <w:sz w:val="24"/>
          <w:szCs w:val="24"/>
        </w:rPr>
        <w:t>deva</w:t>
      </w:r>
      <w:r w:rsidRPr="00F54691">
        <w:rPr>
          <w:rFonts w:ascii="Arial Unicode MS" w:eastAsia="Arial Unicode MS" w:hAnsi="Arial Unicode MS" w:cs="Arial Unicode MS"/>
          <w:sz w:val="24"/>
          <w:szCs w:val="24"/>
          <w:lang w:bidi="sa-IN"/>
        </w:rPr>
        <w:t xml:space="preserve"> </w:t>
      </w:r>
      <w:r w:rsidRPr="00F54691">
        <w:rPr>
          <w:rFonts w:ascii="Arial Unicode MS" w:eastAsia="Arial Unicode MS" w:hAnsi="Arial Unicode MS" w:cs="Arial Unicode MS"/>
          <w:sz w:val="24"/>
          <w:szCs w:val="24"/>
          <w:lang w:bidi="sa-IN"/>
        </w:rPr>
        <w:t>for the sake of the meter.&gt;</w:t>
      </w:r>
    </w:p>
    <w:p w:rsidR="00495DEA" w:rsidRPr="00F54691" w:rsidRDefault="00495DEA" w:rsidP="00495DEA">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&lt;* Daṇḍa unnecessary.&gt;</w:t>
      </w:r>
    </w:p>
    <w:p w:rsidR="00495DEA" w:rsidRPr="00F54691" w:rsidRDefault="00495DEA" w:rsidP="00495DEA">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%%p. 016</w:t>
      </w:r>
    </w:p>
    <w:p w:rsidR="00495DEA" w:rsidRPr="00F54691" w:rsidRDefault="00495DEA" w:rsidP="00495DEA">
      <w:pPr>
        <w:rPr>
          <w:rFonts w:ascii="Arial Unicode MS" w:eastAsia="Arial Unicode MS" w:hAnsi="Arial Unicode MS" w:cs="Arial Unicode MS"/>
          <w:color w:val="0C0C0C"/>
          <w:sz w:val="24"/>
          <w:szCs w:val="24"/>
        </w:rPr>
      </w:pPr>
      <w:r w:rsidRPr="00F54691">
        <w:rPr>
          <w:rFonts w:ascii="Arial Unicode MS" w:eastAsia="Arial Unicode MS" w:hAnsi="Arial Unicode MS" w:cs="Arial Unicode MS"/>
          <w:color w:val="0C0C0C"/>
          <w:sz w:val="24"/>
          <w:szCs w:val="24"/>
        </w:rPr>
        <w:t xml:space="preserve">(17.) </w:t>
      </w:r>
      <w:proofErr w:type="gramStart"/>
      <w:r w:rsidRPr="00F54691">
        <w:rPr>
          <w:rFonts w:ascii="Arial Unicode MS" w:eastAsia="Arial Unicode MS" w:hAnsi="Arial Unicode MS" w:cs="Arial Unicode MS"/>
          <w:color w:val="0C0C0C"/>
          <w:sz w:val="24"/>
          <w:szCs w:val="24"/>
        </w:rPr>
        <w:t>pu(</w:t>
      </w:r>
      <w:proofErr w:type="gramEnd"/>
      <w:r w:rsidRPr="00F54691">
        <w:rPr>
          <w:rFonts w:ascii="Arial Unicode MS" w:eastAsia="Arial Unicode MS" w:hAnsi="Arial Unicode MS" w:cs="Arial Unicode MS"/>
          <w:color w:val="0C0C0C"/>
          <w:sz w:val="24"/>
          <w:szCs w:val="24"/>
        </w:rPr>
        <w:t>pū)rvvaviditasīmāntaḥ .✻ vābhi varaṇāya .✻ aślāya-</w:t>
      </w:r>
      <w:r w:rsidRPr="00F54691">
        <w:rPr>
          <w:rFonts w:ascii="Arial Unicode MS" w:eastAsia="Arial Unicode MS" w:hAnsi="Arial Unicode MS" w:cs="Arial Unicode MS"/>
          <w:color w:val="0C0C0C"/>
          <w:sz w:val="24"/>
          <w:szCs w:val="24"/>
        </w:rPr>
        <w:br/>
        <w:t xml:space="preserve">(18.) naśākhāya . </w:t>
      </w:r>
      <w:proofErr w:type="gramStart"/>
      <w:r w:rsidRPr="00F54691">
        <w:rPr>
          <w:rFonts w:ascii="Arial Unicode MS" w:eastAsia="Arial Unicode MS" w:hAnsi="Arial Unicode MS" w:cs="Arial Unicode MS"/>
          <w:color w:val="0C0C0C"/>
          <w:sz w:val="24"/>
          <w:szCs w:val="24"/>
        </w:rPr>
        <w:t>vacchagotrāya .</w:t>
      </w:r>
      <w:proofErr w:type="gramEnd"/>
      <w:r w:rsidRPr="00F54691">
        <w:rPr>
          <w:rFonts w:ascii="Arial Unicode MS" w:eastAsia="Arial Unicode MS" w:hAnsi="Arial Unicode MS" w:cs="Arial Unicode MS"/>
          <w:color w:val="0C0C0C"/>
          <w:sz w:val="24"/>
          <w:szCs w:val="24"/>
        </w:rPr>
        <w:t xml:space="preserve"> </w:t>
      </w:r>
      <w:proofErr w:type="gramStart"/>
      <w:r w:rsidRPr="00F54691">
        <w:rPr>
          <w:rFonts w:ascii="Arial Unicode MS" w:eastAsia="Arial Unicode MS" w:hAnsi="Arial Unicode MS" w:cs="Arial Unicode MS"/>
          <w:color w:val="0C0C0C"/>
          <w:sz w:val="24"/>
          <w:szCs w:val="24"/>
        </w:rPr>
        <w:t>pañcāriṣayapravarā-</w:t>
      </w:r>
      <w:proofErr w:type="gramEnd"/>
      <w:r w:rsidRPr="00F54691">
        <w:rPr>
          <w:rFonts w:ascii="Arial Unicode MS" w:eastAsia="Arial Unicode MS" w:hAnsi="Arial Unicode MS" w:cs="Arial Unicode MS"/>
          <w:color w:val="0C0C0C"/>
          <w:sz w:val="24"/>
          <w:szCs w:val="24"/>
        </w:rPr>
        <w:br/>
        <w:t xml:space="preserve">(19.) ha . </w:t>
      </w:r>
      <w:proofErr w:type="gramStart"/>
      <w:r w:rsidRPr="00F54691">
        <w:rPr>
          <w:rFonts w:ascii="Arial Unicode MS" w:eastAsia="Arial Unicode MS" w:hAnsi="Arial Unicode MS" w:cs="Arial Unicode MS"/>
          <w:color w:val="0C0C0C"/>
          <w:sz w:val="24"/>
          <w:szCs w:val="24"/>
        </w:rPr>
        <w:t>tilapudrakavinigra(</w:t>
      </w:r>
      <w:proofErr w:type="gramEnd"/>
      <w:r w:rsidRPr="00F54691">
        <w:rPr>
          <w:rFonts w:ascii="Arial Unicode MS" w:eastAsia="Arial Unicode MS" w:hAnsi="Arial Unicode MS" w:cs="Arial Unicode MS"/>
          <w:color w:val="0C0C0C"/>
          <w:sz w:val="24"/>
          <w:szCs w:val="24"/>
        </w:rPr>
        <w:t xml:space="preserve">rga)ta . </w:t>
      </w:r>
      <w:proofErr w:type="gramStart"/>
      <w:r w:rsidRPr="00F54691">
        <w:rPr>
          <w:rFonts w:ascii="Arial Unicode MS" w:eastAsia="Arial Unicode MS" w:hAnsi="Arial Unicode MS" w:cs="Arial Unicode MS"/>
          <w:color w:val="0C0C0C"/>
          <w:sz w:val="24"/>
          <w:szCs w:val="24"/>
        </w:rPr>
        <w:t>bhaṭṭaputra</w:t>
      </w:r>
      <w:proofErr w:type="gramEnd"/>
      <w:r w:rsidRPr="00F54691">
        <w:rPr>
          <w:rFonts w:ascii="Arial Unicode MS" w:eastAsia="Arial Unicode MS" w:hAnsi="Arial Unicode MS" w:cs="Arial Unicode MS"/>
          <w:color w:val="0C0C0C"/>
          <w:sz w:val="24"/>
          <w:szCs w:val="24"/>
        </w:rPr>
        <w:t xml:space="preserve"> śi(śī)tala[deva]-</w:t>
      </w:r>
      <w:r w:rsidRPr="00F54691">
        <w:rPr>
          <w:rFonts w:ascii="Arial Unicode MS" w:eastAsia="Arial Unicode MS" w:hAnsi="Arial Unicode MS" w:cs="Arial Unicode MS"/>
          <w:color w:val="0C0C0C"/>
          <w:sz w:val="24"/>
          <w:szCs w:val="24"/>
        </w:rPr>
        <w:br/>
        <w:t>(20.) [śa]rmmaṇya śa(sa)liladhārā[] puraskṛtyākaratve[na vā]-</w:t>
      </w:r>
    </w:p>
    <w:p w:rsidR="00AA3448" w:rsidRPr="00F54691" w:rsidRDefault="00AA3448" w:rsidP="00AA3448">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Reverse</w:t>
      </w:r>
    </w:p>
    <w:p w:rsidR="00AA3448" w:rsidRPr="00F54691" w:rsidRDefault="00AA3448" w:rsidP="00495DEA">
      <w:pPr>
        <w:rPr>
          <w:rFonts w:ascii="Arial Unicode MS" w:eastAsia="Arial Unicode MS" w:hAnsi="Arial Unicode MS" w:cs="Arial Unicode MS"/>
          <w:color w:val="0C0C0C"/>
          <w:sz w:val="24"/>
          <w:szCs w:val="24"/>
          <w:shd w:val="clear" w:color="auto" w:fill="FAFAFA"/>
        </w:rPr>
      </w:pPr>
      <w:r w:rsidRPr="00F54691">
        <w:rPr>
          <w:rFonts w:ascii="Arial Unicode MS" w:eastAsia="Arial Unicode MS" w:hAnsi="Arial Unicode MS" w:cs="Arial Unicode MS"/>
          <w:color w:val="0C0C0C"/>
          <w:sz w:val="24"/>
          <w:szCs w:val="24"/>
        </w:rPr>
        <w:t xml:space="preserve">(21.) . . </w:t>
      </w:r>
      <w:proofErr w:type="gramStart"/>
      <w:r w:rsidRPr="00F54691">
        <w:rPr>
          <w:rFonts w:ascii="Arial Unicode MS" w:eastAsia="Arial Unicode MS" w:hAnsi="Arial Unicode MS" w:cs="Arial Unicode MS"/>
          <w:color w:val="0C0C0C"/>
          <w:sz w:val="24"/>
          <w:szCs w:val="24"/>
        </w:rPr>
        <w:t>.[</w:t>
      </w:r>
      <w:proofErr w:type="gramEnd"/>
      <w:r w:rsidRPr="00F54691">
        <w:rPr>
          <w:rFonts w:ascii="Arial Unicode MS" w:eastAsia="Arial Unicode MS" w:hAnsi="Arial Unicode MS" w:cs="Arial Unicode MS"/>
          <w:color w:val="0C0C0C"/>
          <w:sz w:val="24"/>
          <w:szCs w:val="24"/>
        </w:rPr>
        <w:t>māttā(tā)] pitrorātmana. . . . .</w:t>
      </w:r>
      <w:r w:rsidRPr="00F54691">
        <w:rPr>
          <w:rFonts w:ascii="Arial Unicode MS" w:eastAsia="Arial Unicode MS" w:hAnsi="Arial Unicode MS" w:cs="Arial Unicode MS"/>
          <w:color w:val="0C0C0C"/>
          <w:sz w:val="24"/>
          <w:szCs w:val="24"/>
        </w:rPr>
        <w:br/>
        <w:t xml:space="preserve">(22.) . . </w:t>
      </w:r>
      <w:proofErr w:type="gramStart"/>
      <w:r w:rsidRPr="00F54691">
        <w:rPr>
          <w:rFonts w:ascii="Arial Unicode MS" w:eastAsia="Arial Unicode MS" w:hAnsi="Arial Unicode MS" w:cs="Arial Unicode MS"/>
          <w:color w:val="0C0C0C"/>
          <w:sz w:val="24"/>
          <w:szCs w:val="24"/>
        </w:rPr>
        <w:t>.datosmābhiḥ</w:t>
      </w:r>
      <w:proofErr w:type="gramEnd"/>
      <w:r w:rsidRPr="00F54691">
        <w:rPr>
          <w:rFonts w:ascii="Arial Unicode MS" w:eastAsia="Arial Unicode MS" w:hAnsi="Arial Unicode MS" w:cs="Arial Unicode MS"/>
          <w:color w:val="0C0C0C"/>
          <w:sz w:val="24"/>
          <w:szCs w:val="24"/>
        </w:rPr>
        <w:t xml:space="preserve"> puṇyasetundadāya [.] yāvat pṛ-</w:t>
      </w:r>
      <w:r w:rsidRPr="00F54691">
        <w:rPr>
          <w:rFonts w:ascii="Arial Unicode MS" w:eastAsia="Arial Unicode MS" w:hAnsi="Arial Unicode MS" w:cs="Arial Unicode MS"/>
          <w:color w:val="0C0C0C"/>
          <w:sz w:val="24"/>
          <w:szCs w:val="24"/>
        </w:rPr>
        <w:br/>
        <w:t>(23.) [</w:t>
      </w:r>
      <w:proofErr w:type="gramStart"/>
      <w:r w:rsidRPr="00F54691">
        <w:rPr>
          <w:rFonts w:ascii="Arial Unicode MS" w:eastAsia="Arial Unicode MS" w:hAnsi="Arial Unicode MS" w:cs="Arial Unicode MS"/>
          <w:color w:val="0C0C0C"/>
          <w:sz w:val="24"/>
          <w:szCs w:val="24"/>
        </w:rPr>
        <w:t>thvī]</w:t>
      </w:r>
      <w:proofErr w:type="gramEnd"/>
      <w:r w:rsidRPr="00F54691">
        <w:rPr>
          <w:rFonts w:ascii="Arial Unicode MS" w:eastAsia="Arial Unicode MS" w:hAnsi="Arial Unicode MS" w:cs="Arial Unicode MS"/>
          <w:color w:val="0C0C0C"/>
          <w:sz w:val="24"/>
          <w:szCs w:val="24"/>
        </w:rPr>
        <w:t xml:space="preserve">dharmmadākṣinya(ṇya)tovā . </w:t>
      </w:r>
      <w:proofErr w:type="gramStart"/>
      <w:r w:rsidRPr="00F54691">
        <w:rPr>
          <w:rFonts w:ascii="Arial Unicode MS" w:eastAsia="Arial Unicode MS" w:hAnsi="Arial Unicode MS" w:cs="Arial Unicode MS"/>
          <w:color w:val="0C0C0C"/>
          <w:sz w:val="24"/>
          <w:szCs w:val="24"/>
        </w:rPr>
        <w:t>tāvatkālampā</w:t>
      </w:r>
      <w:proofErr w:type="gramEnd"/>
      <w:r w:rsidRPr="00F54691">
        <w:rPr>
          <w:rFonts w:ascii="Arial Unicode MS" w:eastAsia="Arial Unicode MS" w:hAnsi="Arial Unicode MS" w:cs="Arial Unicode MS"/>
          <w:color w:val="0C0C0C"/>
          <w:sz w:val="24"/>
          <w:szCs w:val="24"/>
        </w:rPr>
        <w:t xml:space="preserve"> (kālapā)la[nīyo]</w:t>
      </w:r>
      <w:r w:rsidRPr="00F54691">
        <w:rPr>
          <w:rFonts w:ascii="Arial Unicode MS" w:eastAsia="Arial Unicode MS" w:hAnsi="Arial Unicode MS" w:cs="Arial Unicode MS"/>
          <w:color w:val="0C0C0C"/>
          <w:sz w:val="24"/>
          <w:szCs w:val="24"/>
        </w:rPr>
        <w:br/>
        <w:t xml:space="preserve">(24.) bhavadbhiḥ [..] uktañca ddha(dha)rmmaśāstre . </w:t>
      </w:r>
      <w:proofErr w:type="gramStart"/>
      <w:r w:rsidRPr="00F54691">
        <w:rPr>
          <w:rFonts w:ascii="Arial Unicode MS" w:eastAsia="Arial Unicode MS" w:hAnsi="Arial Unicode MS" w:cs="Arial Unicode MS"/>
          <w:color w:val="0C0C0C"/>
          <w:sz w:val="24"/>
          <w:szCs w:val="24"/>
        </w:rPr>
        <w:t>bahubhirvvasudhā</w:t>
      </w:r>
      <w:proofErr w:type="gramEnd"/>
      <w:r w:rsidRPr="00F54691">
        <w:rPr>
          <w:rFonts w:ascii="Arial Unicode MS" w:eastAsia="Arial Unicode MS" w:hAnsi="Arial Unicode MS" w:cs="Arial Unicode MS"/>
          <w:color w:val="0C0C0C"/>
          <w:sz w:val="24"/>
          <w:szCs w:val="24"/>
        </w:rPr>
        <w:t xml:space="preserve"> dattā</w:t>
      </w:r>
      <w:r w:rsidRPr="00F54691">
        <w:rPr>
          <w:rFonts w:ascii="Arial Unicode MS" w:eastAsia="Arial Unicode MS" w:hAnsi="Arial Unicode MS" w:cs="Arial Unicode MS"/>
          <w:color w:val="0C0C0C"/>
          <w:sz w:val="24"/>
          <w:szCs w:val="24"/>
        </w:rPr>
        <w:br/>
        <w:t xml:space="preserve">(25.) rājabhissagarādibhiḥ . </w:t>
      </w:r>
      <w:proofErr w:type="gramStart"/>
      <w:r w:rsidRPr="00F54691">
        <w:rPr>
          <w:rFonts w:ascii="Arial Unicode MS" w:eastAsia="Arial Unicode MS" w:hAnsi="Arial Unicode MS" w:cs="Arial Unicode MS"/>
          <w:color w:val="0C0C0C"/>
          <w:sz w:val="24"/>
          <w:szCs w:val="24"/>
        </w:rPr>
        <w:t>yasya</w:t>
      </w:r>
      <w:proofErr w:type="gramEnd"/>
      <w:r w:rsidRPr="00F54691">
        <w:rPr>
          <w:rFonts w:ascii="Arial Unicode MS" w:eastAsia="Arial Unicode MS" w:hAnsi="Arial Unicode MS" w:cs="Arial Unicode MS"/>
          <w:color w:val="0C0C0C"/>
          <w:sz w:val="24"/>
          <w:szCs w:val="24"/>
        </w:rPr>
        <w:t xml:space="preserve"> yasya yadā bhūmi[sa]ta-</w:t>
      </w:r>
      <w:r w:rsidRPr="00F54691">
        <w:rPr>
          <w:rFonts w:ascii="Arial Unicode MS" w:eastAsia="Arial Unicode MS" w:hAnsi="Arial Unicode MS" w:cs="Arial Unicode MS"/>
          <w:color w:val="0C0C0C"/>
          <w:sz w:val="24"/>
          <w:szCs w:val="24"/>
        </w:rPr>
        <w:br/>
      </w:r>
      <w:r w:rsidRPr="00F54691">
        <w:rPr>
          <w:rFonts w:ascii="Arial Unicode MS" w:eastAsia="Arial Unicode MS" w:hAnsi="Arial Unicode MS" w:cs="Arial Unicode MS"/>
          <w:color w:val="0C0C0C"/>
          <w:sz w:val="24"/>
          <w:szCs w:val="24"/>
        </w:rPr>
        <w:lastRenderedPageBreak/>
        <w:t xml:space="preserve">(26.) sya tasya tadā phalaṃ(lam) .. </w:t>
      </w:r>
      <w:proofErr w:type="gramStart"/>
      <w:r w:rsidRPr="00F54691">
        <w:rPr>
          <w:rFonts w:ascii="Arial Unicode MS" w:eastAsia="Arial Unicode MS" w:hAnsi="Arial Unicode MS" w:cs="Arial Unicode MS"/>
          <w:color w:val="0C0C0C"/>
          <w:sz w:val="24"/>
          <w:szCs w:val="24"/>
        </w:rPr>
        <w:t>mā</w:t>
      </w:r>
      <w:proofErr w:type="gramEnd"/>
      <w:r w:rsidRPr="00F54691">
        <w:rPr>
          <w:rFonts w:ascii="Arial Unicode MS" w:eastAsia="Arial Unicode MS" w:hAnsi="Arial Unicode MS" w:cs="Arial Unicode MS"/>
          <w:color w:val="0C0C0C"/>
          <w:sz w:val="24"/>
          <w:szCs w:val="24"/>
        </w:rPr>
        <w:t xml:space="preserve"> bhūya phalaśaṅkā vaḥ para-</w:t>
      </w:r>
      <w:r w:rsidRPr="00F54691">
        <w:rPr>
          <w:rFonts w:ascii="Arial Unicode MS" w:eastAsia="Arial Unicode MS" w:hAnsi="Arial Unicode MS" w:cs="Arial Unicode MS"/>
          <w:color w:val="0C0C0C"/>
          <w:sz w:val="24"/>
          <w:szCs w:val="24"/>
        </w:rPr>
        <w:br/>
        <w:t>(27.) datteti pārthivāṃ svadattāṃ phalamā[na]ntaṃ(ntya) para-</w:t>
      </w:r>
      <w:r w:rsidRPr="00F54691">
        <w:rPr>
          <w:rFonts w:ascii="Arial Unicode MS" w:eastAsia="Arial Unicode MS" w:hAnsi="Arial Unicode MS" w:cs="Arial Unicode MS"/>
          <w:color w:val="0C0C0C"/>
          <w:sz w:val="24"/>
          <w:szCs w:val="24"/>
        </w:rPr>
        <w:br/>
        <w:t xml:space="preserve">(28.) dattānupālane .. </w:t>
      </w:r>
      <w:proofErr w:type="gramStart"/>
      <w:r w:rsidRPr="00F54691">
        <w:rPr>
          <w:rFonts w:ascii="Arial Unicode MS" w:eastAsia="Arial Unicode MS" w:hAnsi="Arial Unicode MS" w:cs="Arial Unicode MS"/>
          <w:color w:val="0C0C0C"/>
          <w:sz w:val="24"/>
          <w:szCs w:val="24"/>
        </w:rPr>
        <w:t>svadattāṃ</w:t>
      </w:r>
      <w:proofErr w:type="gramEnd"/>
      <w:r w:rsidRPr="00F54691">
        <w:rPr>
          <w:rFonts w:ascii="Arial Unicode MS" w:eastAsia="Arial Unicode MS" w:hAnsi="Arial Unicode MS" w:cs="Arial Unicode MS"/>
          <w:color w:val="0C0C0C"/>
          <w:sz w:val="24"/>
          <w:szCs w:val="24"/>
        </w:rPr>
        <w:t xml:space="preserve"> paradattāmbā . </w:t>
      </w:r>
      <w:proofErr w:type="gramStart"/>
      <w:r w:rsidRPr="00F54691">
        <w:rPr>
          <w:rFonts w:ascii="Arial Unicode MS" w:eastAsia="Arial Unicode MS" w:hAnsi="Arial Unicode MS" w:cs="Arial Unicode MS"/>
          <w:color w:val="0C0C0C"/>
          <w:sz w:val="24"/>
          <w:szCs w:val="24"/>
        </w:rPr>
        <w:t>yo</w:t>
      </w:r>
      <w:proofErr w:type="gramEnd"/>
      <w:r w:rsidRPr="00F54691">
        <w:rPr>
          <w:rFonts w:ascii="Arial Unicode MS" w:eastAsia="Arial Unicode MS" w:hAnsi="Arial Unicode MS" w:cs="Arial Unicode MS"/>
          <w:color w:val="0C0C0C"/>
          <w:sz w:val="24"/>
          <w:szCs w:val="24"/>
        </w:rPr>
        <w:t xml:space="preserve"> hareti(ta)</w:t>
      </w:r>
      <w:r w:rsidRPr="00F54691">
        <w:rPr>
          <w:rFonts w:ascii="Arial Unicode MS" w:eastAsia="Arial Unicode MS" w:hAnsi="Arial Unicode MS" w:cs="Arial Unicode MS"/>
          <w:color w:val="0C0C0C"/>
          <w:sz w:val="24"/>
          <w:szCs w:val="24"/>
        </w:rPr>
        <w:br/>
        <w:t xml:space="preserve">(29.) vasundharāṃ(ma) . </w:t>
      </w:r>
      <w:proofErr w:type="gramStart"/>
      <w:r w:rsidRPr="00F54691">
        <w:rPr>
          <w:rFonts w:ascii="Arial Unicode MS" w:eastAsia="Arial Unicode MS" w:hAnsi="Arial Unicode MS" w:cs="Arial Unicode MS"/>
          <w:color w:val="0C0C0C"/>
          <w:sz w:val="24"/>
          <w:szCs w:val="24"/>
        </w:rPr>
        <w:t>sa</w:t>
      </w:r>
      <w:proofErr w:type="gramEnd"/>
      <w:r w:rsidRPr="00F54691">
        <w:rPr>
          <w:rFonts w:ascii="Arial Unicode MS" w:eastAsia="Arial Unicode MS" w:hAnsi="Arial Unicode MS" w:cs="Arial Unicode MS"/>
          <w:color w:val="0C0C0C"/>
          <w:sz w:val="24"/>
          <w:szCs w:val="24"/>
        </w:rPr>
        <w:t xml:space="preserve"> viṣṭhāyāṃ kṛmirbhūtvā . </w:t>
      </w:r>
      <w:proofErr w:type="gramStart"/>
      <w:r w:rsidRPr="00F54691">
        <w:rPr>
          <w:rFonts w:ascii="Arial Unicode MS" w:eastAsia="Arial Unicode MS" w:hAnsi="Arial Unicode MS" w:cs="Arial Unicode MS"/>
          <w:color w:val="0C0C0C"/>
          <w:sz w:val="24"/>
          <w:szCs w:val="24"/>
        </w:rPr>
        <w:t>pitṛbhiḥ</w:t>
      </w:r>
      <w:proofErr w:type="gramEnd"/>
      <w:r w:rsidRPr="00F54691">
        <w:rPr>
          <w:rFonts w:ascii="Arial Unicode MS" w:eastAsia="Arial Unicode MS" w:hAnsi="Arial Unicode MS" w:cs="Arial Unicode MS"/>
          <w:color w:val="0C0C0C"/>
          <w:sz w:val="24"/>
          <w:szCs w:val="24"/>
        </w:rPr>
        <w:t xml:space="preserve"> sa-</w:t>
      </w:r>
      <w:r w:rsidRPr="00F54691">
        <w:rPr>
          <w:rFonts w:ascii="Arial Unicode MS" w:eastAsia="Arial Unicode MS" w:hAnsi="Arial Unicode MS" w:cs="Arial Unicode MS"/>
          <w:color w:val="0C0C0C"/>
          <w:sz w:val="24"/>
          <w:szCs w:val="24"/>
        </w:rPr>
        <w:br/>
        <w:t xml:space="preserve">(30.) ha pacyate .. </w:t>
      </w:r>
      <w:proofErr w:type="gramStart"/>
      <w:r w:rsidRPr="00F54691">
        <w:rPr>
          <w:rFonts w:ascii="Arial Unicode MS" w:eastAsia="Arial Unicode MS" w:hAnsi="Arial Unicode MS" w:cs="Arial Unicode MS"/>
          <w:color w:val="0C0C0C"/>
          <w:sz w:val="24"/>
          <w:szCs w:val="24"/>
        </w:rPr>
        <w:t>api</w:t>
      </w:r>
      <w:proofErr w:type="gramEnd"/>
      <w:r w:rsidRPr="00F54691">
        <w:rPr>
          <w:rFonts w:ascii="Arial Unicode MS" w:eastAsia="Arial Unicode MS" w:hAnsi="Arial Unicode MS" w:cs="Arial Unicode MS"/>
          <w:color w:val="0C0C0C"/>
          <w:sz w:val="24"/>
          <w:szCs w:val="24"/>
        </w:rPr>
        <w:t xml:space="preserve"> ca kṣitiriyaṃ kulaṭaiva vahu</w:t>
      </w:r>
      <w:r w:rsidRPr="00F54691">
        <w:rPr>
          <w:rFonts w:ascii="Arial Unicode MS" w:eastAsia="Arial Unicode MS" w:hAnsi="Arial Unicode MS" w:cs="Arial Unicode MS"/>
          <w:color w:val="0C0C0C"/>
          <w:sz w:val="24"/>
          <w:szCs w:val="24"/>
        </w:rPr>
        <w:br/>
        <w:t>(31.) priyā . hataśari(rī)ramidaśca vini(na)śma(śva)raṃ(ram) . sukṛ[taṃ]</w:t>
      </w:r>
      <w:r w:rsidRPr="00F54691">
        <w:rPr>
          <w:rFonts w:ascii="Arial Unicode MS" w:eastAsia="Arial Unicode MS" w:hAnsi="Arial Unicode MS" w:cs="Arial Unicode MS"/>
          <w:color w:val="0C0C0C"/>
          <w:sz w:val="24"/>
          <w:szCs w:val="24"/>
        </w:rPr>
        <w:br/>
        <w:t xml:space="preserve">(32.) adya na ceta(t) kṛ(kri)yate dhruvaṃ . </w:t>
      </w:r>
      <w:proofErr w:type="gramStart"/>
      <w:r w:rsidRPr="00F54691">
        <w:rPr>
          <w:rFonts w:ascii="Arial Unicode MS" w:eastAsia="Arial Unicode MS" w:hAnsi="Arial Unicode MS" w:cs="Arial Unicode MS"/>
          <w:color w:val="0C0C0C"/>
          <w:sz w:val="24"/>
          <w:szCs w:val="24"/>
        </w:rPr>
        <w:t>vipadi</w:t>
      </w:r>
      <w:proofErr w:type="gramEnd"/>
      <w:r w:rsidRPr="00F54691">
        <w:rPr>
          <w:rFonts w:ascii="Arial Unicode MS" w:eastAsia="Arial Unicode MS" w:hAnsi="Arial Unicode MS" w:cs="Arial Unicode MS"/>
          <w:color w:val="0C0C0C"/>
          <w:sz w:val="24"/>
          <w:szCs w:val="24"/>
        </w:rPr>
        <w:t xml:space="preserve"> dhakṣati vo-</w:t>
      </w:r>
      <w:r w:rsidRPr="00F54691">
        <w:rPr>
          <w:rFonts w:ascii="Arial Unicode MS" w:eastAsia="Arial Unicode MS" w:hAnsi="Arial Unicode MS" w:cs="Arial Unicode MS"/>
          <w:color w:val="0C0C0C"/>
          <w:sz w:val="24"/>
          <w:szCs w:val="24"/>
        </w:rPr>
        <w:br/>
        <w:t xml:space="preserve">(33.) nuśayānalaḥ .. </w:t>
      </w:r>
      <w:proofErr w:type="gramStart"/>
      <w:r w:rsidRPr="00F54691">
        <w:rPr>
          <w:rFonts w:ascii="Arial Unicode MS" w:eastAsia="Arial Unicode MS" w:hAnsi="Arial Unicode MS" w:cs="Arial Unicode MS"/>
          <w:color w:val="0C0C0C"/>
          <w:sz w:val="24"/>
          <w:szCs w:val="24"/>
        </w:rPr>
        <w:t>iti</w:t>
      </w:r>
      <w:proofErr w:type="gramEnd"/>
      <w:r w:rsidRPr="00F54691">
        <w:rPr>
          <w:rFonts w:ascii="Arial Unicode MS" w:eastAsia="Arial Unicode MS" w:hAnsi="Arial Unicode MS" w:cs="Arial Unicode MS"/>
          <w:color w:val="0C0C0C"/>
          <w:sz w:val="24"/>
          <w:szCs w:val="24"/>
        </w:rPr>
        <w:t xml:space="preserve"> kamaladalāmbuvindullo(lo)-</w:t>
      </w:r>
      <w:r w:rsidRPr="00F54691">
        <w:rPr>
          <w:rFonts w:ascii="Arial Unicode MS" w:eastAsia="Arial Unicode MS" w:hAnsi="Arial Unicode MS" w:cs="Arial Unicode MS"/>
          <w:color w:val="0C0C0C"/>
          <w:sz w:val="24"/>
          <w:szCs w:val="24"/>
        </w:rPr>
        <w:br/>
        <w:t xml:space="preserve">(34.) lām śṛ(śri)yamanucintya manuṣyajīvitañca . </w:t>
      </w:r>
      <w:proofErr w:type="gramStart"/>
      <w:r w:rsidRPr="00F54691">
        <w:rPr>
          <w:rFonts w:ascii="Arial Unicode MS" w:eastAsia="Arial Unicode MS" w:hAnsi="Arial Unicode MS" w:cs="Arial Unicode MS"/>
          <w:color w:val="0C0C0C"/>
          <w:sz w:val="24"/>
          <w:szCs w:val="24"/>
        </w:rPr>
        <w:t>sakala-</w:t>
      </w:r>
      <w:proofErr w:type="gramEnd"/>
      <w:r w:rsidRPr="00F54691">
        <w:rPr>
          <w:rFonts w:ascii="Arial Unicode MS" w:eastAsia="Arial Unicode MS" w:hAnsi="Arial Unicode MS" w:cs="Arial Unicode MS"/>
          <w:color w:val="0C0C0C"/>
          <w:sz w:val="24"/>
          <w:szCs w:val="24"/>
        </w:rPr>
        <w:br/>
        <w:t xml:space="preserve">(35.) midamuddhṛtadbhi vudhvā(m) . </w:t>
      </w:r>
      <w:proofErr w:type="gramStart"/>
      <w:r w:rsidRPr="00F54691">
        <w:rPr>
          <w:rFonts w:ascii="Arial Unicode MS" w:eastAsia="Arial Unicode MS" w:hAnsi="Arial Unicode MS" w:cs="Arial Unicode MS"/>
          <w:color w:val="0C0C0C"/>
          <w:sz w:val="24"/>
          <w:szCs w:val="24"/>
        </w:rPr>
        <w:t>na</w:t>
      </w:r>
      <w:proofErr w:type="gramEnd"/>
      <w:r w:rsidRPr="00F54691">
        <w:rPr>
          <w:rFonts w:ascii="Arial Unicode MS" w:eastAsia="Arial Unicode MS" w:hAnsi="Arial Unicode MS" w:cs="Arial Unicode MS"/>
          <w:color w:val="0C0C0C"/>
          <w:sz w:val="24"/>
          <w:szCs w:val="24"/>
        </w:rPr>
        <w:t xml:space="preserve"> hi puruṣai[ḥ] paraki(kī)rtta-</w:t>
      </w:r>
    </w:p>
    <w:p w:rsidR="00AA3448" w:rsidRPr="00F54691" w:rsidRDefault="00AA3448" w:rsidP="00495DEA">
      <w:pPr>
        <w:rPr>
          <w:rFonts w:ascii="Arial Unicode MS" w:eastAsia="Arial Unicode MS" w:hAnsi="Arial Unicode MS" w:cs="Arial Unicode MS"/>
          <w:color w:val="0C0C0C"/>
          <w:sz w:val="24"/>
          <w:szCs w:val="24"/>
          <w:shd w:val="clear" w:color="auto" w:fill="FAFAFA"/>
        </w:rPr>
      </w:pPr>
    </w:p>
    <w:p w:rsidR="00AA3448" w:rsidRPr="00F54691" w:rsidRDefault="00AA3448" w:rsidP="00AA3448">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&lt;1. Read </w:t>
      </w:r>
      <w:proofErr w:type="gramStart"/>
      <w:r w:rsidRPr="00F54691">
        <w:rPr>
          <w:rFonts w:ascii="Arial Unicode MS" w:eastAsia="Arial Unicode MS" w:hAnsi="Arial Unicode MS" w:cs="Arial Unicode MS"/>
          <w:color w:val="0C0C0C"/>
          <w:sz w:val="24"/>
          <w:szCs w:val="24"/>
        </w:rPr>
        <w:t>śarmaṇe .</w:t>
      </w:r>
      <w:proofErr w:type="gramEnd"/>
      <w:r w:rsidRPr="00F54691">
        <w:rPr>
          <w:rFonts w:ascii="Arial Unicode MS" w:eastAsia="Arial Unicode MS" w:hAnsi="Arial Unicode MS" w:cs="Arial Unicode MS"/>
          <w:sz w:val="24"/>
          <w:szCs w:val="24"/>
          <w:lang w:bidi="sa-IN"/>
        </w:rPr>
        <w:t xml:space="preserve"> </w:t>
      </w:r>
      <w:r w:rsidRPr="00F54691">
        <w:rPr>
          <w:rFonts w:ascii="Arial Unicode MS" w:eastAsia="Arial Unicode MS" w:hAnsi="Arial Unicode MS" w:cs="Arial Unicode MS"/>
          <w:sz w:val="24"/>
          <w:szCs w:val="24"/>
          <w:lang w:bidi="sa-IN"/>
        </w:rPr>
        <w:t>&gt;</w:t>
      </w:r>
    </w:p>
    <w:p w:rsidR="00AA3448" w:rsidRPr="00F54691" w:rsidRDefault="00AA3448" w:rsidP="00AA3448">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&lt;2. Perhaps the correct reading is </w:t>
      </w:r>
      <w:r w:rsidRPr="00F54691">
        <w:rPr>
          <w:rFonts w:ascii="Arial Unicode MS" w:eastAsia="Arial Unicode MS" w:hAnsi="Arial Unicode MS" w:cs="Arial Unicode MS"/>
          <w:color w:val="0C0C0C"/>
          <w:sz w:val="24"/>
          <w:szCs w:val="24"/>
        </w:rPr>
        <w:t xml:space="preserve">dattosmābhiḥ </w:t>
      </w:r>
      <w:proofErr w:type="gramStart"/>
      <w:r w:rsidRPr="00F54691">
        <w:rPr>
          <w:rFonts w:ascii="Arial Unicode MS" w:eastAsia="Arial Unicode MS" w:hAnsi="Arial Unicode MS" w:cs="Arial Unicode MS"/>
          <w:color w:val="0C0C0C"/>
          <w:sz w:val="24"/>
          <w:szCs w:val="24"/>
        </w:rPr>
        <w:t>puṇyasetudadāya .</w:t>
      </w:r>
      <w:proofErr w:type="gramEnd"/>
      <w:r w:rsidRPr="00F54691">
        <w:rPr>
          <w:rFonts w:ascii="Arial Unicode MS" w:eastAsia="Arial Unicode MS" w:hAnsi="Arial Unicode MS" w:cs="Arial Unicode MS"/>
          <w:sz w:val="24"/>
          <w:szCs w:val="24"/>
          <w:lang w:bidi="sa-IN"/>
        </w:rPr>
        <w:t xml:space="preserve"> </w:t>
      </w:r>
      <w:r w:rsidRPr="00F54691">
        <w:rPr>
          <w:rFonts w:ascii="Arial Unicode MS" w:eastAsia="Arial Unicode MS" w:hAnsi="Arial Unicode MS" w:cs="Arial Unicode MS"/>
          <w:sz w:val="24"/>
          <w:szCs w:val="24"/>
          <w:lang w:bidi="sa-IN"/>
        </w:rPr>
        <w:t>&gt;</w:t>
      </w:r>
    </w:p>
    <w:p w:rsidR="00AA3448" w:rsidRPr="00F54691" w:rsidRDefault="00AA3448" w:rsidP="00AA3448">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&lt;3. Read </w:t>
      </w:r>
      <w:proofErr w:type="gramStart"/>
      <w:r w:rsidRPr="00F54691">
        <w:rPr>
          <w:rFonts w:ascii="Arial Unicode MS" w:eastAsia="Arial Unicode MS" w:hAnsi="Arial Unicode MS" w:cs="Arial Unicode MS"/>
          <w:color w:val="0C0C0C"/>
          <w:sz w:val="24"/>
          <w:szCs w:val="24"/>
        </w:rPr>
        <w:t>udāhṛtañca .</w:t>
      </w:r>
      <w:proofErr w:type="gramEnd"/>
      <w:r w:rsidRPr="00F54691">
        <w:rPr>
          <w:rFonts w:ascii="Arial Unicode MS" w:eastAsia="Arial Unicode MS" w:hAnsi="Arial Unicode MS" w:cs="Arial Unicode MS"/>
          <w:sz w:val="24"/>
          <w:szCs w:val="24"/>
          <w:lang w:bidi="sa-IN"/>
        </w:rPr>
        <w:t xml:space="preserve"> </w:t>
      </w:r>
      <w:r w:rsidRPr="00F54691">
        <w:rPr>
          <w:rFonts w:ascii="Arial Unicode MS" w:eastAsia="Arial Unicode MS" w:hAnsi="Arial Unicode MS" w:cs="Arial Unicode MS"/>
          <w:sz w:val="24"/>
          <w:szCs w:val="24"/>
          <w:lang w:bidi="sa-IN"/>
        </w:rPr>
        <w:t>&gt;</w:t>
      </w:r>
    </w:p>
    <w:p w:rsidR="00AA3448" w:rsidRPr="00F54691" w:rsidRDefault="00AA3448" w:rsidP="00AA3448">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&lt;* Daṇḍa unnecessary.&gt;</w:t>
      </w:r>
      <w:bookmarkStart w:id="0" w:name="_GoBack"/>
      <w:bookmarkEnd w:id="0"/>
    </w:p>
    <w:p w:rsidR="00AA3448" w:rsidRPr="00F54691" w:rsidRDefault="00AA3448" w:rsidP="00AA3448">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%%p. 017</w:t>
      </w:r>
    </w:p>
    <w:p w:rsidR="00AA3448" w:rsidRPr="00F54691" w:rsidRDefault="00AA3448" w:rsidP="00AA3448">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color w:val="0C0C0C"/>
          <w:sz w:val="24"/>
          <w:szCs w:val="24"/>
          <w:shd w:val="clear" w:color="auto" w:fill="FAFAFA"/>
        </w:rPr>
        <w:t>(</w:t>
      </w:r>
      <w:r w:rsidRPr="00F54691">
        <w:rPr>
          <w:rFonts w:ascii="Arial Unicode MS" w:eastAsia="Arial Unicode MS" w:hAnsi="Arial Unicode MS" w:cs="Arial Unicode MS"/>
          <w:color w:val="0C0C0C"/>
          <w:sz w:val="24"/>
          <w:szCs w:val="24"/>
        </w:rPr>
        <w:t xml:space="preserve">36.) </w:t>
      </w:r>
      <w:proofErr w:type="gramStart"/>
      <w:r w:rsidRPr="00F54691">
        <w:rPr>
          <w:rFonts w:ascii="Arial Unicode MS" w:eastAsia="Arial Unicode MS" w:hAnsi="Arial Unicode MS" w:cs="Arial Unicode MS"/>
          <w:color w:val="0C0C0C"/>
          <w:sz w:val="24"/>
          <w:szCs w:val="24"/>
        </w:rPr>
        <w:t>yo</w:t>
      </w:r>
      <w:proofErr w:type="gramEnd"/>
      <w:r w:rsidRPr="00F54691">
        <w:rPr>
          <w:rFonts w:ascii="Arial Unicode MS" w:eastAsia="Arial Unicode MS" w:hAnsi="Arial Unicode MS" w:cs="Arial Unicode MS"/>
          <w:color w:val="0C0C0C"/>
          <w:sz w:val="24"/>
          <w:szCs w:val="24"/>
        </w:rPr>
        <w:t xml:space="preserve"> vilīpyāṃ pyāḥ) ..0. </w:t>
      </w:r>
      <w:proofErr w:type="gramStart"/>
      <w:r w:rsidRPr="00F54691">
        <w:rPr>
          <w:rFonts w:ascii="Arial Unicode MS" w:eastAsia="Arial Unicode MS" w:hAnsi="Arial Unicode MS" w:cs="Arial Unicode MS"/>
          <w:color w:val="0C0C0C"/>
          <w:sz w:val="24"/>
          <w:szCs w:val="24"/>
        </w:rPr>
        <w:t>likhitaṃ</w:t>
      </w:r>
      <w:proofErr w:type="gramEnd"/>
      <w:r w:rsidRPr="00F54691">
        <w:rPr>
          <w:rFonts w:ascii="Arial Unicode MS" w:eastAsia="Arial Unicode MS" w:hAnsi="Arial Unicode MS" w:cs="Arial Unicode MS"/>
          <w:color w:val="0C0C0C"/>
          <w:sz w:val="24"/>
          <w:szCs w:val="24"/>
        </w:rPr>
        <w:t xml:space="preserve"> rājakula hera-</w:t>
      </w:r>
      <w:r w:rsidRPr="00F54691">
        <w:rPr>
          <w:rFonts w:ascii="Arial Unicode MS" w:eastAsia="Arial Unicode MS" w:hAnsi="Arial Unicode MS" w:cs="Arial Unicode MS"/>
          <w:color w:val="0C0C0C"/>
          <w:sz w:val="24"/>
          <w:szCs w:val="24"/>
        </w:rPr>
        <w:br/>
        <w:t>(37.) mbeṇati ..0.. śrīvibhramatuṅgasutena mahārāja śrīraṇa-</w:t>
      </w:r>
      <w:r w:rsidRPr="00F54691">
        <w:rPr>
          <w:rFonts w:ascii="Arial Unicode MS" w:eastAsia="Arial Unicode MS" w:hAnsi="Arial Unicode MS" w:cs="Arial Unicode MS"/>
          <w:color w:val="0C0C0C"/>
          <w:sz w:val="24"/>
          <w:szCs w:val="24"/>
        </w:rPr>
        <w:br/>
        <w:t>(38.) bhañjadevena urattiviṣayāntaḥpāti svalpasarāyi grāmaḥ sali-</w:t>
      </w:r>
      <w:r w:rsidRPr="00F54691">
        <w:rPr>
          <w:rFonts w:ascii="Arial Unicode MS" w:eastAsia="Arial Unicode MS" w:hAnsi="Arial Unicode MS" w:cs="Arial Unicode MS"/>
          <w:color w:val="0C0C0C"/>
          <w:sz w:val="24"/>
          <w:szCs w:val="24"/>
        </w:rPr>
        <w:br/>
        <w:t>(39.) laghārā[ṃ] purastakutya tāmraśāsanena bhaṭṭaputra trivikramāya pra-</w:t>
      </w:r>
      <w:r w:rsidRPr="00F54691">
        <w:rPr>
          <w:rFonts w:ascii="Arial Unicode MS" w:eastAsia="Arial Unicode MS" w:hAnsi="Arial Unicode MS" w:cs="Arial Unicode MS"/>
          <w:color w:val="0C0C0C"/>
          <w:sz w:val="24"/>
          <w:szCs w:val="24"/>
        </w:rPr>
        <w:br/>
        <w:t>(40.) dattaḥ ā(a)to bhaviṣya dūrājabhiḥ pālanīya iti [ ]</w:t>
      </w:r>
      <w:r w:rsidRPr="00F54691">
        <w:rPr>
          <w:rFonts w:ascii="Arial Unicode MS" w:eastAsia="Arial Unicode MS" w:hAnsi="Arial Unicode MS" w:cs="Arial Unicode MS"/>
          <w:color w:val="0C0C0C"/>
          <w:sz w:val="24"/>
          <w:szCs w:val="24"/>
        </w:rPr>
        <w:br/>
        <w:t>(41.) sambat 200, 90, 3 phālguṇa vadi likhita kulaputraka[yakṣa. . . ]</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&lt;1. There seem to be only two letters at the end, the reading may therefore be </w:t>
      </w:r>
      <w:proofErr w:type="gramStart"/>
      <w:r w:rsidRPr="00F54691">
        <w:rPr>
          <w:rFonts w:ascii="Arial Unicode MS" w:eastAsia="Arial Unicode MS" w:hAnsi="Arial Unicode MS" w:cs="Arial Unicode MS"/>
          <w:color w:val="0C0C0C"/>
          <w:sz w:val="24"/>
          <w:szCs w:val="24"/>
        </w:rPr>
        <w:t>yakṣeṇeti .</w:t>
      </w:r>
      <w:proofErr w:type="gramEnd"/>
      <w:r w:rsidRPr="00F54691">
        <w:rPr>
          <w:rFonts w:ascii="Arial Unicode MS" w:eastAsia="Arial Unicode MS" w:hAnsi="Arial Unicode MS" w:cs="Arial Unicode MS" w:hint="eastAsia"/>
          <w:sz w:val="24"/>
          <w:szCs w:val="24"/>
          <w:cs/>
          <w:lang w:bidi="sa-IN"/>
        </w:rPr>
        <w:t xml:space="preserve"> </w:t>
      </w:r>
      <w:r w:rsidRPr="00F54691">
        <w:rPr>
          <w:rFonts w:ascii="Arial Unicode MS" w:eastAsia="Arial Unicode MS" w:hAnsi="Arial Unicode MS" w:cs="Arial Unicode MS" w:hint="eastAsia"/>
          <w:sz w:val="24"/>
          <w:szCs w:val="24"/>
          <w:cs/>
          <w:lang w:bidi="sa-IN"/>
        </w:rPr>
        <w:t>&gt;</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%%p. 18</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NOTES</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 xml:space="preserve">The plate was discovered in 1927 by a Kol peasant while digging a field near the village of Adipur in Panchpir Sub-division of Mayurbhanj District and is now preserved in the Museum at Baripada, Mr. K. C. Neogy, the Dewan of Mayurbhanj </w:t>
      </w:r>
      <w:r w:rsidRPr="00F54691">
        <w:rPr>
          <w:rFonts w:ascii="Arial Unicode MS" w:eastAsia="Arial Unicode MS" w:hAnsi="Arial Unicode MS" w:cs="Arial Unicode MS"/>
          <w:sz w:val="24"/>
          <w:szCs w:val="24"/>
          <w:lang w:bidi="sa-IN"/>
        </w:rPr>
        <w:lastRenderedPageBreak/>
        <w:t>sent it to Mr R.C. Mazumdar for decipherment and publication which Mr. Mazumdar published in E.I. Vol. XXV pp. 174-175.</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This is a single plate measuring about 11” x 8</w:t>
      </w:r>
      <w:r w:rsidRPr="00F54691">
        <w:rPr>
          <w:rFonts w:ascii="Arial Unicode MS" w:eastAsia="Arial Unicode MS" w:hAnsi="Arial Unicode MS" w:cs="Arial Unicode MS" w:hint="cs"/>
          <w:sz w:val="24"/>
          <w:szCs w:val="24"/>
          <w:lang w:bidi="sa-IN"/>
        </w:rPr>
        <w:t>½</w:t>
      </w:r>
      <w:r w:rsidRPr="00F54691">
        <w:rPr>
          <w:rFonts w:ascii="Arial Unicode MS" w:eastAsia="Arial Unicode MS" w:hAnsi="Arial Unicode MS" w:cs="Arial Unicode MS"/>
          <w:sz w:val="24"/>
          <w:szCs w:val="24"/>
          <w:lang w:bidi="sa-IN"/>
        </w:rPr>
        <w:t>” and contains 41 lines of writing engraved on both sides. A circular seal of 3</w:t>
      </w:r>
      <w:r w:rsidRPr="00F54691">
        <w:rPr>
          <w:rFonts w:ascii="Arial Unicode MS" w:eastAsia="Arial Unicode MS" w:hAnsi="Arial Unicode MS" w:cs="Arial Unicode MS" w:hint="eastAsia"/>
          <w:sz w:val="24"/>
          <w:szCs w:val="24"/>
          <w:lang w:bidi="sa-IN"/>
        </w:rPr>
        <w:t>½</w:t>
      </w:r>
      <w:r w:rsidRPr="00F54691">
        <w:rPr>
          <w:rFonts w:ascii="Arial Unicode MS" w:eastAsia="Arial Unicode MS" w:hAnsi="Arial Unicode MS" w:cs="Arial Unicode MS"/>
          <w:sz w:val="24"/>
          <w:szCs w:val="24"/>
          <w:lang w:bidi="sa-IN"/>
        </w:rPr>
        <w:t>” in diameter, representing a full-blown lotus, is attached to the middle of the top of the plate. On its surface is engraved, in relief, inside a raised rim, the figure of a humped bull, with a small crescent about it and the legend, Śrī Narendradevasya, below. The seal bears a close resemblance to that of Tribhuvana Mahādevi of the Kara dynasty.</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According to Mazumdar, the alphabets belong to the Northern type and resembles to that of the Pāla records of the 10</w:t>
      </w:r>
      <w:r w:rsidRPr="00F54691">
        <w:rPr>
          <w:rFonts w:ascii="Arial Unicode MS" w:eastAsia="Arial Unicode MS" w:hAnsi="Arial Unicode MS" w:cs="Arial Unicode MS"/>
          <w:sz w:val="24"/>
          <w:szCs w:val="24"/>
          <w:vertAlign w:val="superscript"/>
          <w:lang w:bidi="sa-IN"/>
        </w:rPr>
        <w:t>th</w:t>
      </w:r>
      <w:r w:rsidRPr="00F54691">
        <w:rPr>
          <w:rFonts w:ascii="Arial Unicode MS" w:eastAsia="Arial Unicode MS" w:hAnsi="Arial Unicode MS" w:cs="Arial Unicode MS"/>
          <w:sz w:val="24"/>
          <w:szCs w:val="24"/>
          <w:lang w:bidi="sa-IN"/>
        </w:rPr>
        <w:t xml:space="preserve"> century A. D. According to him, the record contains numerical symbols of 200,90,3 and 1. But, the symbol at the hundred’s place is not 200 but 100. So the date should be samvat 193.</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The language is Sanskrit but full of errors and requires addition or omission of letters to suit the requirements of the metre. The engraver’s knowledge of Sanskrit was rather poor and there are many mistakes both in spelling and grammar.</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At the end of the record proper, there is a sort of postscript written in smaller characters, referring to a Grant in the same district, by Mahārāja Raṇabhañjadeva, son of Vibhramatu</w:t>
      </w:r>
      <w:r w:rsidRPr="00F54691">
        <w:rPr>
          <w:rFonts w:ascii="Arial Unicode MS" w:eastAsia="Arial Unicode MS" w:hAnsi="Arial Unicode MS" w:cs="Arial Unicode MS" w:hint="eastAsia"/>
          <w:sz w:val="24"/>
          <w:szCs w:val="24"/>
          <w:lang w:bidi="sa-IN"/>
        </w:rPr>
        <w:t>ṅ</w:t>
      </w:r>
      <w:r w:rsidRPr="00F54691">
        <w:rPr>
          <w:rFonts w:ascii="Arial Unicode MS" w:eastAsia="Arial Unicode MS" w:hAnsi="Arial Unicode MS" w:cs="Arial Unicode MS"/>
          <w:sz w:val="24"/>
          <w:szCs w:val="24"/>
          <w:lang w:bidi="sa-IN"/>
        </w:rPr>
        <w:t>ga and therefore a brother of Narendrabhañja.</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%%p. 19</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sz w:val="24"/>
          <w:szCs w:val="24"/>
          <w:lang w:bidi="sa-IN"/>
        </w:rPr>
        <w:t>The date of the grant is Samvat 193, Phālguṇa Vadi 1 &lt;*&gt; But some peculiarities in the Adipur plate of Narendrabhañjadeva (No. 5) seem to point to the opposite conclusion. The inscription is of great historical importance as it supplies new materials for the reconstruction of the history of the Bhañja.</w:t>
      </w:r>
    </w:p>
    <w:p w:rsidR="00F54691" w:rsidRPr="00F54691" w:rsidRDefault="00F54691" w:rsidP="00F54691">
      <w:pPr>
        <w:rPr>
          <w:rFonts w:ascii="Arial Unicode MS" w:eastAsia="Arial Unicode MS" w:hAnsi="Arial Unicode MS" w:cs="Arial Unicode MS"/>
          <w:sz w:val="24"/>
          <w:szCs w:val="24"/>
          <w:lang w:bidi="sa-IN"/>
        </w:rPr>
      </w:pPr>
      <w:r w:rsidRPr="00F54691">
        <w:rPr>
          <w:rFonts w:ascii="Arial Unicode MS" w:eastAsia="Arial Unicode MS" w:hAnsi="Arial Unicode MS" w:cs="Arial Unicode MS" w:hint="eastAsia"/>
          <w:sz w:val="24"/>
          <w:szCs w:val="24"/>
          <w:cs/>
          <w:lang w:bidi="sa-IN"/>
        </w:rPr>
        <w:t>&lt;</w:t>
      </w:r>
      <w:r w:rsidRPr="00F54691">
        <w:rPr>
          <w:rFonts w:ascii="Arial Unicode MS" w:eastAsia="Arial Unicode MS" w:hAnsi="Arial Unicode MS" w:cs="Arial Unicode MS" w:hint="cs"/>
          <w:sz w:val="24"/>
          <w:szCs w:val="24"/>
          <w:cs/>
          <w:lang w:bidi="sa-IN"/>
        </w:rPr>
        <w:t xml:space="preserve">* </w:t>
      </w:r>
      <w:r w:rsidRPr="00F54691">
        <w:rPr>
          <w:rFonts w:ascii="Arial Unicode MS" w:eastAsia="Arial Unicode MS" w:hAnsi="Arial Unicode MS" w:cs="Arial Unicode MS"/>
          <w:sz w:val="24"/>
          <w:szCs w:val="24"/>
          <w:lang w:bidi="sa-IN"/>
        </w:rPr>
        <w:t>As the Bhauma Samvat commenced from A.D. 736-37 A.D. the corresponding date of this inscription will be 736</w:t>
      </w:r>
      <w:r w:rsidRPr="00F54691">
        <w:rPr>
          <w:rFonts w:ascii="Arial Unicode MS" w:eastAsia="Arial Unicode MS" w:hAnsi="Arial Unicode MS" w:cs="Arial Unicode MS" w:hint="cs"/>
          <w:sz w:val="24"/>
          <w:szCs w:val="24"/>
          <w:lang w:bidi="sa-IN"/>
        </w:rPr>
        <w:t>—</w:t>
      </w:r>
      <w:r w:rsidRPr="00F54691">
        <w:rPr>
          <w:rFonts w:ascii="Arial Unicode MS" w:eastAsia="Arial Unicode MS" w:hAnsi="Arial Unicode MS" w:cs="Arial Unicode MS"/>
          <w:sz w:val="24"/>
          <w:szCs w:val="24"/>
          <w:lang w:bidi="sa-IN"/>
        </w:rPr>
        <w:t>37+193=929-30 A.D. and astronomically its actual date will be 28</w:t>
      </w:r>
      <w:r w:rsidRPr="00F54691">
        <w:rPr>
          <w:rFonts w:ascii="Arial Unicode MS" w:eastAsia="Arial Unicode MS" w:hAnsi="Arial Unicode MS" w:cs="Arial Unicode MS"/>
          <w:sz w:val="24"/>
          <w:szCs w:val="24"/>
          <w:vertAlign w:val="superscript"/>
          <w:lang w:bidi="sa-IN"/>
        </w:rPr>
        <w:t>th</w:t>
      </w:r>
      <w:r w:rsidRPr="00F54691">
        <w:rPr>
          <w:rFonts w:ascii="Arial Unicode MS" w:eastAsia="Arial Unicode MS" w:hAnsi="Arial Unicode MS" w:cs="Arial Unicode MS"/>
          <w:sz w:val="24"/>
          <w:szCs w:val="24"/>
          <w:lang w:bidi="sa-IN"/>
        </w:rPr>
        <w:t xml:space="preserve"> January 929 A.D.</w:t>
      </w:r>
      <w:r w:rsidRPr="00F54691">
        <w:rPr>
          <w:rFonts w:ascii="Arial Unicode MS" w:eastAsia="Arial Unicode MS" w:hAnsi="Arial Unicode MS" w:cs="Arial Unicode MS" w:hint="eastAsia"/>
          <w:sz w:val="24"/>
          <w:szCs w:val="24"/>
          <w:cs/>
          <w:lang w:bidi="sa-IN"/>
        </w:rPr>
        <w:t>&gt;</w:t>
      </w:r>
    </w:p>
    <w:p w:rsidR="00AA3448" w:rsidRPr="00F54691" w:rsidRDefault="00AA3448" w:rsidP="00495DEA">
      <w:pPr>
        <w:rPr>
          <w:rFonts w:ascii="Arial Unicode MS" w:eastAsia="Arial Unicode MS" w:hAnsi="Arial Unicode MS" w:cs="Arial Unicode MS"/>
          <w:sz w:val="24"/>
          <w:szCs w:val="24"/>
        </w:rPr>
      </w:pPr>
    </w:p>
    <w:sectPr w:rsidR="00AA3448" w:rsidRPr="00F54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DEA"/>
    <w:rsid w:val="000C2906"/>
    <w:rsid w:val="000F336C"/>
    <w:rsid w:val="003C10CF"/>
    <w:rsid w:val="00467519"/>
    <w:rsid w:val="00495DEA"/>
    <w:rsid w:val="004E4259"/>
    <w:rsid w:val="007A0EA4"/>
    <w:rsid w:val="00AA3448"/>
    <w:rsid w:val="00AA690F"/>
    <w:rsid w:val="00CF14AC"/>
    <w:rsid w:val="00F546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7F4DC-5B4C-4F6F-85A7-46750930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DEA"/>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2024-07-25T09:56:00Z</dcterms:created>
  <dcterms:modified xsi:type="dcterms:W3CDTF">2024-07-25T10:19:00Z</dcterms:modified>
</cp:coreProperties>
</file>