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rPr>
        <w:t>NO. 1</w:t>
      </w:r>
      <w:r w:rsidRPr="00D37064">
        <w:rPr>
          <w:rFonts w:ascii="Arial Unicode MS" w:eastAsia="Arial Unicode MS" w:hAnsi="Arial Unicode MS" w:cs="Arial Unicode MS" w:hint="cs"/>
          <w:sz w:val="24"/>
          <w:szCs w:val="24"/>
          <w:cs/>
          <w:lang w:bidi="sa-IN"/>
        </w:rPr>
        <w:t xml:space="preserve"> </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BĀMANGHĀTI PLATE OF RAṆABHANJADEVA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1. Donor … Śrī Raṇabhañjadeva, son of Śri Digbhañjadeva.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2. Title …</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3. Place of issue … Khijjinga-Koṭṭa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 xml:space="preserve">4. Date … Samvat 188 Pushya Śu. </w:t>
      </w:r>
      <w:proofErr w:type="gramStart"/>
      <w:r w:rsidRPr="00D37064">
        <w:rPr>
          <w:rFonts w:ascii="Arial Unicode MS" w:eastAsia="Arial Unicode MS" w:hAnsi="Arial Unicode MS" w:cs="Arial Unicode MS"/>
          <w:sz w:val="24"/>
          <w:szCs w:val="24"/>
        </w:rPr>
        <w:t>di</w:t>
      </w:r>
      <w:proofErr w:type="gramEnd"/>
      <w:r w:rsidRPr="00D37064">
        <w:rPr>
          <w:rFonts w:ascii="Arial Unicode MS" w:eastAsia="Arial Unicode MS" w:hAnsi="Arial Unicode MS" w:cs="Arial Unicode MS"/>
          <w:sz w:val="24"/>
          <w:szCs w:val="24"/>
        </w:rPr>
        <w:t xml:space="preserve"> 7.</w:t>
      </w:r>
      <w:bookmarkStart w:id="0" w:name="_GoBack"/>
      <w:bookmarkEnd w:id="0"/>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5. Officers …</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6. Topography … (1) Khijjingakoṭṭa (Fort)</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(2) Koroṇḍiya Vishaya (D)</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(3) Devakuṇḍa Vishaya (D)</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(4) Timoṇḍirā (V)</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(5) Nānkola (V)</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(6) Jamvupadraka (V)</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(7) Pasantā (V)</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7. Donee … Sāmanta Baḍhāka, son of Muṇḍi Sāmanta</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8. Authority … Edited by Babu Pratap Chandra Ghosh, in J. A. S. B Vol XL, Part-I (1871) pp. 161-167.</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9. Remarks …</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%%p. 002</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TEXT</w:t>
      </w: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Overse</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oṃ&lt;</w:t>
      </w:r>
      <w:proofErr w:type="gramEnd"/>
      <w:r w:rsidRPr="00D37064">
        <w:rPr>
          <w:rFonts w:ascii="Arial Unicode MS" w:eastAsia="Arial Unicode MS" w:hAnsi="Arial Unicode MS" w:cs="Arial Unicode MS"/>
          <w:sz w:val="24"/>
          <w:szCs w:val="24"/>
        </w:rPr>
        <w:t xml:space="preserve">1&gt; sa(sva)sti . </w:t>
      </w:r>
      <w:proofErr w:type="gramStart"/>
      <w:r w:rsidRPr="00D37064">
        <w:rPr>
          <w:rFonts w:ascii="Arial Unicode MS" w:eastAsia="Arial Unicode MS" w:hAnsi="Arial Unicode MS" w:cs="Arial Unicode MS"/>
          <w:sz w:val="24"/>
          <w:szCs w:val="24"/>
        </w:rPr>
        <w:t>sakalabhuvarnekanātho</w:t>
      </w:r>
      <w:proofErr w:type="gramEnd"/>
      <w:r w:rsidRPr="00D37064">
        <w:rPr>
          <w:rFonts w:ascii="Arial Unicode MS" w:eastAsia="Arial Unicode MS" w:hAnsi="Arial Unicode MS" w:cs="Arial Unicode MS"/>
          <w:sz w:val="24"/>
          <w:szCs w:val="24"/>
        </w:rPr>
        <w:t xml:space="preserve"> bha-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vabhayabhiduro</w:t>
      </w:r>
      <w:proofErr w:type="gramEnd"/>
      <w:r w:rsidRPr="00D37064">
        <w:rPr>
          <w:rFonts w:ascii="Arial Unicode MS" w:eastAsia="Arial Unicode MS" w:hAnsi="Arial Unicode MS" w:cs="Arial Unicode MS"/>
          <w:sz w:val="24"/>
          <w:szCs w:val="24"/>
        </w:rPr>
        <w:t xml:space="preserve"> bhavobhavānīśaḥ vividha samā-</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dhividhijñaḥ</w:t>
      </w:r>
      <w:proofErr w:type="gramEnd"/>
      <w:r w:rsidRPr="00D37064">
        <w:rPr>
          <w:rFonts w:ascii="Arial Unicode MS" w:eastAsia="Arial Unicode MS" w:hAnsi="Arial Unicode MS" w:cs="Arial Unicode MS"/>
          <w:sz w:val="24"/>
          <w:szCs w:val="24"/>
        </w:rPr>
        <w:t xml:space="preserve"> sarvajñovaḥ śivāyāstuḥ . </w:t>
      </w:r>
      <w:proofErr w:type="gramStart"/>
      <w:r w:rsidRPr="00D37064">
        <w:rPr>
          <w:rFonts w:ascii="Arial Unicode MS" w:eastAsia="Arial Unicode MS" w:hAnsi="Arial Unicode MS" w:cs="Arial Unicode MS"/>
          <w:sz w:val="24"/>
          <w:szCs w:val="24"/>
        </w:rPr>
        <w:t>āsī-</w:t>
      </w:r>
      <w:proofErr w:type="gramEnd"/>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4 .)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tkoṭyā(</w:t>
      </w:r>
      <w:proofErr w:type="gramEnd"/>
      <w:r w:rsidRPr="00D37064">
        <w:rPr>
          <w:rFonts w:ascii="Arial Unicode MS" w:eastAsia="Arial Unicode MS" w:hAnsi="Arial Unicode MS" w:cs="Arial Unicode MS"/>
          <w:sz w:val="24"/>
          <w:szCs w:val="24"/>
        </w:rPr>
        <w:t>ṭṭā)śramamahātapovanāghiṣṭhāne māyūrāṇḍa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5 .)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bhītvāgaṇadaṇḍavīrabhadrākhyaḥ</w:t>
      </w:r>
      <w:proofErr w:type="gramEnd"/>
      <w:r w:rsidRPr="00D37064">
        <w:rPr>
          <w:rFonts w:ascii="Arial Unicode MS" w:eastAsia="Arial Unicode MS" w:hAnsi="Arial Unicode MS" w:cs="Arial Unicode MS"/>
          <w:sz w:val="24"/>
          <w:szCs w:val="24"/>
        </w:rPr>
        <w:t xml:space="preserve"> pratipakṣanidhana da-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lastRenderedPageBreak/>
        <w:t>(</w:t>
      </w:r>
      <w:proofErr w:type="gramStart"/>
      <w:r w:rsidRPr="00D37064">
        <w:rPr>
          <w:rFonts w:ascii="Arial Unicode MS" w:eastAsia="Arial Unicode MS" w:hAnsi="Arial Unicode MS" w:cs="Arial Unicode MS"/>
          <w:sz w:val="24"/>
          <w:szCs w:val="24"/>
        </w:rPr>
        <w:t>6 .)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kṣo</w:t>
      </w:r>
      <w:proofErr w:type="gramEnd"/>
      <w:r w:rsidRPr="00D37064">
        <w:rPr>
          <w:rFonts w:ascii="Arial Unicode MS" w:eastAsia="Arial Unicode MS" w:hAnsi="Arial Unicode MS" w:cs="Arial Unicode MS"/>
          <w:sz w:val="24"/>
          <w:szCs w:val="24"/>
        </w:rPr>
        <w:t xml:space="preserve"> vaśī(śi)ṣṭhamunipālito nṛpatiḥ .. </w:t>
      </w:r>
      <w:proofErr w:type="gramStart"/>
      <w:r w:rsidRPr="00D37064">
        <w:rPr>
          <w:rFonts w:ascii="Arial Unicode MS" w:eastAsia="Arial Unicode MS" w:hAnsi="Arial Unicode MS" w:cs="Arial Unicode MS"/>
          <w:sz w:val="24"/>
          <w:szCs w:val="24"/>
        </w:rPr>
        <w:t>tasyādibha</w:t>
      </w:r>
      <w:proofErr w:type="gramEnd"/>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7 .)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ñjavanse</w:t>
      </w:r>
      <w:proofErr w:type="gramEnd"/>
      <w:r w:rsidRPr="00D37064">
        <w:rPr>
          <w:rFonts w:ascii="Arial Unicode MS" w:eastAsia="Arial Unicode MS" w:hAnsi="Arial Unicode MS" w:cs="Arial Unicode MS"/>
          <w:sz w:val="24"/>
          <w:szCs w:val="24"/>
        </w:rPr>
        <w:t xml:space="preserve"> (vaśe) ripuvanadāvānalaḥ khyātaḥ śuraḥ śuci</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8 .)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vvinītojātaḥ</w:t>
      </w:r>
      <w:proofErr w:type="gramEnd"/>
      <w:r w:rsidRPr="00D37064">
        <w:rPr>
          <w:rFonts w:ascii="Arial Unicode MS" w:eastAsia="Arial Unicode MS" w:hAnsi="Arial Unicode MS" w:cs="Arial Unicode MS"/>
          <w:sz w:val="24"/>
          <w:szCs w:val="24"/>
        </w:rPr>
        <w:t xml:space="preserve"> śrīkoṭṭabhañja nāmā putrastadā-</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9 .)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nurūpaśreṣṭhaḥ</w:t>
      </w:r>
      <w:proofErr w:type="gramEnd"/>
      <w:r w:rsidRPr="00D37064">
        <w:rPr>
          <w:rFonts w:ascii="Arial Unicode MS" w:eastAsia="Arial Unicode MS" w:hAnsi="Arial Unicode MS" w:cs="Arial Unicode MS"/>
          <w:sz w:val="24"/>
          <w:szCs w:val="24"/>
        </w:rPr>
        <w:t xml:space="preserve"> śrīmānnarākṣa(asaṃkhya) sāmanta nṛpati śatā-</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10 .)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ccitacaraṇo</w:t>
      </w:r>
      <w:proofErr w:type="gramEnd"/>
      <w:r w:rsidRPr="00D37064">
        <w:rPr>
          <w:rFonts w:ascii="Arial Unicode MS" w:eastAsia="Arial Unicode MS" w:hAnsi="Arial Unicode MS" w:cs="Arial Unicode MS"/>
          <w:sz w:val="24"/>
          <w:szCs w:val="24"/>
        </w:rPr>
        <w:t xml:space="preserve"> śrīdigbhañjoja(ya)śa anvitaḥ&lt;2&gt; . </w:t>
      </w:r>
      <w:proofErr w:type="gramStart"/>
      <w:r w:rsidRPr="00D37064">
        <w:rPr>
          <w:rFonts w:ascii="Arial Unicode MS" w:eastAsia="Arial Unicode MS" w:hAnsi="Arial Unicode MS" w:cs="Arial Unicode MS"/>
          <w:sz w:val="24"/>
          <w:szCs w:val="24"/>
        </w:rPr>
        <w:t>tasyātma-</w:t>
      </w:r>
      <w:proofErr w:type="gramEnd"/>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11 .)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jaḥ</w:t>
      </w:r>
      <w:proofErr w:type="gramEnd"/>
      <w:r w:rsidRPr="00D37064">
        <w:rPr>
          <w:rFonts w:ascii="Arial Unicode MS" w:eastAsia="Arial Unicode MS" w:hAnsi="Arial Unicode MS" w:cs="Arial Unicode MS"/>
          <w:sz w:val="24"/>
          <w:szCs w:val="24"/>
        </w:rPr>
        <w:t xml:space="preserve"> smarasamo valavāmvarīṣṭhaḥ&lt;3&gt; śūraḥ samunyava(nnata) ya-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12 .)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sā(</w:t>
      </w:r>
      <w:proofErr w:type="gramEnd"/>
      <w:r w:rsidRPr="00D37064">
        <w:rPr>
          <w:rFonts w:ascii="Arial Unicode MS" w:eastAsia="Arial Unicode MS" w:hAnsi="Arial Unicode MS" w:cs="Arial Unicode MS"/>
          <w:sz w:val="24"/>
          <w:szCs w:val="24"/>
        </w:rPr>
        <w:t>śā) pravijitya śatru[n] rājāyudhiṣṭhira rivāvanipāla-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13 .)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ne</w:t>
      </w:r>
      <w:proofErr w:type="gramEnd"/>
      <w:r w:rsidRPr="00D37064">
        <w:rPr>
          <w:rFonts w:ascii="Arial Unicode MS" w:eastAsia="Arial Unicode MS" w:hAnsi="Arial Unicode MS" w:cs="Arial Unicode MS"/>
          <w:sz w:val="24"/>
          <w:szCs w:val="24"/>
        </w:rPr>
        <w:t xml:space="preserve"> ca . </w:t>
      </w:r>
      <w:proofErr w:type="gramStart"/>
      <w:r w:rsidRPr="00D37064">
        <w:rPr>
          <w:rFonts w:ascii="Arial Unicode MS" w:eastAsia="Arial Unicode MS" w:hAnsi="Arial Unicode MS" w:cs="Arial Unicode MS"/>
          <w:sz w:val="24"/>
          <w:szCs w:val="24"/>
        </w:rPr>
        <w:t>nitya[</w:t>
      </w:r>
      <w:proofErr w:type="gramEnd"/>
      <w:r w:rsidRPr="00D37064">
        <w:rPr>
          <w:rFonts w:ascii="Arial Unicode MS" w:eastAsia="Arial Unicode MS" w:hAnsi="Arial Unicode MS" w:cs="Arial Unicode MS"/>
          <w:sz w:val="24"/>
          <w:szCs w:val="24"/>
        </w:rPr>
        <w:t xml:space="preserve"> ]rataḥkuśala karmmavidhau praśaktaḥ khi-</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14 .)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jjiṅga</w:t>
      </w:r>
      <w:proofErr w:type="gramEnd"/>
      <w:r w:rsidRPr="00D37064">
        <w:rPr>
          <w:rFonts w:ascii="Arial Unicode MS" w:eastAsia="Arial Unicode MS" w:hAnsi="Arial Unicode MS" w:cs="Arial Unicode MS"/>
          <w:sz w:val="24"/>
          <w:szCs w:val="24"/>
        </w:rPr>
        <w:t xml:space="preserve"> koṭṭavāsī haraca[ra]ṇa(ṇā)rādhana kṣayita pāpaḥ</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15 .)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śrīma(</w:t>
      </w:r>
      <w:proofErr w:type="gramEnd"/>
      <w:r w:rsidRPr="00D37064">
        <w:rPr>
          <w:rFonts w:ascii="Arial Unicode MS" w:eastAsia="Arial Unicode MS" w:hAnsi="Arial Unicode MS" w:cs="Arial Unicode MS"/>
          <w:sz w:val="24"/>
          <w:szCs w:val="24"/>
        </w:rPr>
        <w:t xml:space="preserve">mā)[na] raṇabhañjadevaḥ . </w:t>
      </w:r>
      <w:proofErr w:type="gramStart"/>
      <w:r w:rsidRPr="00D37064">
        <w:rPr>
          <w:rFonts w:ascii="Arial Unicode MS" w:eastAsia="Arial Unicode MS" w:hAnsi="Arial Unicode MS" w:cs="Arial Unicode MS"/>
          <w:sz w:val="24"/>
          <w:szCs w:val="24"/>
        </w:rPr>
        <w:t>sānunaya[</w:t>
      </w:r>
      <w:proofErr w:type="gramEnd"/>
      <w:r w:rsidRPr="00D37064">
        <w:rPr>
          <w:rFonts w:ascii="Arial Unicode MS" w:eastAsia="Arial Unicode MS" w:hAnsi="Arial Unicode MS" w:cs="Arial Unicode MS"/>
          <w:sz w:val="24"/>
          <w:szCs w:val="24"/>
        </w:rPr>
        <w:t xml:space="preserve"> ]prāhaḥ bhūḥ(bhū)pā-</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16 .)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lake&lt;</w:t>
      </w:r>
      <w:proofErr w:type="gramEnd"/>
      <w:r w:rsidRPr="00D37064">
        <w:rPr>
          <w:rFonts w:ascii="Arial Unicode MS" w:eastAsia="Arial Unicode MS" w:hAnsi="Arial Unicode MS" w:cs="Arial Unicode MS"/>
          <w:sz w:val="24"/>
          <w:szCs w:val="24"/>
        </w:rPr>
        <w:t>4&gt; khijjiṅga prativaddho uttarakhaṇḍasyāntaḥ pā-</w:t>
      </w:r>
      <w:r w:rsidRPr="00D37064">
        <w:rPr>
          <w:rFonts w:ascii="Arial Unicode MS" w:eastAsia="Arial Unicode MS" w:hAnsi="Arial Unicode MS" w:cs="Arial Unicode MS"/>
          <w:sz w:val="24"/>
          <w:szCs w:val="24"/>
        </w:rPr>
        <w:tab/>
        <w:t xml:space="preserve"> </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17 .)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tī</w:t>
      </w:r>
      <w:proofErr w:type="gramEnd"/>
      <w:r w:rsidRPr="00D37064">
        <w:rPr>
          <w:rFonts w:ascii="Arial Unicode MS" w:eastAsia="Arial Unicode MS" w:hAnsi="Arial Unicode MS" w:cs="Arial Unicode MS"/>
          <w:sz w:val="24"/>
          <w:szCs w:val="24"/>
        </w:rPr>
        <w:t xml:space="preserve"> koraṇḍiyonāmnā viṣayaḥ tathā devakuṇḍa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18 .)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viṣayasamvanaḥ(</w:t>
      </w:r>
      <w:proofErr w:type="gramEnd"/>
      <w:r w:rsidRPr="00D37064">
        <w:rPr>
          <w:rFonts w:ascii="Arial Unicode MS" w:eastAsia="Arial Unicode MS" w:hAnsi="Arial Unicode MS" w:cs="Arial Unicode MS"/>
          <w:sz w:val="24"/>
          <w:szCs w:val="24"/>
        </w:rPr>
        <w:t>ddhaḥ) timaṇḍirāgrāmaḥ nāṅkola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%%p. 003</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Reverse</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19 .)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grāmaḥ&lt;</w:t>
      </w:r>
      <w:proofErr w:type="gramEnd"/>
      <w:r w:rsidRPr="00D37064">
        <w:rPr>
          <w:rFonts w:ascii="Arial Unicode MS" w:eastAsia="Arial Unicode MS" w:hAnsi="Arial Unicode MS" w:cs="Arial Unicode MS"/>
          <w:sz w:val="24"/>
          <w:szCs w:val="24"/>
        </w:rPr>
        <w:t>1&gt; jamvupadrakagrāmaḥ pasantāgrāmābhi-</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20 .)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retānnapi</w:t>
      </w:r>
      <w:proofErr w:type="gramEnd"/>
      <w:r w:rsidRPr="00D37064">
        <w:rPr>
          <w:rFonts w:ascii="Arial Unicode MS" w:eastAsia="Arial Unicode MS" w:hAnsi="Arial Unicode MS" w:cs="Arial Unicode MS"/>
          <w:sz w:val="24"/>
          <w:szCs w:val="24"/>
        </w:rPr>
        <w:t xml:space="preserve"> viṣayaḥ grāmāṇā ayaṃ pūrvvavidita ca-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21 .)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tuḥ</w:t>
      </w:r>
      <w:proofErr w:type="gramEnd"/>
      <w:r w:rsidRPr="00D37064">
        <w:rPr>
          <w:rFonts w:ascii="Arial Unicode MS" w:eastAsia="Arial Unicode MS" w:hAnsi="Arial Unicode MS" w:cs="Arial Unicode MS"/>
          <w:sz w:val="24"/>
          <w:szCs w:val="24"/>
        </w:rPr>
        <w:t xml:space="preserve"> sīmā paryyantake mavāṭabhaṭapraveśo ākarī-</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22 .)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kṛtāḥ</w:t>
      </w:r>
      <w:proofErr w:type="gramEnd"/>
      <w:r w:rsidRPr="00D37064">
        <w:rPr>
          <w:rFonts w:ascii="Arial Unicode MS" w:eastAsia="Arial Unicode MS" w:hAnsi="Arial Unicode MS" w:cs="Arial Unicode MS"/>
          <w:sz w:val="24"/>
          <w:szCs w:val="24"/>
        </w:rPr>
        <w:t xml:space="preserve"> mahāsāmanta mantrīsutaḥ paṭakasya deveśaṃ</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23 .)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dṛṣṭvā</w:t>
      </w:r>
      <w:proofErr w:type="gramEnd"/>
      <w:r w:rsidRPr="00D37064">
        <w:rPr>
          <w:rFonts w:ascii="Arial Unicode MS" w:eastAsia="Arial Unicode MS" w:hAnsi="Arial Unicode MS" w:cs="Arial Unicode MS"/>
          <w:sz w:val="24"/>
          <w:szCs w:val="24"/>
        </w:rPr>
        <w:t xml:space="preserve"> śāsanīkṛtya pradatto'ha[ ] . </w:t>
      </w:r>
      <w:proofErr w:type="gramStart"/>
      <w:r w:rsidRPr="00D37064">
        <w:rPr>
          <w:rFonts w:ascii="Arial Unicode MS" w:eastAsia="Arial Unicode MS" w:hAnsi="Arial Unicode MS" w:cs="Arial Unicode MS"/>
          <w:sz w:val="24"/>
          <w:szCs w:val="24"/>
        </w:rPr>
        <w:t>yāvat</w:t>
      </w:r>
      <w:proofErr w:type="gramEnd"/>
      <w:r w:rsidRPr="00D37064">
        <w:rPr>
          <w:rFonts w:ascii="Arial Unicode MS" w:eastAsia="Arial Unicode MS" w:hAnsi="Arial Unicode MS" w:cs="Arial Unicode MS"/>
          <w:sz w:val="24"/>
          <w:szCs w:val="24"/>
        </w:rPr>
        <w:t xml:space="preserve"> pritho dharmma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24 .)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dākṣiṇyato</w:t>
      </w:r>
      <w:proofErr w:type="gramEnd"/>
      <w:r w:rsidRPr="00D37064">
        <w:rPr>
          <w:rFonts w:ascii="Arial Unicode MS" w:eastAsia="Arial Unicode MS" w:hAnsi="Arial Unicode MS" w:cs="Arial Unicode MS"/>
          <w:sz w:val="24"/>
          <w:szCs w:val="24"/>
        </w:rPr>
        <w:t xml:space="preserve"> vā tāvatkāla pālanīyo mavadbhiḥ [.]</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25 .)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uktañca</w:t>
      </w:r>
      <w:proofErr w:type="gramEnd"/>
      <w:r w:rsidRPr="00D37064">
        <w:rPr>
          <w:rFonts w:ascii="Arial Unicode MS" w:eastAsia="Arial Unicode MS" w:hAnsi="Arial Unicode MS" w:cs="Arial Unicode MS"/>
          <w:sz w:val="24"/>
          <w:szCs w:val="24"/>
        </w:rPr>
        <w:t xml:space="preserve"> dharmmaśāstre [..] vahubhirvasudhādattā rājabhiḥ saga-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26 .)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rādibhi[</w:t>
      </w:r>
      <w:proofErr w:type="gramEnd"/>
      <w:r w:rsidRPr="00D37064">
        <w:rPr>
          <w:rFonts w:ascii="Arial Unicode MS" w:eastAsia="Arial Unicode MS" w:hAnsi="Arial Unicode MS" w:cs="Arial Unicode MS"/>
          <w:sz w:val="24"/>
          <w:szCs w:val="24"/>
        </w:rPr>
        <w:t>ḥ] yasya yasya yadā bhūmīṃ(miṃ) tasya tasya (tasya) tadāṃ phalaṃ</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27 .)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mābhūva(</w:t>
      </w:r>
      <w:proofErr w:type="gramEnd"/>
      <w:r w:rsidRPr="00D37064">
        <w:rPr>
          <w:rFonts w:ascii="Arial Unicode MS" w:eastAsia="Arial Unicode MS" w:hAnsi="Arial Unicode MS" w:cs="Arial Unicode MS"/>
          <w:sz w:val="24"/>
          <w:szCs w:val="24"/>
        </w:rPr>
        <w:t xml:space="preserve">da) phalaśaṅkāvaḥ paradatteti pāthivā . </w:t>
      </w:r>
      <w:proofErr w:type="gramStart"/>
      <w:r w:rsidRPr="00D37064">
        <w:rPr>
          <w:rFonts w:ascii="Arial Unicode MS" w:eastAsia="Arial Unicode MS" w:hAnsi="Arial Unicode MS" w:cs="Arial Unicode MS"/>
          <w:sz w:val="24"/>
          <w:szCs w:val="24"/>
        </w:rPr>
        <w:t>svadattā[</w:t>
      </w:r>
      <w:proofErr w:type="gramEnd"/>
      <w:r w:rsidRPr="00D37064">
        <w:rPr>
          <w:rFonts w:ascii="Arial Unicode MS" w:eastAsia="Arial Unicode MS" w:hAnsi="Arial Unicode MS" w:cs="Arial Unicode MS"/>
          <w:sz w:val="24"/>
          <w:szCs w:val="24"/>
        </w:rPr>
        <w:t>t]</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28 .)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phalamānanta(</w:t>
      </w:r>
      <w:proofErr w:type="gramEnd"/>
      <w:r w:rsidRPr="00D37064">
        <w:rPr>
          <w:rFonts w:ascii="Arial Unicode MS" w:eastAsia="Arial Unicode MS" w:hAnsi="Arial Unicode MS" w:cs="Arial Unicode MS"/>
          <w:sz w:val="24"/>
          <w:szCs w:val="24"/>
        </w:rPr>
        <w:t>ntya) paradattānupālane [.] svadattā[ṃ] paradattā-</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29 .)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mvā</w:t>
      </w:r>
      <w:proofErr w:type="gramEnd"/>
      <w:r w:rsidRPr="00D37064">
        <w:rPr>
          <w:rFonts w:ascii="Arial Unicode MS" w:eastAsia="Arial Unicode MS" w:hAnsi="Arial Unicode MS" w:cs="Arial Unicode MS"/>
          <w:sz w:val="24"/>
          <w:szCs w:val="24"/>
        </w:rPr>
        <w:t xml:space="preserve"> yo harebda (tava)sundharāṃ saviṣṭhāyāṃ kṛmimu(rbhu)tvā pitṛ-</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lastRenderedPageBreak/>
        <w:t>(</w:t>
      </w:r>
      <w:proofErr w:type="gramStart"/>
      <w:r w:rsidRPr="00D37064">
        <w:rPr>
          <w:rFonts w:ascii="Arial Unicode MS" w:eastAsia="Arial Unicode MS" w:hAnsi="Arial Unicode MS" w:cs="Arial Unicode MS"/>
          <w:sz w:val="24"/>
          <w:szCs w:val="24"/>
        </w:rPr>
        <w:t>30 .)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bhiḥ</w:t>
      </w:r>
      <w:proofErr w:type="gramEnd"/>
      <w:r w:rsidRPr="00D37064">
        <w:rPr>
          <w:rFonts w:ascii="Arial Unicode MS" w:eastAsia="Arial Unicode MS" w:hAnsi="Arial Unicode MS" w:cs="Arial Unicode MS"/>
          <w:sz w:val="24"/>
          <w:szCs w:val="24"/>
        </w:rPr>
        <w:t xml:space="preserve"> saha pacyate .. </w:t>
      </w:r>
      <w:proofErr w:type="gramStart"/>
      <w:r w:rsidRPr="00D37064">
        <w:rPr>
          <w:rFonts w:ascii="Arial Unicode MS" w:eastAsia="Arial Unicode MS" w:hAnsi="Arial Unicode MS" w:cs="Arial Unicode MS"/>
          <w:sz w:val="24"/>
          <w:szCs w:val="24"/>
        </w:rPr>
        <w:t>apica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kṣitiriyañjalameva</w:t>
      </w:r>
      <w:proofErr w:type="gramEnd"/>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31 .)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padmāśrayā&lt;</w:t>
      </w:r>
      <w:proofErr w:type="gramEnd"/>
      <w:r w:rsidRPr="00D37064">
        <w:rPr>
          <w:rFonts w:ascii="Arial Unicode MS" w:eastAsia="Arial Unicode MS" w:hAnsi="Arial Unicode MS" w:cs="Arial Unicode MS"/>
          <w:sz w:val="24"/>
          <w:szCs w:val="24"/>
        </w:rPr>
        <w:t>2&gt; hataśarīramidañca vinasmara sukṛtama-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32 .)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dya</w:t>
      </w:r>
      <w:proofErr w:type="gramEnd"/>
      <w:r w:rsidRPr="00D37064">
        <w:rPr>
          <w:rFonts w:ascii="Arial Unicode MS" w:eastAsia="Arial Unicode MS" w:hAnsi="Arial Unicode MS" w:cs="Arial Unicode MS"/>
          <w:sz w:val="24"/>
          <w:szCs w:val="24"/>
        </w:rPr>
        <w:t xml:space="preserve"> na cena kriyate dhruvaṃ vipadidhakṣati&lt;3&gt; vonusa-</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33 .)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yānalaḥ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itikamaladalāmvuvindulolāḥ(</w:t>
      </w:r>
      <w:proofErr w:type="gramEnd"/>
      <w:r w:rsidRPr="00D37064">
        <w:rPr>
          <w:rFonts w:ascii="Arial Unicode MS" w:eastAsia="Arial Unicode MS" w:hAnsi="Arial Unicode MS" w:cs="Arial Unicode MS"/>
          <w:sz w:val="24"/>
          <w:szCs w:val="24"/>
        </w:rPr>
        <w:t>ṃ)</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34 .)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śriyamanucintya</w:t>
      </w:r>
      <w:proofErr w:type="gramEnd"/>
      <w:r w:rsidRPr="00D37064">
        <w:rPr>
          <w:rFonts w:ascii="Arial Unicode MS" w:eastAsia="Arial Unicode MS" w:hAnsi="Arial Unicode MS" w:cs="Arial Unicode MS"/>
          <w:sz w:val="24"/>
          <w:szCs w:val="24"/>
        </w:rPr>
        <w:t xml:space="preserve"> manuṣyajīvitañca[.] sakalamidamu-</w:t>
      </w:r>
    </w:p>
    <w:p w:rsidR="00D3706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35 .)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dāhṛtaṃ</w:t>
      </w:r>
      <w:proofErr w:type="gramEnd"/>
      <w:r w:rsidRPr="00D37064">
        <w:rPr>
          <w:rFonts w:ascii="Arial Unicode MS" w:eastAsia="Arial Unicode MS" w:hAnsi="Arial Unicode MS" w:cs="Arial Unicode MS"/>
          <w:sz w:val="24"/>
          <w:szCs w:val="24"/>
        </w:rPr>
        <w:t xml:space="preserve"> hi vudhvā na hi puruṣaiḥ parakīrttayovi-</w:t>
      </w:r>
    </w:p>
    <w:p w:rsidR="007A0EA4" w:rsidRPr="00D37064" w:rsidRDefault="00D37064" w:rsidP="00D37064">
      <w:pPr>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w:t>
      </w:r>
      <w:proofErr w:type="gramStart"/>
      <w:r w:rsidRPr="00D37064">
        <w:rPr>
          <w:rFonts w:ascii="Arial Unicode MS" w:eastAsia="Arial Unicode MS" w:hAnsi="Arial Unicode MS" w:cs="Arial Unicode MS"/>
          <w:sz w:val="24"/>
          <w:szCs w:val="24"/>
        </w:rPr>
        <w:t>36 .)</w:t>
      </w:r>
      <w:proofErr w:type="gramEnd"/>
      <w:r w:rsidRPr="00D37064">
        <w:rPr>
          <w:rFonts w:ascii="Arial Unicode MS" w:eastAsia="Arial Unicode MS" w:hAnsi="Arial Unicode MS" w:cs="Arial Unicode MS"/>
          <w:sz w:val="24"/>
          <w:szCs w:val="24"/>
        </w:rPr>
        <w:t xml:space="preserve"> </w:t>
      </w:r>
      <w:proofErr w:type="gramStart"/>
      <w:r w:rsidRPr="00D37064">
        <w:rPr>
          <w:rFonts w:ascii="Arial Unicode MS" w:eastAsia="Arial Unicode MS" w:hAnsi="Arial Unicode MS" w:cs="Arial Unicode MS"/>
          <w:sz w:val="24"/>
          <w:szCs w:val="24"/>
        </w:rPr>
        <w:t>lopyāḥ ..0..</w:t>
      </w:r>
      <w:proofErr w:type="gramEnd"/>
      <w:r w:rsidRPr="00D37064">
        <w:rPr>
          <w:rFonts w:ascii="Arial Unicode MS" w:eastAsia="Arial Unicode MS" w:hAnsi="Arial Unicode MS" w:cs="Arial Unicode MS"/>
          <w:sz w:val="24"/>
          <w:szCs w:val="24"/>
        </w:rPr>
        <w:t xml:space="preserve"> samvata 100, 80, 8 puṣpa śudi 7 .</w:t>
      </w:r>
    </w:p>
    <w:p w:rsidR="00D37064" w:rsidRPr="00D37064" w:rsidRDefault="00D37064" w:rsidP="00D37064">
      <w:pPr>
        <w:rPr>
          <w:rFonts w:ascii="Arial Unicode MS" w:eastAsia="Arial Unicode MS" w:hAnsi="Arial Unicode MS" w:cs="Arial Unicode MS"/>
          <w:sz w:val="24"/>
          <w:szCs w:val="24"/>
        </w:rPr>
      </w:pPr>
    </w:p>
    <w:p w:rsidR="00D37064" w:rsidRPr="00D37064" w:rsidRDefault="00D37064" w:rsidP="00D37064">
      <w:pPr>
        <w:ind w:left="1440" w:hanging="1440"/>
        <w:rPr>
          <w:rFonts w:ascii="Arial Unicode MS" w:eastAsia="Arial Unicode MS" w:hAnsi="Arial Unicode MS" w:cs="Arial Unicode MS"/>
          <w:sz w:val="24"/>
          <w:szCs w:val="24"/>
        </w:rPr>
      </w:pPr>
      <w:r w:rsidRPr="00D37064">
        <w:rPr>
          <w:rFonts w:ascii="Arial Unicode MS" w:eastAsia="Arial Unicode MS" w:hAnsi="Arial Unicode MS" w:cs="Arial Unicode MS"/>
          <w:sz w:val="24"/>
          <w:szCs w:val="24"/>
        </w:rPr>
        <w:t>%%p. 004</w:t>
      </w:r>
    </w:p>
    <w:p w:rsidR="00D37064" w:rsidRPr="00D37064" w:rsidRDefault="00D37064" w:rsidP="00D37064">
      <w:pPr>
        <w:ind w:left="1440" w:hanging="1440"/>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NOTES</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In 1870 the then Asst. Curator of Indian Museum, Calcutta acquired two copper plate inscriptions which he gave to Babu Pratap Chandra Ghosh, the then Asst. Secretary of Asiatic Society, Bengal for decipherment and publication . It is stated that the present plate which is one of the two grants, was unearthed from, by a gentleman of Chaibasa in Singbhum District of Bihar. Mr. Ghosh edited the plates in JASB. Vol. XL (1871) pp 161-167. The other plate which was discovered from the same plate, is a grant of Śrī Rājabhañjadeva. The same editor has published a paper on this plate in the above journal pp 168-169 ff.</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About hundred years back the convention of editing an epigraphical document, was not as it is at present. So the measurement of the plate are not given by Mr. Ghosh although he has dealt with the palaeography and other minor aspects relating to the inscription. Fortunately the estampages of both the plates are given at the end of the said journal Vol. XL Part-I. The measurement of the plate will be about 85” X 7”. The seal is about 3” in diameter.</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At the top of the plate, there is a royal seal in a circular form, the edges being curved out like the petals of a lotus flower.</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At the centre the legend is engraved embossed in relief which reads Śrī Raṇabhañjadevasya. Below this, a semi-full blown lotus is depicted while on the top of the legend there is a standing bull before which is placed a trident and above the </w:t>
      </w:r>
      <w:r w:rsidRPr="00D37064">
        <w:rPr>
          <w:rFonts w:ascii="Arial Unicode MS" w:eastAsia="Arial Unicode MS" w:hAnsi="Arial Unicode MS" w:cs="Arial Unicode MS"/>
          <w:sz w:val="24"/>
          <w:szCs w:val="24"/>
          <w:lang w:bidi="sa-IN"/>
        </w:rPr>
        <w:lastRenderedPageBreak/>
        <w:t>bull is a crescent moon. Each side of the plate contains 18 lines of writing. According to Mr. Ghosh, the character is Devanagari but alike to the Gauḍiya-type. We have nothing to say, if he means gauḍiya corredponding to that Pancha-</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%%p. 005</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Gauḍa, including Maithili, Utkali and Kānyakuvja etc. It goes without saying that the script was used in Orissa during the 10</w:t>
      </w:r>
      <w:r w:rsidRPr="00D37064">
        <w:rPr>
          <w:rFonts w:ascii="Arial Unicode MS" w:eastAsia="Arial Unicode MS" w:hAnsi="Arial Unicode MS" w:cs="Arial Unicode MS"/>
          <w:sz w:val="24"/>
          <w:szCs w:val="24"/>
          <w:vertAlign w:val="superscript"/>
          <w:lang w:bidi="sa-IN"/>
        </w:rPr>
        <w:t>th</w:t>
      </w:r>
      <w:r w:rsidRPr="00D37064">
        <w:rPr>
          <w:rFonts w:ascii="Arial Unicode MS" w:eastAsia="Arial Unicode MS" w:hAnsi="Arial Unicode MS" w:cs="Arial Unicode MS"/>
          <w:sz w:val="24"/>
          <w:szCs w:val="24"/>
          <w:lang w:bidi="sa-IN"/>
        </w:rPr>
        <w:t xml:space="preserve"> century A.D. So it may be called more appropriately Proto-Oriya than Gauḍiya type of letters.</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Mr. Ghosh has not mentioned the number of lines in the text which is also not correctly deciphered in many places.</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The language is Sanskrit. But the association of some Prakrit usages spoiled its correctuess in some places. The most important portion of this inscription is its date which is written in the last line of the record as samvat 100,80 and 8 in three distinct symbols, then follows the name of the month and tithi as Pushya, Śu.di 7 i. e; the 7</w:t>
      </w:r>
      <w:r w:rsidRPr="00D37064">
        <w:rPr>
          <w:rFonts w:ascii="Arial Unicode MS" w:eastAsia="Arial Unicode MS" w:hAnsi="Arial Unicode MS" w:cs="Arial Unicode MS"/>
          <w:sz w:val="24"/>
          <w:szCs w:val="24"/>
          <w:vertAlign w:val="superscript"/>
          <w:lang w:bidi="sa-IN"/>
        </w:rPr>
        <w:t>th</w:t>
      </w:r>
      <w:r w:rsidRPr="00D37064">
        <w:rPr>
          <w:rFonts w:ascii="Arial Unicode MS" w:eastAsia="Arial Unicode MS" w:hAnsi="Arial Unicode MS" w:cs="Arial Unicode MS"/>
          <w:sz w:val="24"/>
          <w:szCs w:val="24"/>
          <w:lang w:bidi="sa-IN"/>
        </w:rPr>
        <w:t xml:space="preserve"> day of the bright fortnight of the month of Pushya. These symbols are deci-pherable with the help of the chart given by G H. Ojha in his Indian Palaeography</w:t>
      </w:r>
      <w:proofErr w:type="gramStart"/>
      <w:r w:rsidRPr="00D37064">
        <w:rPr>
          <w:rFonts w:ascii="Arial Unicode MS" w:eastAsia="Arial Unicode MS" w:hAnsi="Arial Unicode MS" w:cs="Arial Unicode MS"/>
          <w:sz w:val="24"/>
          <w:szCs w:val="24"/>
          <w:lang w:bidi="sa-IN"/>
        </w:rPr>
        <w:t>.&lt;</w:t>
      </w:r>
      <w:proofErr w:type="gramEnd"/>
      <w:r w:rsidRPr="00D37064">
        <w:rPr>
          <w:rFonts w:ascii="Arial Unicode MS" w:eastAsia="Arial Unicode MS" w:hAnsi="Arial Unicode MS" w:cs="Arial Unicode MS" w:hint="eastAsia"/>
          <w:sz w:val="24"/>
          <w:szCs w:val="24"/>
          <w:lang w:bidi="sa-IN"/>
        </w:rPr>
        <w:t>*</w:t>
      </w:r>
      <w:r w:rsidRPr="00D37064">
        <w:rPr>
          <w:rFonts w:ascii="Arial Unicode MS" w:eastAsia="Arial Unicode MS" w:hAnsi="Arial Unicode MS" w:cs="Arial Unicode MS"/>
          <w:sz w:val="24"/>
          <w:szCs w:val="24"/>
          <w:lang w:bidi="sa-IN"/>
        </w:rPr>
        <w:t>&gt; This Samvat is no doubt the same era which was used by the Bhaumakaras of Toshali. The Bhauma era, according to the calculation commenced from A.D. 736. So this grant should be assigned to A.D. 736+188 – 924 A. D.</w:t>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Regarding the topographical position of the village granted in Uttara-Khaṇḍa of the kingdom of the Bhañjas of Khijjingakoṭṭa, was lying by the side of Khijjinga, the capital of the Bhañja kings. It is clear that Uttarakhaṇḍa was located near modern Khiching. Most probably the territory of the Bhañja kings of Khijjingakoṭṭa was extended as far as Chaibasa in the Singbhum District where the plates were discovered.</w:t>
      </w:r>
    </w:p>
    <w:p w:rsidR="00D37064" w:rsidRPr="00D37064" w:rsidRDefault="00D37064" w:rsidP="00D37064">
      <w:pPr>
        <w:ind w:left="1440" w:hanging="1440"/>
        <w:rPr>
          <w:rFonts w:ascii="Arial Unicode MS" w:eastAsia="Arial Unicode MS" w:hAnsi="Arial Unicode MS" w:cs="Arial Unicode MS"/>
          <w:sz w:val="24"/>
          <w:szCs w:val="24"/>
          <w:lang w:bidi="sa-IN"/>
        </w:rPr>
      </w:pPr>
    </w:p>
    <w:p w:rsidR="00D37064" w:rsidRPr="00D37064" w:rsidRDefault="00D37064" w:rsidP="00D37064">
      <w:pPr>
        <w:ind w:left="1440" w:hanging="1440"/>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&lt;1. Expressed by a symbol.&gt;</w:t>
      </w:r>
    </w:p>
    <w:p w:rsidR="00D37064" w:rsidRPr="00D37064" w:rsidRDefault="00D37064" w:rsidP="00D37064">
      <w:pPr>
        <w:ind w:left="1440" w:hanging="1440"/>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&lt;2. Read </w:t>
      </w:r>
      <w:proofErr w:type="gramStart"/>
      <w:r w:rsidRPr="00D37064">
        <w:rPr>
          <w:rFonts w:ascii="Arial Unicode MS" w:eastAsia="Arial Unicode MS" w:hAnsi="Arial Unicode MS" w:cs="Arial Unicode MS"/>
          <w:sz w:val="24"/>
          <w:szCs w:val="24"/>
          <w:lang w:bidi="sa-IN"/>
        </w:rPr>
        <w:t>śrīdigbhañjojagatpāṭitaḥ .</w:t>
      </w:r>
      <w:r w:rsidRPr="00D37064">
        <w:rPr>
          <w:rFonts w:ascii="Arial Unicode MS" w:eastAsia="Arial Unicode MS" w:hAnsi="Arial Unicode MS" w:cs="Arial Unicode MS"/>
          <w:sz w:val="24"/>
          <w:szCs w:val="24"/>
          <w:lang w:bidi="sa-IN"/>
        </w:rPr>
        <w:t>&gt;</w:t>
      </w:r>
      <w:proofErr w:type="gramEnd"/>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&lt;3. Read </w:t>
      </w:r>
      <w:proofErr w:type="gramStart"/>
      <w:r w:rsidRPr="00D37064">
        <w:rPr>
          <w:rFonts w:ascii="Arial Unicode MS" w:eastAsia="Arial Unicode MS" w:hAnsi="Arial Unicode MS" w:cs="Arial Unicode MS"/>
          <w:color w:val="0C0C0C"/>
          <w:sz w:val="24"/>
          <w:szCs w:val="24"/>
        </w:rPr>
        <w:t>valavānvariṣṭhaḥ .</w:t>
      </w:r>
      <w:r w:rsidRPr="00D37064">
        <w:rPr>
          <w:rFonts w:ascii="Arial Unicode MS" w:eastAsia="Arial Unicode MS" w:hAnsi="Arial Unicode MS" w:cs="Arial Unicode MS"/>
          <w:sz w:val="24"/>
          <w:szCs w:val="24"/>
          <w:lang w:bidi="sa-IN"/>
        </w:rPr>
        <w:t>&gt;</w:t>
      </w:r>
      <w:proofErr w:type="gramEnd"/>
    </w:p>
    <w:p w:rsidR="00D37064" w:rsidRPr="00D37064" w:rsidRDefault="00D37064" w:rsidP="00D37064">
      <w:pPr>
        <w:tabs>
          <w:tab w:val="left" w:pos="7422"/>
        </w:tabs>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&lt;4. The editor has wrongly read </w:t>
      </w:r>
      <w:r w:rsidRPr="00D37064">
        <w:rPr>
          <w:rFonts w:ascii="Arial Unicode MS" w:eastAsia="Arial Unicode MS" w:hAnsi="Arial Unicode MS" w:cs="Arial Unicode MS"/>
          <w:color w:val="0C0C0C"/>
          <w:sz w:val="24"/>
          <w:szCs w:val="24"/>
        </w:rPr>
        <w:t xml:space="preserve">bhūpālake for </w:t>
      </w:r>
      <w:proofErr w:type="gramStart"/>
      <w:r w:rsidRPr="00D37064">
        <w:rPr>
          <w:rFonts w:ascii="Arial Unicode MS" w:eastAsia="Arial Unicode MS" w:hAnsi="Arial Unicode MS" w:cs="Arial Unicode MS"/>
          <w:color w:val="0C0C0C"/>
          <w:sz w:val="24"/>
          <w:szCs w:val="24"/>
        </w:rPr>
        <w:t>bhūpālan</w:t>
      </w:r>
      <w:r w:rsidRPr="00D37064">
        <w:rPr>
          <w:rFonts w:ascii="Arial Unicode MS" w:eastAsia="Arial Unicode MS" w:hAnsi="Arial Unicode MS" w:cs="Arial Unicode MS"/>
          <w:color w:val="0C0C0C"/>
          <w:sz w:val="24"/>
          <w:szCs w:val="24"/>
          <w:shd w:val="clear" w:color="auto" w:fill="FAFAFA"/>
        </w:rPr>
        <w:t xml:space="preserve"> .</w:t>
      </w:r>
      <w:proofErr w:type="gramEnd"/>
      <w:r w:rsidRPr="00D37064">
        <w:rPr>
          <w:rFonts w:ascii="Arial Unicode MS" w:eastAsia="Arial Unicode MS" w:hAnsi="Arial Unicode MS" w:cs="Arial Unicode MS"/>
          <w:sz w:val="24"/>
          <w:szCs w:val="24"/>
          <w:lang w:bidi="sa-IN"/>
        </w:rPr>
        <w:t xml:space="preserve"> </w:t>
      </w:r>
      <w:r w:rsidRPr="00D37064">
        <w:rPr>
          <w:rFonts w:ascii="Arial Unicode MS" w:eastAsia="Arial Unicode MS" w:hAnsi="Arial Unicode MS" w:cs="Arial Unicode MS"/>
          <w:sz w:val="24"/>
          <w:szCs w:val="24"/>
          <w:lang w:bidi="sa-IN"/>
        </w:rPr>
        <w:t>&gt;</w:t>
      </w:r>
    </w:p>
    <w:p w:rsidR="00D37064" w:rsidRPr="00D37064" w:rsidRDefault="00D37064" w:rsidP="00D37064">
      <w:pPr>
        <w:shd w:val="clear" w:color="auto" w:fill="FFFFFF"/>
        <w:spacing w:after="0"/>
        <w:rPr>
          <w:rFonts w:ascii="Arial Unicode MS" w:eastAsia="Arial Unicode MS" w:hAnsi="Arial Unicode MS" w:cs="Arial Unicode MS"/>
          <w:color w:val="0C0C0C"/>
          <w:sz w:val="24"/>
          <w:szCs w:val="24"/>
          <w:lang w:val="en-IN" w:eastAsia="en-IN"/>
        </w:rPr>
      </w:pPr>
      <w:r w:rsidRPr="00D37064">
        <w:rPr>
          <w:rFonts w:ascii="Arial Unicode MS" w:eastAsia="Arial Unicode MS" w:hAnsi="Arial Unicode MS" w:cs="Arial Unicode MS"/>
          <w:sz w:val="24"/>
          <w:szCs w:val="24"/>
          <w:lang w:bidi="sa-IN"/>
        </w:rPr>
        <w:lastRenderedPageBreak/>
        <w:t xml:space="preserve">&lt;1. The letter </w:t>
      </w:r>
      <w:r w:rsidRPr="00D37064">
        <w:rPr>
          <w:rFonts w:ascii="Arial Unicode MS" w:eastAsia="Arial Unicode MS" w:hAnsi="Arial Unicode MS" w:cs="Arial Unicode MS"/>
          <w:color w:val="0C0C0C"/>
          <w:sz w:val="24"/>
          <w:szCs w:val="24"/>
          <w:shd w:val="clear" w:color="auto" w:fill="FAFAFA"/>
        </w:rPr>
        <w:t>grā</w:t>
      </w:r>
      <w:r w:rsidRPr="00D37064">
        <w:rPr>
          <w:rFonts w:ascii="Arial Unicode MS" w:eastAsia="Arial Unicode MS" w:hAnsi="Arial Unicode MS" w:cs="Arial Unicode MS"/>
          <w:sz w:val="24"/>
          <w:szCs w:val="24"/>
          <w:lang w:bidi="sa-IN"/>
        </w:rPr>
        <w:t xml:space="preserve"> </w:t>
      </w:r>
      <w:r w:rsidRPr="00D37064">
        <w:rPr>
          <w:rFonts w:ascii="Arial Unicode MS" w:eastAsia="Arial Unicode MS" w:hAnsi="Arial Unicode MS" w:cs="Arial Unicode MS"/>
          <w:sz w:val="24"/>
          <w:szCs w:val="24"/>
          <w:lang w:bidi="sa-IN"/>
        </w:rPr>
        <w:t xml:space="preserve">is not identical in comparison to the letter </w:t>
      </w:r>
      <w:r w:rsidRPr="00D37064">
        <w:rPr>
          <w:rFonts w:ascii="Arial Unicode MS" w:eastAsia="Arial Unicode MS" w:hAnsi="Arial Unicode MS" w:cs="Arial Unicode MS"/>
          <w:color w:val="0C0C0C"/>
          <w:sz w:val="24"/>
          <w:szCs w:val="24"/>
          <w:shd w:val="clear" w:color="auto" w:fill="FAFAFA"/>
        </w:rPr>
        <w:t>grā</w:t>
      </w:r>
      <w:r w:rsidRPr="00D37064">
        <w:rPr>
          <w:rFonts w:ascii="Arial Unicode MS" w:eastAsia="Arial Unicode MS" w:hAnsi="Arial Unicode MS" w:cs="Arial Unicode MS"/>
          <w:sz w:val="24"/>
          <w:szCs w:val="24"/>
          <w:lang w:bidi="sa-IN"/>
        </w:rPr>
        <w:t xml:space="preserve"> </w:t>
      </w:r>
      <w:r w:rsidRPr="00D37064">
        <w:rPr>
          <w:rFonts w:ascii="Arial Unicode MS" w:eastAsia="Arial Unicode MS" w:hAnsi="Arial Unicode MS" w:cs="Arial Unicode MS"/>
          <w:sz w:val="24"/>
          <w:szCs w:val="24"/>
          <w:lang w:bidi="sa-IN"/>
        </w:rPr>
        <w:t>in the same line. Before this letter</w:t>
      </w:r>
      <w:r w:rsidRPr="00D37064">
        <w:rPr>
          <w:rFonts w:ascii="Arial Unicode MS" w:eastAsia="Arial Unicode MS" w:hAnsi="Arial Unicode MS" w:cs="Arial Unicode MS"/>
          <w:color w:val="0C0C0C"/>
          <w:sz w:val="24"/>
          <w:szCs w:val="24"/>
        </w:rPr>
        <w:t xml:space="preserve"> </w:t>
      </w:r>
      <w:r w:rsidRPr="00D37064">
        <w:rPr>
          <w:rFonts w:ascii="Arial Unicode MS" w:eastAsia="Arial Unicode MS" w:hAnsi="Arial Unicode MS" w:cs="Arial Unicode MS"/>
          <w:color w:val="0C0C0C"/>
          <w:sz w:val="24"/>
          <w:szCs w:val="24"/>
          <w:lang w:val="en-IN" w:eastAsia="en-IN"/>
        </w:rPr>
        <w:t>grā</w:t>
      </w:r>
      <w:r w:rsidRPr="00D37064">
        <w:rPr>
          <w:rFonts w:ascii="Arial Unicode MS" w:eastAsia="Arial Unicode MS" w:hAnsi="Arial Unicode MS" w:cs="Arial Unicode MS" w:hint="cs"/>
          <w:sz w:val="24"/>
          <w:szCs w:val="24"/>
          <w:cs/>
          <w:lang w:bidi="sa-IN"/>
        </w:rPr>
        <w:t xml:space="preserve"> </w:t>
      </w:r>
      <w:r w:rsidRPr="00D37064">
        <w:rPr>
          <w:rFonts w:ascii="Arial Unicode MS" w:eastAsia="Arial Unicode MS" w:hAnsi="Arial Unicode MS" w:cs="Arial Unicode MS"/>
          <w:sz w:val="24"/>
          <w:szCs w:val="24"/>
          <w:lang w:bidi="sa-IN"/>
        </w:rPr>
        <w:t>there is another symbol which may be read as number 2 denoting the side of the plate.</w:t>
      </w:r>
      <w:r w:rsidRPr="00D37064">
        <w:rPr>
          <w:rFonts w:ascii="Arial Unicode MS" w:eastAsia="Arial Unicode MS" w:hAnsi="Arial Unicode MS" w:cs="Arial Unicode MS" w:hint="eastAsia"/>
          <w:sz w:val="24"/>
          <w:szCs w:val="24"/>
          <w:lang w:bidi="sa-IN"/>
        </w:rPr>
        <w:t>&gt;</w:t>
      </w:r>
    </w:p>
    <w:p w:rsidR="00D37064" w:rsidRPr="00D37064" w:rsidRDefault="00D37064" w:rsidP="00D37064">
      <w:pPr>
        <w:tabs>
          <w:tab w:val="left" w:pos="6420"/>
        </w:tabs>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hint="eastAsia"/>
          <w:sz w:val="24"/>
          <w:szCs w:val="24"/>
          <w:lang w:bidi="sa-IN"/>
        </w:rPr>
        <w:t>&lt;</w:t>
      </w:r>
      <w:r w:rsidRPr="00D37064">
        <w:rPr>
          <w:rFonts w:ascii="Arial Unicode MS" w:eastAsia="Arial Unicode MS" w:hAnsi="Arial Unicode MS" w:cs="Arial Unicode MS"/>
          <w:sz w:val="24"/>
          <w:szCs w:val="24"/>
          <w:lang w:bidi="sa-IN"/>
        </w:rPr>
        <w:t xml:space="preserve">2. The letter appears </w:t>
      </w:r>
      <w:r w:rsidRPr="00D37064">
        <w:rPr>
          <w:rFonts w:ascii="Arial Unicode MS" w:eastAsia="Arial Unicode MS" w:hAnsi="Arial Unicode MS" w:cs="Arial Unicode MS"/>
          <w:color w:val="0C0C0C"/>
          <w:sz w:val="24"/>
          <w:szCs w:val="24"/>
          <w:shd w:val="clear" w:color="auto" w:fill="FAFAFA"/>
        </w:rPr>
        <w:t>priyā</w:t>
      </w:r>
      <w:r w:rsidRPr="00D37064">
        <w:rPr>
          <w:rFonts w:ascii="Arial Unicode MS" w:eastAsia="Arial Unicode MS" w:hAnsi="Arial Unicode MS" w:cs="Arial Unicode MS"/>
          <w:sz w:val="24"/>
          <w:szCs w:val="24"/>
          <w:lang w:bidi="sa-IN"/>
        </w:rPr>
        <w:t xml:space="preserve"> </w:t>
      </w:r>
      <w:r w:rsidRPr="00D37064">
        <w:rPr>
          <w:rFonts w:ascii="Arial Unicode MS" w:eastAsia="Arial Unicode MS" w:hAnsi="Arial Unicode MS" w:cs="Arial Unicode MS"/>
          <w:sz w:val="24"/>
          <w:szCs w:val="24"/>
          <w:lang w:bidi="sa-IN"/>
        </w:rPr>
        <w:t>which conveys no meaning.&gt;</w:t>
      </w:r>
      <w:r w:rsidRPr="00D37064">
        <w:rPr>
          <w:rFonts w:ascii="Arial Unicode MS" w:eastAsia="Arial Unicode MS" w:hAnsi="Arial Unicode MS" w:cs="Arial Unicode MS"/>
          <w:sz w:val="24"/>
          <w:szCs w:val="24"/>
          <w:lang w:bidi="sa-IN"/>
        </w:rPr>
        <w:tab/>
      </w:r>
    </w:p>
    <w:p w:rsidR="00D37064" w:rsidRPr="00D37064" w:rsidRDefault="00D37064" w:rsidP="00D37064">
      <w:pPr>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&lt;3. Read </w:t>
      </w:r>
      <w:proofErr w:type="gramStart"/>
      <w:r w:rsidRPr="00D37064">
        <w:rPr>
          <w:rFonts w:ascii="Arial Unicode MS" w:eastAsia="Arial Unicode MS" w:hAnsi="Arial Unicode MS" w:cs="Arial Unicode MS"/>
          <w:color w:val="0C0C0C"/>
          <w:sz w:val="24"/>
          <w:szCs w:val="24"/>
        </w:rPr>
        <w:t>vipadabhikṣati .</w:t>
      </w:r>
      <w:proofErr w:type="gramEnd"/>
      <w:r w:rsidRPr="00D37064">
        <w:rPr>
          <w:rFonts w:ascii="Arial Unicode MS" w:eastAsia="Arial Unicode MS" w:hAnsi="Arial Unicode MS" w:cs="Arial Unicode MS"/>
          <w:sz w:val="24"/>
          <w:szCs w:val="24"/>
          <w:lang w:bidi="sa-IN"/>
        </w:rPr>
        <w:t xml:space="preserve"> </w:t>
      </w:r>
      <w:r w:rsidRPr="00D37064">
        <w:rPr>
          <w:rFonts w:ascii="Arial Unicode MS" w:eastAsia="Arial Unicode MS" w:hAnsi="Arial Unicode MS" w:cs="Arial Unicode MS"/>
          <w:sz w:val="24"/>
          <w:szCs w:val="24"/>
          <w:lang w:bidi="sa-IN"/>
        </w:rPr>
        <w:t>&gt;</w:t>
      </w:r>
    </w:p>
    <w:p w:rsidR="00D37064" w:rsidRPr="00D37064" w:rsidRDefault="00D37064" w:rsidP="00D37064">
      <w:pPr>
        <w:tabs>
          <w:tab w:val="left" w:pos="6417"/>
        </w:tabs>
        <w:rPr>
          <w:rFonts w:ascii="Arial Unicode MS" w:eastAsia="Arial Unicode MS" w:hAnsi="Arial Unicode MS" w:cs="Arial Unicode MS"/>
          <w:sz w:val="24"/>
          <w:szCs w:val="24"/>
          <w:lang w:bidi="sa-IN"/>
        </w:rPr>
      </w:pPr>
      <w:r w:rsidRPr="00D37064">
        <w:rPr>
          <w:rFonts w:ascii="Arial Unicode MS" w:eastAsia="Arial Unicode MS" w:hAnsi="Arial Unicode MS" w:cs="Arial Unicode MS"/>
          <w:sz w:val="24"/>
          <w:szCs w:val="24"/>
          <w:lang w:bidi="sa-IN"/>
        </w:rPr>
        <w:t xml:space="preserve">&lt;* Vide G. H. Ojha’s Indian Palaeography Plate Nos. : </w:t>
      </w:r>
      <w:r w:rsidRPr="00D37064">
        <w:rPr>
          <w:rFonts w:ascii="Arial Unicode MS" w:eastAsia="Arial Unicode MS" w:hAnsi="Arial Unicode MS" w:cs="Arial Unicode MS" w:hint="cs"/>
          <w:sz w:val="24"/>
          <w:szCs w:val="24"/>
          <w:lang w:bidi="sa-IN"/>
        </w:rPr>
        <w:t>—</w:t>
      </w:r>
      <w:r w:rsidRPr="00D37064">
        <w:rPr>
          <w:rFonts w:ascii="Arial Unicode MS" w:eastAsia="Arial Unicode MS" w:hAnsi="Arial Unicode MS" w:cs="Arial Unicode MS"/>
          <w:sz w:val="24"/>
          <w:szCs w:val="24"/>
          <w:lang w:bidi="sa-IN"/>
        </w:rPr>
        <w:t xml:space="preserve"> LXXII and LXXIII.&gt;</w:t>
      </w:r>
    </w:p>
    <w:p w:rsidR="00D37064" w:rsidRPr="00D37064" w:rsidRDefault="00D37064" w:rsidP="00D37064">
      <w:pPr>
        <w:rPr>
          <w:rFonts w:ascii="Arial Unicode MS" w:eastAsia="Arial Unicode MS" w:hAnsi="Arial Unicode MS" w:cs="Arial Unicode MS"/>
          <w:sz w:val="24"/>
          <w:szCs w:val="24"/>
        </w:rPr>
      </w:pPr>
    </w:p>
    <w:sectPr w:rsidR="00D37064" w:rsidRPr="00D37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64"/>
    <w:rsid w:val="000C2906"/>
    <w:rsid w:val="000F336C"/>
    <w:rsid w:val="003C10CF"/>
    <w:rsid w:val="00467519"/>
    <w:rsid w:val="004E4259"/>
    <w:rsid w:val="007A0EA4"/>
    <w:rsid w:val="00AA690F"/>
    <w:rsid w:val="00CF14AC"/>
    <w:rsid w:val="00D370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3B3DF-118F-4C5A-AE29-15429801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064"/>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031712">
      <w:bodyDiv w:val="1"/>
      <w:marLeft w:val="0"/>
      <w:marRight w:val="0"/>
      <w:marTop w:val="0"/>
      <w:marBottom w:val="0"/>
      <w:divBdr>
        <w:top w:val="none" w:sz="0" w:space="0" w:color="auto"/>
        <w:left w:val="none" w:sz="0" w:space="0" w:color="auto"/>
        <w:bottom w:val="none" w:sz="0" w:space="0" w:color="auto"/>
        <w:right w:val="none" w:sz="0" w:space="0" w:color="auto"/>
      </w:divBdr>
      <w:divsChild>
        <w:div w:id="1885363635">
          <w:marLeft w:val="0"/>
          <w:marRight w:val="0"/>
          <w:marTop w:val="0"/>
          <w:marBottom w:val="0"/>
          <w:divBdr>
            <w:top w:val="none" w:sz="0" w:space="0" w:color="auto"/>
            <w:left w:val="none" w:sz="0" w:space="0" w:color="auto"/>
            <w:bottom w:val="none" w:sz="0" w:space="0" w:color="auto"/>
            <w:right w:val="none" w:sz="0" w:space="0" w:color="auto"/>
          </w:divBdr>
          <w:divsChild>
            <w:div w:id="2093089942">
              <w:marLeft w:val="240"/>
              <w:marRight w:val="240"/>
              <w:marTop w:val="240"/>
              <w:marBottom w:val="240"/>
              <w:divBdr>
                <w:top w:val="none" w:sz="0" w:space="0" w:color="auto"/>
                <w:left w:val="none" w:sz="0" w:space="0" w:color="auto"/>
                <w:bottom w:val="none" w:sz="0" w:space="0" w:color="auto"/>
                <w:right w:val="none" w:sz="0" w:space="0" w:color="auto"/>
              </w:divBdr>
              <w:divsChild>
                <w:div w:id="417597680">
                  <w:marLeft w:val="0"/>
                  <w:marRight w:val="0"/>
                  <w:marTop w:val="0"/>
                  <w:marBottom w:val="0"/>
                  <w:divBdr>
                    <w:top w:val="none" w:sz="0" w:space="0" w:color="auto"/>
                    <w:left w:val="none" w:sz="0" w:space="0" w:color="auto"/>
                    <w:bottom w:val="none" w:sz="0" w:space="0" w:color="auto"/>
                    <w:right w:val="none" w:sz="0" w:space="0" w:color="auto"/>
                  </w:divBdr>
                  <w:divsChild>
                    <w:div w:id="847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2024-07-24T09:50:00Z</dcterms:created>
  <dcterms:modified xsi:type="dcterms:W3CDTF">2024-07-24T10:01:00Z</dcterms:modified>
</cp:coreProperties>
</file>