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5138E0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5138E0" w:rsidRPr="005138E0" w:rsidRDefault="005138E0" w:rsidP="005138E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38E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5138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38E0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5138E0">
        <w:rPr>
          <w:rFonts w:ascii="Arial Unicode MS" w:eastAsia="Arial Unicode MS" w:hAnsi="Arial Unicode MS" w:cs="Arial Unicode MS"/>
          <w:sz w:val="24"/>
          <w:szCs w:val="24"/>
        </w:rPr>
        <w:t>6</w:t>
      </w:r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1284; A. R. No. 373-W of 1896 )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1157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śrī [..] - [ḥ]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viva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caṃdramā varavaṇig vaṃśāṃvurāśau sudhī[ḥ]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śrīmānmādhavaca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dra nā-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yakavaro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jātod guṇai ssaṃstutaḥ [.] prakhyāta ssakalārtthavācchitaphala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kalpadrumo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bhūcciraṃ śrīmat kāśya-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pagotravāridharaṇīvvidyāmaṇirddhīmaṇiḥ .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ta[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>tpu]trastrikaliggamaṃḍala-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mahāddaṃḍādhi-</w:t>
      </w:r>
      <w:proofErr w:type="gramEnd"/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>… ..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ḥ{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>} sadvāhadaḍa...khaḍitārivasudhādhīśapratāpodmamaḥ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bhāti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śrīmadanaggabhīma-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nri[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>nṛ]pa[teḥ] pāda...rassenādhyakṣavaretiviṣatamahānā[thaḥ] pragalbhānvayaḥ ..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śaila-vāṇa-kṣiti-śaśigaṇite śrāvaṇe somyavāre&lt;2&gt; darśa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sūryyoparāge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tribhuvanagu-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rave[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>kū]rmmanāthāya nityaṃ [ ] prādādācaṃdratāra sakalavalapatiḥ śrīmahābāṇa-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va]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rmmā naivedyān sopacāraṃ himakaradhavalaṃ kāṃsapāghna ca ramya ..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etannaivedya-</w:t>
      </w:r>
      <w:proofErr w:type="gramEnd"/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siddhyatthaṃ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] pra[śa]staṃ vāṭikādvayaṃ .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tāne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>...mahāgrāmaśālikṣetra mahādvibhuḥ .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lastRenderedPageBreak/>
        <w:t>(10.) ……taleramye...vaṃkyakṣetre suvistaraṃ catudikṣu...sthāpya yā-</w:t>
      </w:r>
    </w:p>
    <w:p w:rsidR="007A0EA4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va[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cca] drārkkatārakaṃ . </w:t>
      </w:r>
      <w:proofErr w:type="gramStart"/>
      <w:r w:rsidRPr="005138E0">
        <w:rPr>
          <w:rFonts w:ascii="Arial Unicode MS" w:eastAsia="Arial Unicode MS" w:hAnsi="Arial Unicode MS" w:cs="Arial Unicode MS"/>
          <w:sz w:val="24"/>
          <w:szCs w:val="24"/>
        </w:rPr>
        <w:t>haste</w:t>
      </w:r>
      <w:proofErr w:type="gramEnd"/>
      <w:r w:rsidRPr="005138E0">
        <w:rPr>
          <w:rFonts w:ascii="Arial Unicode MS" w:eastAsia="Arial Unicode MS" w:hAnsi="Arial Unicode MS" w:cs="Arial Unicode MS"/>
          <w:sz w:val="24"/>
          <w:szCs w:val="24"/>
        </w:rPr>
        <w:t xml:space="preserve"> śrīvaiṣṇavānāṃ cca niṣkamekamadādasau [.]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same place where the inscription A. R. No. 373-T of 1896 is found.&gt;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15</w:t>
      </w:r>
      <w:r w:rsidRPr="005138E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138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2 5 A. D. Wednesday. According to the Amānta system it is Srāvana-amāvāsyā and according to the Paraimānta system it is Bhādrapada-amāvāsyā.&gt;</w:t>
      </w: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5138E0" w:rsidRPr="005138E0" w:rsidRDefault="005138E0" w:rsidP="005138E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138E0" w:rsidRPr="0051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E0"/>
    <w:rsid w:val="000C2906"/>
    <w:rsid w:val="000F336C"/>
    <w:rsid w:val="003C10CF"/>
    <w:rsid w:val="00467519"/>
    <w:rsid w:val="004E4259"/>
    <w:rsid w:val="005138E0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2F443-236C-45B2-AC32-ABA6267D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E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2024-11-29T07:21:00Z</dcterms:created>
  <dcterms:modified xsi:type="dcterms:W3CDTF">2024-11-29T07:23:00Z</dcterms:modified>
</cp:coreProperties>
</file>