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0F2096" w:rsidRPr="000F2096" w:rsidRDefault="000F2096" w:rsidP="000F209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F20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0F2096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0F2096" w:rsidRPr="000F2096" w:rsidRDefault="000F2096" w:rsidP="000F20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0F2096" w:rsidRPr="000F2096" w:rsidRDefault="000F2096" w:rsidP="000F20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1231; A. R. No. 349 of 1896;</w:t>
      </w:r>
    </w:p>
    <w:p w:rsidR="000F2096" w:rsidRPr="000F2096" w:rsidRDefault="000F2096" w:rsidP="000F20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I. P. 691, No.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227 )</w:t>
      </w:r>
      <w:proofErr w:type="gramEnd"/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1174&lt;2&gt;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jaladhi giri-sudhādhāma-dhātrī same‒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kṣoṇīṃdrānaṃgabhīma kṣitipatitilakāt prāptavṛtti dvi-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jebhyaḥ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[.] kūrmmādhīśasya bhāṃr̤e samucita sudhanaṃ dā-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païtvā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nivaddhā[na] prādādācaṃdratāraṃ munivarati-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lako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vāsudevo yatīṃdraḥ ..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viṣṇoḥ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kūrmmapurīśitu-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bhbhagavata[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>ḥ] śrīkāryyaṃ sasiddhaye triṃśad vaiṣṇavanā-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yakārttha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madadāttāṃvūlayuggaṃ śubhaṃ [.] bha-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ktaṃ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deva samarppitaṃ pariya(ma)laṃ cāpūpamekaṃ pu-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tatpaṃjisthitavetanaṃ pratisamaṃ saṃhācalākhyo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muniḥ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[..] etebhyo nimitaṃpūrvvamippiligrāma saṃ-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sthitaṃ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[.] sārddhavarttimitaṃ kṣetraṃ rāhūdāna kkabhīmataḥ .. 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tra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ca vaiṣṇavabrāhmaṇānānnāmagotrāṇi likhya te [.] kari kūrmma(rmma)-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nāthaśarmmā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kari narasihanāthaśarmmā senāpati narasiṃha śarmmā</w:t>
      </w:r>
    </w:p>
    <w:p w:rsidR="007A0EA4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vavvanācāryyaśarmmā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kulaśekhara śrīkṛṣṇaśarmmā kulaśekharava-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all sides of the forty-first pillar, in the Tirchuttu-manḍapa of this temple.&gt;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According to Rangāchārya, the date is S, 1177.&gt;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149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(15)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radaśarmmā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śrīraṃgaśarmmā mudrakūrmmanāthaśarmmā jaṃ-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pamaṃcanaśarmmā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ete haritagotrāḥ ..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cenna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kūrmmanāthaśammā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vāsudevaśarmmā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sūryya kūrmmanāthaśarmmā ete śāṃḍilya gotraḥ ..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anneśarmmā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tiruveṃgaḍa potiśarmmā lakṣmaṇaśarmmā rate kauśi-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kagotrāḥ .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pinapeddiśarmā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nāgadevamaṃvanaśarmmā vuḍipeddi-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ete pārāśi(śa)ragotrāḥ 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kaṃdapa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narasiṃhaśarmmā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hāritagotra[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>ḥ] kulaśekhara perumaḍhiśarmmā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meruṃgupuruṣottamaśarmmā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meṃrugu kāmadeva-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anaṃtakūmmanāthaśarmmā ete ātreyagotrāḥ ..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oruṃgāvilliśarmmā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kūmma(mma)nāthaśarmmā etau kuṃḍina-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gotrau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kāsyapagotraḥ śrīrāmakūrmmanāthaśarmmā śaṭhalago-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tra[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>ḥ] varadaśarmmā kalyāṇagotra[ḥ] erupotaśarmmā vādhulagotra-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ḥkāmadevaśarmmā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bhāradvājagotraḥ proleśarmmā 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ete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brāhma-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ṇā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adhikāri vacanakarā saṃto bhagavata[ḥ] carācaraguro[ḥ] śrīkū-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rmmanāthasya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samasta śrīkāryyadhuraṃdharāḥ prāgukta bhogabhokta-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raḥ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iti nannitāḥ ..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svadattāṃ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paradattāṃ vā yo haretu vasu dharāṃ [.]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ṣaṣṭhi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varṣa sahasrāṇi viṣṭhāyāṃ jāyate kri(kṛ)miḥ 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kṛ-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dharmmaḥ pālanīyo manīṣibhiḥ .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0F2096">
        <w:rPr>
          <w:rFonts w:ascii="Arial Unicode MS" w:eastAsia="Arial Unicode MS" w:hAnsi="Arial Unicode MS" w:cs="Arial Unicode MS"/>
          <w:sz w:val="24"/>
          <w:szCs w:val="24"/>
        </w:rPr>
        <w:t>hi</w:t>
      </w:r>
      <w:proofErr w:type="gramEnd"/>
      <w:r w:rsidRPr="000F2096">
        <w:rPr>
          <w:rFonts w:ascii="Arial Unicode MS" w:eastAsia="Arial Unicode MS" w:hAnsi="Arial Unicode MS" w:cs="Arial Unicode MS"/>
          <w:sz w:val="24"/>
          <w:szCs w:val="24"/>
        </w:rPr>
        <w:t xml:space="preserve"> śatrutvāt dharmmaśatrunna(rnna) kasyacitaḥ(t) ..</w:t>
      </w:r>
    </w:p>
    <w:p w:rsidR="000F2096" w:rsidRPr="000F2096" w:rsidRDefault="000F2096" w:rsidP="000F209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F2096" w:rsidRPr="000F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96"/>
    <w:rsid w:val="000C2906"/>
    <w:rsid w:val="000F2096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36997-8F46-48D0-97A2-B86876F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9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2024-12-06T05:26:00Z</dcterms:created>
  <dcterms:modified xsi:type="dcterms:W3CDTF">2024-12-06T05:28:00Z</dcterms:modified>
</cp:coreProperties>
</file>