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7A92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7A92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47A92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47A92" w:rsidRPr="00B47A92" w:rsidRDefault="00B47A92" w:rsidP="00B47A9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47A92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B47A9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B47A92">
        <w:rPr>
          <w:rFonts w:ascii="Arial Unicode MS" w:eastAsia="Arial Unicode MS" w:hAnsi="Arial Unicode MS" w:cs="Arial Unicode MS"/>
          <w:sz w:val="24"/>
          <w:szCs w:val="24"/>
          <w:lang w:bidi="sa-IN"/>
        </w:rPr>
        <w:t>53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47A92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B47A92">
        <w:rPr>
          <w:rFonts w:ascii="Arial Unicode MS" w:eastAsia="Arial Unicode MS" w:hAnsi="Arial Unicode MS" w:cs="Arial Unicode MS"/>
          <w:sz w:val="24"/>
          <w:szCs w:val="24"/>
        </w:rPr>
        <w:t>100</w:t>
      </w:r>
    </w:p>
    <w:p w:rsidR="00B47A92" w:rsidRPr="00B47A92" w:rsidRDefault="00B47A92" w:rsidP="00B47A9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47A92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B47A92" w:rsidRPr="00B47A92" w:rsidRDefault="00B47A92" w:rsidP="00B47A9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47A9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47A92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1269; A. R. No. 373-F of 1896 )</w:t>
      </w:r>
      <w:bookmarkStart w:id="0" w:name="_GoBack"/>
      <w:bookmarkEnd w:id="0"/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47A92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B47A92">
        <w:rPr>
          <w:rFonts w:ascii="Arial Unicode MS" w:eastAsia="Arial Unicode MS" w:hAnsi="Arial Unicode MS" w:cs="Arial Unicode MS"/>
          <w:sz w:val="24"/>
          <w:szCs w:val="24"/>
          <w:lang w:bidi="sa-IN"/>
        </w:rPr>
        <w:t>1178&lt;2&gt;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47A92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47A92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kari-giri-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47A92">
        <w:rPr>
          <w:rFonts w:ascii="Arial Unicode MS" w:eastAsia="Arial Unicode MS" w:hAnsi="Arial Unicode MS" w:cs="Arial Unicode MS"/>
          <w:sz w:val="24"/>
          <w:szCs w:val="24"/>
        </w:rPr>
        <w:t>śaśi</w:t>
      </w:r>
      <w:proofErr w:type="gramEnd"/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 bhū sammite pūrnna(rṇṇa)ko-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B47A92">
        <w:rPr>
          <w:rFonts w:ascii="Arial Unicode MS" w:eastAsia="Arial Unicode MS" w:hAnsi="Arial Unicode MS" w:cs="Arial Unicode MS"/>
          <w:sz w:val="24"/>
          <w:szCs w:val="24"/>
        </w:rPr>
        <w:t>ṭināthasyācaṃdratāraṃ</w:t>
      </w:r>
      <w:proofErr w:type="gramEnd"/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 kama-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47A92">
        <w:rPr>
          <w:rFonts w:ascii="Arial Unicode MS" w:eastAsia="Arial Unicode MS" w:hAnsi="Arial Unicode MS" w:cs="Arial Unicode MS"/>
          <w:sz w:val="24"/>
          <w:szCs w:val="24"/>
        </w:rPr>
        <w:t>ṭhatanuhare</w:t>
      </w:r>
      <w:proofErr w:type="gramEnd"/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 ścāru sāṃtrā-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47A92">
        <w:rPr>
          <w:rFonts w:ascii="Arial Unicode MS" w:eastAsia="Arial Unicode MS" w:hAnsi="Arial Unicode MS" w:cs="Arial Unicode MS"/>
          <w:sz w:val="24"/>
          <w:szCs w:val="24"/>
        </w:rPr>
        <w:t>lagotraḥ</w:t>
      </w:r>
      <w:proofErr w:type="gramEnd"/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 [.] ācchākhaṇḍapradīptyai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47A92">
        <w:rPr>
          <w:rFonts w:ascii="Arial Unicode MS" w:eastAsia="Arial Unicode MS" w:hAnsi="Arial Unicode MS" w:cs="Arial Unicode MS"/>
          <w:sz w:val="24"/>
          <w:szCs w:val="24"/>
        </w:rPr>
        <w:t>lalitataraguṇo</w:t>
      </w:r>
      <w:proofErr w:type="gramEnd"/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 vayyanaśreṣṭi-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B47A92">
        <w:rPr>
          <w:rFonts w:ascii="Arial Unicode MS" w:eastAsia="Arial Unicode MS" w:hAnsi="Arial Unicode MS" w:cs="Arial Unicode MS"/>
          <w:sz w:val="24"/>
          <w:szCs w:val="24"/>
        </w:rPr>
        <w:t>putru</w:t>
      </w:r>
      <w:proofErr w:type="gramEnd"/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 (traḥ) vaḍḍi śre[ṣṭi]ssunetrasta-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47A92">
        <w:rPr>
          <w:rFonts w:ascii="Arial Unicode MS" w:eastAsia="Arial Unicode MS" w:hAnsi="Arial Unicode MS" w:cs="Arial Unicode MS"/>
          <w:sz w:val="24"/>
          <w:szCs w:val="24"/>
        </w:rPr>
        <w:t>madita</w:t>
      </w:r>
      <w:proofErr w:type="gramEnd"/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 ruciraṃ sārddhamāḍa dva-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47A92">
        <w:rPr>
          <w:rFonts w:ascii="Arial Unicode MS" w:eastAsia="Arial Unicode MS" w:hAnsi="Arial Unicode MS" w:cs="Arial Unicode MS"/>
          <w:sz w:val="24"/>
          <w:szCs w:val="24"/>
        </w:rPr>
        <w:t>yāghaḥ</w:t>
      </w:r>
      <w:proofErr w:type="gramEnd"/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 [..] śrī śrī śrī [..]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47A92">
        <w:rPr>
          <w:rFonts w:ascii="Arial Unicode MS" w:eastAsia="Arial Unicode MS" w:hAnsi="Arial Unicode MS" w:cs="Arial Unicode MS"/>
          <w:sz w:val="24"/>
          <w:szCs w:val="24"/>
        </w:rPr>
        <w:t>sakavarṣa</w:t>
      </w:r>
      <w:proofErr w:type="gramEnd"/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 vulu 11[7]8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47A92">
        <w:rPr>
          <w:rFonts w:ascii="Arial Unicode MS" w:eastAsia="Arial Unicode MS" w:hAnsi="Arial Unicode MS" w:cs="Arial Unicode MS"/>
          <w:sz w:val="24"/>
          <w:szCs w:val="24"/>
        </w:rPr>
        <w:t>guneṇṭi</w:t>
      </w:r>
      <w:proofErr w:type="gramEnd"/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 vi... ..... ....</w:t>
      </w:r>
    </w:p>
    <w:p w:rsidR="007A0EA4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B47A92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 svapnamādhavadevaraku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47A92">
        <w:rPr>
          <w:rFonts w:ascii="Arial Unicode MS" w:eastAsia="Arial Unicode MS" w:hAnsi="Arial Unicode MS" w:cs="Arial Unicode MS"/>
          <w:sz w:val="24"/>
          <w:szCs w:val="24"/>
        </w:rPr>
        <w:t xml:space="preserve">&lt;1. </w:t>
      </w:r>
      <w:r w:rsidRPr="00B47A92">
        <w:rPr>
          <w:rFonts w:ascii="Arial Unicode MS" w:eastAsia="Arial Unicode MS" w:hAnsi="Arial Unicode MS" w:cs="Arial Unicode MS"/>
          <w:sz w:val="24"/>
          <w:szCs w:val="24"/>
          <w:lang w:bidi="sa-IN"/>
        </w:rPr>
        <w:t>On a pillar, left to the fourth pillar, in the second row of the Asthāna-manḍapa of this temple.&gt;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47A9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year is A. D. 1256.&gt;</w:t>
      </w:r>
    </w:p>
    <w:p w:rsidR="00B47A92" w:rsidRPr="00B47A92" w:rsidRDefault="00B47A92" w:rsidP="00B47A9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B47A92" w:rsidRPr="00B4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92"/>
    <w:rsid w:val="000C2906"/>
    <w:rsid w:val="000F336C"/>
    <w:rsid w:val="003C10CF"/>
    <w:rsid w:val="00467519"/>
    <w:rsid w:val="004E4259"/>
    <w:rsid w:val="007A0EA4"/>
    <w:rsid w:val="00AA690F"/>
    <w:rsid w:val="00B47A92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3121E-3B82-4092-ABD9-5AAB26C3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A9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2024-12-06T05:37:00Z</dcterms:created>
  <dcterms:modified xsi:type="dcterms:W3CDTF">2024-12-06T05:38:00Z</dcterms:modified>
</cp:coreProperties>
</file>