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86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866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866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F4866" w:rsidRPr="00EF4866" w:rsidRDefault="00EF4866" w:rsidP="00EF486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86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EF486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>90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866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EF4866">
        <w:rPr>
          <w:rFonts w:ascii="Arial Unicode MS" w:eastAsia="Arial Unicode MS" w:hAnsi="Arial Unicode MS" w:cs="Arial Unicode MS"/>
          <w:sz w:val="24"/>
          <w:szCs w:val="24"/>
        </w:rPr>
        <w:t>123</w:t>
      </w:r>
    </w:p>
    <w:p w:rsidR="00EF4866" w:rsidRPr="00EF4866" w:rsidRDefault="00EF4866" w:rsidP="00EF486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>Amareśvara Temple at Boṇi&lt;1&gt;</w:t>
      </w:r>
    </w:p>
    <w:p w:rsidR="00EF4866" w:rsidRPr="00EF4866" w:rsidRDefault="00EF4866" w:rsidP="00EF486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X. No. 717; A. R. No. 358 of 1905;</w:t>
      </w:r>
    </w:p>
    <w:p w:rsidR="00EF4866" w:rsidRPr="00EF4866" w:rsidRDefault="00EF4866" w:rsidP="00EF486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1666, No. 5. )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</w:rPr>
        <w:t>Ś 1193&lt;?&gt;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śrī [.] śakasamāsu śivāṃvaraca ḍikāśaśiniśānimitāsu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kavipriya[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>ḥ su]kṛtamādhavamāsi sītāṣṭamī&lt;2&gt; manunu[te]situ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tāmravarṇādikaṃ&lt;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>3&gt; . [. 1] svasti śrīmati śāsati trijagatī gī-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tapratāpāphurat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kīrttiḥ śrījitajaṃbhavairivibhave&lt;4&gt; vīraśrīnarasiṃgha(ha)-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devanṛpatiḥ{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>.}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trailokyamānyo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bhavata .[.] śeṣo nūnamanūnamaulivila[sa]nmāṇikya-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mālāmiṣāddyattejaḥ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kaṇikābhireva [vi]dhuro majjat phaṇīgrāmaṇīḥ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pātālāṃbha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sa kiṃcca ya[t karighaṭā]‒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jhaṃkārināghānilairudbhūto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gagane raviścirama[sā vu]ḍḍīnapannoyate&lt;5&gt; .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[3]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jātarūparucivīcibhāvanā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jātarūpakamajātaśātravāḥ</w:t>
      </w:r>
    </w:p>
    <w:p w:rsidR="007A0EA4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bhūṣaṇasya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jagatopi bhūṣaṇa prādi[śattripu]-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beam in the Asthāna-nanḍapa of the temple of Amareśvara at Boṇi, Bhimalipata Taluk, Visakhapatna District.&gt;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19</w:t>
      </w:r>
      <w:r w:rsidRPr="00EF486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1271 A. D. which is doubtful.&gt;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The word </w:t>
      </w:r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varṇādikaṃ </w:t>
      </w:r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spoils the chhanda. So it may be read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>karāvikaṃ .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This Pāda (line) of the verse is not complete.&gt;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&lt;5. It is interesting to note here that this verse is repeated in a stone inscription of the temple of Ananta Vāsudeva at Bhubaneswar (O.H.R.J. Vol. I, PP. 274</w:t>
      </w:r>
      <w:r w:rsidRPr="00EF486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>88). The author Umāpati of both the inscriptions is, therefore, identical.&gt;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191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ravairikiṃkaraḥ .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[4]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pradīpamamaraprabhorakhilalokaśoka[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>cchi]do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mude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puravighasmarajvalanajātadīpāvalerumāpatirumāpatiścaraṇareṇu-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rākalpakaṃ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nnivedayadaśa [yaṃ]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śivamahimni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lokottare . [5]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punnāganurapunnāga ........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.....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paṃpakaiḥ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pāṭalāvakulāśokapanasādi mahīruḍaiḥ [.] kānana nandana-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vanasparddhāśraddhāluvaibhavaṃ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cakorāmaranāthasya senāpatirumā[pa]ti[ḥ] .. [6]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nirvvāṇa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nirmmalasvāntarūpaṃ kūpavā ... .... ...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patirumākānta</w:t>
      </w:r>
      <w:proofErr w:type="gramEnd"/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sa[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ma]śrāntamanorathaḥ . [7]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yenāsīna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nṛpatipariṣanmaṇḍa[nī]-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bhūyabhūyo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yātaṃ yena tripurajaï(yi)no [dhā]ma vāmā-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rtthavāmaṃ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pītā yenākhilabhava[na]......ssanāthāste[nai] tena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tribhuvanapate[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randhura dhva]nya vandhaḥ . [8]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sruta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mamṛtamaghaḥ ki[ma]ndhu 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sindhoḥ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phaṇibhavane bhava [daṃ]vu ki tadeva kimatha ta......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bhū[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da]smin jalamiti saṃkitameṇa locanābhiḥ . [9] </w:t>
      </w:r>
      <w:proofErr w:type="gramStart"/>
      <w:r w:rsidRPr="00EF4866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EF4866">
        <w:rPr>
          <w:rFonts w:ascii="Arial Unicode MS" w:eastAsia="Arial Unicode MS" w:hAnsi="Arial Unicode MS" w:cs="Arial Unicode MS"/>
          <w:sz w:val="24"/>
          <w:szCs w:val="24"/>
        </w:rPr>
        <w:t xml:space="preserve"> [..]</w:t>
      </w:r>
    </w:p>
    <w:p w:rsidR="00EF4866" w:rsidRPr="00EF4866" w:rsidRDefault="00EF4866" w:rsidP="00EF486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F4866" w:rsidRPr="00EF4866" w:rsidRDefault="00EF4866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F4866" w:rsidRPr="00EF4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66"/>
    <w:rsid w:val="000C2906"/>
    <w:rsid w:val="000F336C"/>
    <w:rsid w:val="003C10CF"/>
    <w:rsid w:val="00467519"/>
    <w:rsid w:val="004E4259"/>
    <w:rsid w:val="007A0EA4"/>
    <w:rsid w:val="00AA690F"/>
    <w:rsid w:val="00CF14AC"/>
    <w:rsid w:val="00EF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DA12B-AB92-48FB-A529-F4B7BA04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86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2024-12-06T11:05:00Z</dcterms:created>
  <dcterms:modified xsi:type="dcterms:W3CDTF">2024-12-06T11:12:00Z</dcterms:modified>
</cp:coreProperties>
</file>