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9FC" w:rsidRPr="009B69FC" w:rsidRDefault="009B69FC" w:rsidP="009B69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B69FC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  <w:bookmarkStart w:id="0" w:name="_GoBack"/>
      <w:bookmarkEnd w:id="0"/>
    </w:p>
    <w:p w:rsidR="009B69FC" w:rsidRPr="009B69FC" w:rsidRDefault="009B69FC" w:rsidP="009B69F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B69FC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9B69FC" w:rsidRPr="009B69FC" w:rsidRDefault="009B69FC" w:rsidP="009B69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B69FC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9B69F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9B69FC" w:rsidRPr="009B69FC" w:rsidRDefault="009B69FC" w:rsidP="009B69FC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B69FC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9B69FC">
        <w:rPr>
          <w:rFonts w:ascii="Arial Unicode MS" w:eastAsia="Arial Unicode MS" w:hAnsi="Arial Unicode MS" w:cs="Arial Unicode MS"/>
          <w:sz w:val="24"/>
          <w:szCs w:val="24"/>
          <w:lang w:bidi="sa-IN"/>
        </w:rPr>
        <w:t>207</w:t>
      </w:r>
    </w:p>
    <w:p w:rsidR="009B69FC" w:rsidRPr="009B69FC" w:rsidRDefault="009B69FC" w:rsidP="009B69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B69FC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9B69FC">
        <w:rPr>
          <w:rFonts w:ascii="Arial Unicode MS" w:eastAsia="Arial Unicode MS" w:hAnsi="Arial Unicode MS" w:cs="Arial Unicode MS"/>
          <w:sz w:val="24"/>
          <w:szCs w:val="24"/>
        </w:rPr>
        <w:t>13</w:t>
      </w:r>
      <w:r w:rsidRPr="009B69FC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</w:p>
    <w:p w:rsidR="009B69FC" w:rsidRPr="009B69FC" w:rsidRDefault="009B69FC" w:rsidP="009B69FC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B69FC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9B69FC" w:rsidRPr="009B69FC" w:rsidRDefault="009B69FC" w:rsidP="009B69FC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9B69FC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9B69FC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1276; A. R. No. 354 of 1896;</w:t>
      </w:r>
    </w:p>
    <w:p w:rsidR="009B69FC" w:rsidRPr="009B69FC" w:rsidRDefault="009B69FC" w:rsidP="009B69FC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B69F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692, No. </w:t>
      </w:r>
      <w:proofErr w:type="gramStart"/>
      <w:r w:rsidRPr="009B69FC">
        <w:rPr>
          <w:rFonts w:ascii="Arial Unicode MS" w:eastAsia="Arial Unicode MS" w:hAnsi="Arial Unicode MS" w:cs="Arial Unicode MS"/>
          <w:sz w:val="24"/>
          <w:szCs w:val="24"/>
          <w:lang w:bidi="sa-IN"/>
        </w:rPr>
        <w:t>232</w:t>
      </w:r>
      <w:r w:rsidRPr="009B69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)</w:t>
      </w:r>
      <w:proofErr w:type="gramEnd"/>
    </w:p>
    <w:p w:rsidR="009B69FC" w:rsidRPr="009B69FC" w:rsidRDefault="009B69FC" w:rsidP="009B69FC">
      <w:pPr>
        <w:tabs>
          <w:tab w:val="left" w:pos="4111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9B69FC">
        <w:rPr>
          <w:rFonts w:ascii="Arial Unicode MS" w:eastAsia="Arial Unicode MS" w:hAnsi="Arial Unicode MS" w:cs="Arial Unicode MS"/>
          <w:sz w:val="24"/>
          <w:szCs w:val="24"/>
        </w:rPr>
        <w:t>Ś 119</w:t>
      </w:r>
      <w:r w:rsidRPr="009B69FC"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  <w:r w:rsidRPr="009B69F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9B69FC" w:rsidRPr="009B69FC" w:rsidRDefault="009B69FC" w:rsidP="009B69FC">
      <w:pPr>
        <w:tabs>
          <w:tab w:val="left" w:pos="4111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9B69FC">
        <w:rPr>
          <w:rFonts w:ascii="Arial Unicode MS" w:eastAsia="Arial Unicode MS" w:hAnsi="Arial Unicode MS" w:cs="Arial Unicode MS"/>
          <w:sz w:val="24"/>
          <w:szCs w:val="24"/>
        </w:rPr>
        <w:t>T</w:t>
      </w:r>
    </w:p>
    <w:p w:rsidR="009B69FC" w:rsidRPr="009B69FC" w:rsidRDefault="009B69FC" w:rsidP="009B69F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B69FC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9B69FC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9B69FC">
        <w:rPr>
          <w:rFonts w:ascii="Arial Unicode MS" w:eastAsia="Arial Unicode MS" w:hAnsi="Arial Unicode MS" w:cs="Arial Unicode MS"/>
          <w:sz w:val="24"/>
          <w:szCs w:val="24"/>
        </w:rPr>
        <w:t xml:space="preserve"> śrī [..] śakavarṣavulu 1199 neṭi kanyā śukla paurnnaṃ (rṇṇa)māhasyayu</w:t>
      </w:r>
    </w:p>
    <w:p w:rsidR="009B69FC" w:rsidRPr="009B69FC" w:rsidRDefault="009B69FC" w:rsidP="009B69F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B69FC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9B69FC">
        <w:rPr>
          <w:rFonts w:ascii="Arial Unicode MS" w:eastAsia="Arial Unicode MS" w:hAnsi="Arial Unicode MS" w:cs="Arial Unicode MS"/>
          <w:sz w:val="24"/>
          <w:szCs w:val="24"/>
        </w:rPr>
        <w:t>sau(</w:t>
      </w:r>
      <w:proofErr w:type="gramEnd"/>
      <w:r w:rsidRPr="009B69FC">
        <w:rPr>
          <w:rFonts w:ascii="Arial Unicode MS" w:eastAsia="Arial Unicode MS" w:hAnsi="Arial Unicode MS" w:cs="Arial Unicode MS"/>
          <w:sz w:val="24"/>
          <w:szCs w:val="24"/>
        </w:rPr>
        <w:t>śau)rivā[ra]muna&lt;2&gt; śrīkūrmmanāthuni kumārapunnama utsavamunaku&lt;3&gt; ara-</w:t>
      </w:r>
    </w:p>
    <w:p w:rsidR="009B69FC" w:rsidRPr="009B69FC" w:rsidRDefault="009B69FC" w:rsidP="009B69F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B69FC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9B69FC">
        <w:rPr>
          <w:rFonts w:ascii="Arial Unicode MS" w:eastAsia="Arial Unicode MS" w:hAnsi="Arial Unicode MS" w:cs="Arial Unicode MS"/>
          <w:sz w:val="24"/>
          <w:szCs w:val="24"/>
        </w:rPr>
        <w:t>giṃcciḍu</w:t>
      </w:r>
      <w:proofErr w:type="gramEnd"/>
      <w:r w:rsidRPr="009B69FC">
        <w:rPr>
          <w:rFonts w:ascii="Arial Unicode MS" w:eastAsia="Arial Unicode MS" w:hAnsi="Arial Unicode MS" w:cs="Arial Unicode MS"/>
          <w:sz w:val="24"/>
          <w:szCs w:val="24"/>
        </w:rPr>
        <w:t xml:space="preserve"> maḍapaḍlu 50 ī upakaraṇa dravyamulu teṃkāyalu 100 khaṃḍa-</w:t>
      </w:r>
    </w:p>
    <w:p w:rsidR="009B69FC" w:rsidRPr="009B69FC" w:rsidRDefault="009B69FC" w:rsidP="009B69F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B69FC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9B69FC">
        <w:rPr>
          <w:rFonts w:ascii="Arial Unicode MS" w:eastAsia="Arial Unicode MS" w:hAnsi="Arial Unicode MS" w:cs="Arial Unicode MS"/>
          <w:sz w:val="24"/>
          <w:szCs w:val="24"/>
        </w:rPr>
        <w:t>munakugā</w:t>
      </w:r>
      <w:proofErr w:type="gramEnd"/>
      <w:r w:rsidRPr="009B69FC">
        <w:rPr>
          <w:rFonts w:ascii="Arial Unicode MS" w:eastAsia="Arial Unicode MS" w:hAnsi="Arial Unicode MS" w:cs="Arial Unicode MS"/>
          <w:sz w:val="24"/>
          <w:szCs w:val="24"/>
        </w:rPr>
        <w:t xml:space="preserve"> ācaṃdrākkamu celluṭaku vijayaveva paḍirāyala śiṇṭu-</w:t>
      </w:r>
    </w:p>
    <w:p w:rsidR="009B69FC" w:rsidRPr="009B69FC" w:rsidRDefault="009B69FC" w:rsidP="009B69F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B69FC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9B69FC">
        <w:rPr>
          <w:rFonts w:ascii="Arial Unicode MS" w:eastAsia="Arial Unicode MS" w:hAnsi="Arial Unicode MS" w:cs="Arial Unicode MS"/>
          <w:sz w:val="24"/>
          <w:szCs w:val="24"/>
        </w:rPr>
        <w:t>devarāutulu</w:t>
      </w:r>
      <w:proofErr w:type="gramEnd"/>
      <w:r w:rsidRPr="009B69FC">
        <w:rPr>
          <w:rFonts w:ascii="Arial Unicode MS" w:eastAsia="Arial Unicode MS" w:hAnsi="Arial Unicode MS" w:cs="Arial Unicode MS"/>
          <w:sz w:val="24"/>
          <w:szCs w:val="24"/>
        </w:rPr>
        <w:t xml:space="preserve"> veḍiḍayaṃduṃ veṭṭina varipar̤eḍu polamu reṃḍu</w:t>
      </w:r>
    </w:p>
    <w:p w:rsidR="009B69FC" w:rsidRPr="009B69FC" w:rsidRDefault="009B69FC" w:rsidP="009B69F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B69FC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9B69FC">
        <w:rPr>
          <w:rFonts w:ascii="Arial Unicode MS" w:eastAsia="Arial Unicode MS" w:hAnsi="Arial Unicode MS" w:cs="Arial Unicode MS"/>
          <w:sz w:val="24"/>
          <w:szCs w:val="24"/>
        </w:rPr>
        <w:t>puṭalu</w:t>
      </w:r>
      <w:proofErr w:type="gramEnd"/>
      <w:r w:rsidRPr="009B69FC">
        <w:rPr>
          <w:rFonts w:ascii="Arial Unicode MS" w:eastAsia="Arial Unicode MS" w:hAnsi="Arial Unicode MS" w:cs="Arial Unicode MS"/>
          <w:sz w:val="24"/>
          <w:szCs w:val="24"/>
        </w:rPr>
        <w:t xml:space="preserve"> bhī(vī)ragoṭṭipumāḍalu reṃṭṭi(ṭṭi) jeiṃcci peṭṭina pahiṃḍigavva-</w:t>
      </w:r>
    </w:p>
    <w:p w:rsidR="009B69FC" w:rsidRPr="009B69FC" w:rsidRDefault="009B69FC" w:rsidP="009B69F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B69FC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9B69FC">
        <w:rPr>
          <w:rFonts w:ascii="Arial Unicode MS" w:eastAsia="Arial Unicode MS" w:hAnsi="Arial Unicode MS" w:cs="Arial Unicode MS"/>
          <w:sz w:val="24"/>
          <w:szCs w:val="24"/>
        </w:rPr>
        <w:t>lu</w:t>
      </w:r>
      <w:proofErr w:type="gramEnd"/>
      <w:r w:rsidRPr="009B69FC">
        <w:rPr>
          <w:rFonts w:ascii="Arial Unicode MS" w:eastAsia="Arial Unicode MS" w:hAnsi="Arial Unicode MS" w:cs="Arial Unicode MS"/>
          <w:sz w:val="24"/>
          <w:szCs w:val="24"/>
        </w:rPr>
        <w:t xml:space="preserve"> īravaï īdharmmavu ellakālamu sellaṃggalayadivemagoṭinā-</w:t>
      </w:r>
    </w:p>
    <w:p w:rsidR="009B69FC" w:rsidRPr="009B69FC" w:rsidRDefault="009B69FC" w:rsidP="009B69F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B69FC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9B69FC">
        <w:rPr>
          <w:rFonts w:ascii="Arial Unicode MS" w:eastAsia="Arial Unicode MS" w:hAnsi="Arial Unicode MS" w:cs="Arial Unicode MS"/>
          <w:sz w:val="24"/>
          <w:szCs w:val="24"/>
        </w:rPr>
        <w:t>ṃḍu</w:t>
      </w:r>
      <w:proofErr w:type="gramEnd"/>
      <w:r w:rsidRPr="009B69FC">
        <w:rPr>
          <w:rFonts w:ascii="Arial Unicode MS" w:eastAsia="Arial Unicode MS" w:hAnsi="Arial Unicode MS" w:cs="Arial Unicode MS"/>
          <w:sz w:val="24"/>
          <w:szCs w:val="24"/>
        </w:rPr>
        <w:t xml:space="preserve"> gaṭṭuloni podaruvāḍanu jalakṣa(kṣe)tramu puṭyeṃḍunu ī dharmma-</w:t>
      </w:r>
    </w:p>
    <w:p w:rsidR="007A0EA4" w:rsidRPr="009B69FC" w:rsidRDefault="009B69FC" w:rsidP="009B69F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B69FC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9B69FC">
        <w:rPr>
          <w:rFonts w:ascii="Arial Unicode MS" w:eastAsia="Arial Unicode MS" w:hAnsi="Arial Unicode MS" w:cs="Arial Unicode MS"/>
          <w:sz w:val="24"/>
          <w:szCs w:val="24"/>
        </w:rPr>
        <w:t>vu</w:t>
      </w:r>
      <w:proofErr w:type="gramEnd"/>
      <w:r w:rsidRPr="009B69FC">
        <w:rPr>
          <w:rFonts w:ascii="Arial Unicode MS" w:eastAsia="Arial Unicode MS" w:hAnsi="Arial Unicode MS" w:cs="Arial Unicode MS"/>
          <w:sz w:val="24"/>
          <w:szCs w:val="24"/>
        </w:rPr>
        <w:t xml:space="preserve"> śrīvaiṣṇava rakṣaṃ(kṣa) .</w:t>
      </w:r>
    </w:p>
    <w:p w:rsidR="009B69FC" w:rsidRPr="009B69FC" w:rsidRDefault="009B69FC" w:rsidP="009B69FC">
      <w:pPr>
        <w:tabs>
          <w:tab w:val="left" w:pos="411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B69FC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forty-fourth pillar in the Tirchuttu-manḍapa of this temple.&gt;</w:t>
      </w:r>
    </w:p>
    <w:p w:rsidR="009B69FC" w:rsidRPr="009B69FC" w:rsidRDefault="009B69FC" w:rsidP="009B69FC">
      <w:pPr>
        <w:tabs>
          <w:tab w:val="left" w:pos="411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B69FC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date is not regular. But, it may be taken as A. D. 1277.&gt;</w:t>
      </w:r>
    </w:p>
    <w:p w:rsidR="009B69FC" w:rsidRPr="009B69FC" w:rsidRDefault="009B69FC" w:rsidP="009B69FC">
      <w:pPr>
        <w:tabs>
          <w:tab w:val="left" w:pos="411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B69F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&lt;3. The full-moon day of the month of Asvīna is called Kumāra Purnimā on which day people in Orissa wear clothes and play dice. This is observed as a festival day relating to Kumāra who killed the demon Tāraka to save </w:t>
      </w:r>
      <w:proofErr w:type="gramStart"/>
      <w:r w:rsidRPr="009B69FC">
        <w:rPr>
          <w:rFonts w:ascii="Arial Unicode MS" w:eastAsia="Arial Unicode MS" w:hAnsi="Arial Unicode MS" w:cs="Arial Unicode MS"/>
          <w:sz w:val="24"/>
          <w:szCs w:val="24"/>
          <w:lang w:bidi="sa-IN"/>
        </w:rPr>
        <w:t>the devas</w:t>
      </w:r>
      <w:proofErr w:type="gramEnd"/>
      <w:r w:rsidRPr="009B69F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In the Andhra country it is known as the Gaurī-Paurnamī when people worship the deities of Siva </w:t>
      </w:r>
      <w:r w:rsidRPr="009B69FC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and Gauri seated on a bull, made of clay. Popularly it is called Gairāmmā (Gaurī-āmmā).&gt;</w:t>
      </w:r>
    </w:p>
    <w:p w:rsidR="009B69FC" w:rsidRPr="009B69FC" w:rsidRDefault="009B69FC" w:rsidP="009B69FC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9B69FC" w:rsidRPr="009B6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9FC"/>
    <w:rsid w:val="000C2906"/>
    <w:rsid w:val="000F336C"/>
    <w:rsid w:val="003C10CF"/>
    <w:rsid w:val="00467519"/>
    <w:rsid w:val="004E4259"/>
    <w:rsid w:val="007A0EA4"/>
    <w:rsid w:val="009B69FC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A761C-5CAF-4F03-A02C-EEF115A9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9FC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2024-12-11T11:23:00Z</dcterms:created>
  <dcterms:modified xsi:type="dcterms:W3CDTF">2024-12-11T11:24:00Z</dcterms:modified>
</cp:coreProperties>
</file>