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16424" w:rsidRPr="00B16424" w:rsidRDefault="00B16424" w:rsidP="00B1642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237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1642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B16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1179; A. R. No. 298 of 1896;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688, No.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176 )</w:t>
      </w:r>
      <w:proofErr w:type="gramEnd"/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Ś 1205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kūrmmapurīśiturbhbhagavataḥ kāruṇyavārāṃnidhe rvvi-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ṣṇornnīlaśilāmaya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suruciraṃ prāsādamabhra kaṣaṃ [.]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cakreya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stirucuṭṭu mālyabhavanaṃ śrīkāryyamā-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ścayyakaṃ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vīraśrāmadanantabhīmanṛpatetsanmānapātrā-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graṇiḥ ..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śrītītta(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>rtha)pādadāsasya tasya putrasya bhāminī [.]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nṛsiṃhyabhaṭṭo-</w:t>
      </w:r>
      <w:proofErr w:type="gramEnd"/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pādyā(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dhyā)ya savvakratusuyājinaḥ ..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śara viṃddu-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sūryegaṇite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vaiśākhamāse site pakṣe&lt;2&gt; kūrmmapurīśi-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turbhbhagavatī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dīpātthamāca drakaṃ [] tadbhāṃḍokasi māḍa-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pacaka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madāt śrīmatpirāṭya vikā bhaktijñānavivṛddha-</w:t>
      </w:r>
    </w:p>
    <w:p w:rsidR="007A0EA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</w:rPr>
        <w:t>ye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</w:rPr>
        <w:t xml:space="preserve"> haripadadvaṃddha(dya)padepi[] śriyaḥ [..]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tenth pillar in the Tirchuttu manḍapa of this temple.&gt;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in between 31-3-1</w:t>
      </w:r>
      <w:proofErr w:type="gramStart"/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>?83</w:t>
      </w:r>
      <w:proofErr w:type="gramEnd"/>
      <w:r w:rsidRPr="00B164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and 13-4-1?83 A. D. The tithi and week-day is not given.&gt;</w:t>
      </w:r>
    </w:p>
    <w:p w:rsidR="00B16424" w:rsidRPr="00B16424" w:rsidRDefault="00B16424" w:rsidP="00B1642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16424" w:rsidRPr="00B1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24"/>
    <w:rsid w:val="000C2906"/>
    <w:rsid w:val="000F336C"/>
    <w:rsid w:val="003C10CF"/>
    <w:rsid w:val="00467519"/>
    <w:rsid w:val="004E4259"/>
    <w:rsid w:val="007A0EA4"/>
    <w:rsid w:val="00AA690F"/>
    <w:rsid w:val="00B16424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5AA1-9696-42BF-B10E-273133E3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2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2024-12-12T04:42:00Z</dcterms:created>
  <dcterms:modified xsi:type="dcterms:W3CDTF">2024-12-12T04:43:00Z</dcterms:modified>
</cp:coreProperties>
</file>