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6E" w:rsidRPr="00BF3E6E" w:rsidRDefault="00BF3E6E" w:rsidP="00BF3E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3E6E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BF3E6E" w:rsidRPr="00BF3E6E" w:rsidRDefault="00BF3E6E" w:rsidP="00BF3E6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3E6E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BF3E6E" w:rsidRPr="00BF3E6E" w:rsidRDefault="00BF3E6E" w:rsidP="00BF3E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3E6E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BF3E6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F3E6E" w:rsidRPr="00BF3E6E" w:rsidRDefault="00BF3E6E" w:rsidP="00BF3E6E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3E6E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BF3E6E">
        <w:rPr>
          <w:rFonts w:ascii="Arial Unicode MS" w:eastAsia="Arial Unicode MS" w:hAnsi="Arial Unicode MS" w:cs="Arial Unicode MS"/>
          <w:sz w:val="24"/>
          <w:szCs w:val="24"/>
          <w:lang w:bidi="sa-IN"/>
        </w:rPr>
        <w:t>245</w:t>
      </w:r>
      <w:bookmarkStart w:id="0" w:name="_GoBack"/>
      <w:bookmarkEnd w:id="0"/>
    </w:p>
    <w:p w:rsidR="00BF3E6E" w:rsidRPr="00BF3E6E" w:rsidRDefault="00BF3E6E" w:rsidP="00BF3E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3E6E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BF3E6E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BF3E6E">
        <w:rPr>
          <w:rFonts w:ascii="Arial Unicode MS" w:eastAsia="Arial Unicode MS" w:hAnsi="Arial Unicode MS" w:cs="Arial Unicode MS"/>
          <w:sz w:val="24"/>
          <w:szCs w:val="24"/>
          <w:lang w:bidi="sa-IN"/>
        </w:rPr>
        <w:t>52</w:t>
      </w:r>
    </w:p>
    <w:p w:rsidR="00BF3E6E" w:rsidRPr="00BF3E6E" w:rsidRDefault="00BF3E6E" w:rsidP="00BF3E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3E6E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BF3E6E" w:rsidRPr="00BF3E6E" w:rsidRDefault="00BF3E6E" w:rsidP="00BF3E6E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F3E6E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BF3E6E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1186; A. R. No. 305 of 1896;</w:t>
      </w:r>
    </w:p>
    <w:p w:rsidR="00BF3E6E" w:rsidRPr="00BF3E6E" w:rsidRDefault="00BF3E6E" w:rsidP="00BF3E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3E6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688, No. </w:t>
      </w:r>
      <w:proofErr w:type="gramStart"/>
      <w:r w:rsidRPr="00BF3E6E">
        <w:rPr>
          <w:rFonts w:ascii="Arial Unicode MS" w:eastAsia="Arial Unicode MS" w:hAnsi="Arial Unicode MS" w:cs="Arial Unicode MS"/>
          <w:sz w:val="24"/>
          <w:szCs w:val="24"/>
          <w:lang w:bidi="sa-IN"/>
        </w:rPr>
        <w:t>183 )</w:t>
      </w:r>
      <w:proofErr w:type="gramEnd"/>
    </w:p>
    <w:p w:rsidR="00BF3E6E" w:rsidRPr="00BF3E6E" w:rsidRDefault="00BF3E6E" w:rsidP="00BF3E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3E6E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1207</w:t>
      </w:r>
    </w:p>
    <w:p w:rsidR="00BF3E6E" w:rsidRPr="00BF3E6E" w:rsidRDefault="00BF3E6E" w:rsidP="00BF3E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3E6E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BF3E6E" w:rsidRPr="00BF3E6E" w:rsidRDefault="00BF3E6E" w:rsidP="00BF3E6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3E6E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F3E6E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BF3E6E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śakavaruṣaṃvulu 1207 guneṃṭi makara-śukla-</w:t>
      </w:r>
    </w:p>
    <w:p w:rsidR="00BF3E6E" w:rsidRPr="00BF3E6E" w:rsidRDefault="00BF3E6E" w:rsidP="00BF3E6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3E6E">
        <w:rPr>
          <w:rFonts w:ascii="Arial Unicode MS" w:eastAsia="Arial Unicode MS" w:hAnsi="Arial Unicode MS" w:cs="Arial Unicode MS"/>
          <w:sz w:val="24"/>
          <w:szCs w:val="24"/>
        </w:rPr>
        <w:t>(2.) 5 yu guruvāramuna&lt;2&gt; hāritagotrullagucunna prayā-</w:t>
      </w:r>
    </w:p>
    <w:p w:rsidR="00BF3E6E" w:rsidRPr="00BF3E6E" w:rsidRDefault="00BF3E6E" w:rsidP="00BF3E6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3E6E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F3E6E">
        <w:rPr>
          <w:rFonts w:ascii="Arial Unicode MS" w:eastAsia="Arial Unicode MS" w:hAnsi="Arial Unicode MS" w:cs="Arial Unicode MS"/>
          <w:sz w:val="24"/>
          <w:szCs w:val="24"/>
        </w:rPr>
        <w:t>gamīcchigāri</w:t>
      </w:r>
      <w:proofErr w:type="gramEnd"/>
      <w:r w:rsidRPr="00BF3E6E">
        <w:rPr>
          <w:rFonts w:ascii="Arial Unicode MS" w:eastAsia="Arial Unicode MS" w:hAnsi="Arial Unicode MS" w:cs="Arial Unicode MS"/>
          <w:sz w:val="24"/>
          <w:szCs w:val="24"/>
        </w:rPr>
        <w:t xml:space="preserve"> koḍku oḍḍādi śraraggapegaḍalu tamaku</w:t>
      </w:r>
    </w:p>
    <w:p w:rsidR="00BF3E6E" w:rsidRPr="00BF3E6E" w:rsidRDefault="00BF3E6E" w:rsidP="00BF3E6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3E6E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BF3E6E">
        <w:rPr>
          <w:rFonts w:ascii="Arial Unicode MS" w:eastAsia="Arial Unicode MS" w:hAnsi="Arial Unicode MS" w:cs="Arial Unicode MS"/>
          <w:sz w:val="24"/>
          <w:szCs w:val="24"/>
        </w:rPr>
        <w:t>āyuṣkāmyārtthamugānu</w:t>
      </w:r>
      <w:proofErr w:type="gramEnd"/>
      <w:r w:rsidRPr="00BF3E6E">
        <w:rPr>
          <w:rFonts w:ascii="Arial Unicode MS" w:eastAsia="Arial Unicode MS" w:hAnsi="Arial Unicode MS" w:cs="Arial Unicode MS"/>
          <w:sz w:val="24"/>
          <w:szCs w:val="24"/>
        </w:rPr>
        <w:t xml:space="preserve"> śrīkūrmmanāthunki akha ḍḍa-</w:t>
      </w:r>
    </w:p>
    <w:p w:rsidR="00BF3E6E" w:rsidRPr="00BF3E6E" w:rsidRDefault="00BF3E6E" w:rsidP="00BF3E6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3E6E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F3E6E">
        <w:rPr>
          <w:rFonts w:ascii="Arial Unicode MS" w:eastAsia="Arial Unicode MS" w:hAnsi="Arial Unicode MS" w:cs="Arial Unicode MS"/>
          <w:sz w:val="24"/>
          <w:szCs w:val="24"/>
        </w:rPr>
        <w:t>dīpamu</w:t>
      </w:r>
      <w:proofErr w:type="gramEnd"/>
      <w:r w:rsidRPr="00BF3E6E">
        <w:rPr>
          <w:rFonts w:ascii="Arial Unicode MS" w:eastAsia="Arial Unicode MS" w:hAnsi="Arial Unicode MS" w:cs="Arial Unicode MS"/>
          <w:sz w:val="24"/>
          <w:szCs w:val="24"/>
        </w:rPr>
        <w:t xml:space="preserve"> 1ṇṭiki peṭṭina modālu 25 ī dīpamaṃḍḍuna-</w:t>
      </w:r>
    </w:p>
    <w:p w:rsidR="00BF3E6E" w:rsidRPr="00BF3E6E" w:rsidRDefault="00BF3E6E" w:rsidP="00BF3E6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3E6E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F3E6E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BF3E6E">
        <w:rPr>
          <w:rFonts w:ascii="Arial Unicode MS" w:eastAsia="Arial Unicode MS" w:hAnsi="Arial Unicode MS" w:cs="Arial Unicode MS"/>
          <w:sz w:val="24"/>
          <w:szCs w:val="24"/>
        </w:rPr>
        <w:t xml:space="preserve"> pahiḍigā ācaṃdrārkkasthāigā ceḍakuṃḍaṃ veṭṭiri</w:t>
      </w:r>
    </w:p>
    <w:p w:rsidR="007A0EA4" w:rsidRPr="00BF3E6E" w:rsidRDefault="00BF3E6E" w:rsidP="00BF3E6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F3E6E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F3E6E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BF3E6E">
        <w:rPr>
          <w:rFonts w:ascii="Arial Unicode MS" w:eastAsia="Arial Unicode MS" w:hAnsi="Arial Unicode MS" w:cs="Arial Unicode MS"/>
          <w:sz w:val="24"/>
          <w:szCs w:val="24"/>
        </w:rPr>
        <w:t xml:space="preserve"> dharmmavu śrīvaiṣṇava rakṣa [..] saṃkhyāte</w:t>
      </w:r>
    </w:p>
    <w:p w:rsidR="00BF3E6E" w:rsidRPr="00BF3E6E" w:rsidRDefault="00BF3E6E" w:rsidP="00BF3E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3E6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east face of the twelfth pillar in the Tirchuttu manḍapa of this temple.&gt;</w:t>
      </w:r>
    </w:p>
    <w:p w:rsidR="00BF3E6E" w:rsidRPr="00BF3E6E" w:rsidRDefault="00BF3E6E" w:rsidP="00BF3E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F3E6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date is not regular. But, it may be taken as 1285 A. D.&gt;</w:t>
      </w:r>
    </w:p>
    <w:p w:rsidR="00BF3E6E" w:rsidRPr="00BF3E6E" w:rsidRDefault="00BF3E6E" w:rsidP="00BF3E6E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F3E6E" w:rsidRPr="00BF3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6E"/>
    <w:rsid w:val="000C2906"/>
    <w:rsid w:val="000F336C"/>
    <w:rsid w:val="003C10CF"/>
    <w:rsid w:val="00467519"/>
    <w:rsid w:val="004E4259"/>
    <w:rsid w:val="007A0EA4"/>
    <w:rsid w:val="00AA690F"/>
    <w:rsid w:val="00BF3E6E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B71AA-CD6D-480C-9CE2-326152C3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6E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2024-12-12T04:51:00Z</dcterms:created>
  <dcterms:modified xsi:type="dcterms:W3CDTF">2024-12-12T04:52:00Z</dcterms:modified>
</cp:coreProperties>
</file>