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46B4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6B4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46B4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7346B4" w:rsidRPr="007346B4" w:rsidRDefault="007346B4" w:rsidP="007346B4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46B4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7346B4">
        <w:rPr>
          <w:rFonts w:ascii="Arial Unicode MS" w:eastAsia="Arial Unicode MS" w:hAnsi="Arial Unicode MS" w:cs="Arial Unicode MS"/>
          <w:sz w:val="24"/>
          <w:szCs w:val="24"/>
          <w:lang w:bidi="sa-IN"/>
        </w:rPr>
        <w:t>254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46B4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7346B4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7346B4">
        <w:rPr>
          <w:rFonts w:ascii="Arial Unicode MS" w:eastAsia="Arial Unicode MS" w:hAnsi="Arial Unicode MS" w:cs="Arial Unicode MS"/>
          <w:sz w:val="24"/>
          <w:szCs w:val="24"/>
          <w:lang w:bidi="sa-IN"/>
        </w:rPr>
        <w:t>57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46B4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:rsidR="007346B4" w:rsidRPr="007346B4" w:rsidRDefault="007346B4" w:rsidP="007346B4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7346B4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896; A. R. No. 230 of 1899;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46B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1679, No. </w:t>
      </w: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  <w:lang w:bidi="sa-IN"/>
        </w:rPr>
        <w:t>118 )</w:t>
      </w:r>
      <w:proofErr w:type="gramEnd"/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46B4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1209&lt;2&gt;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 śrī [..] bhāradvājānvaye jātaḥ pūrvva rāghavanāyakaḥ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</w:rPr>
        <w:t>svavaṃśavṛddhyairnṛhare[</w:t>
      </w:r>
      <w:proofErr w:type="gramEnd"/>
      <w:r w:rsidRPr="007346B4">
        <w:rPr>
          <w:rFonts w:ascii="Arial Unicode MS" w:eastAsia="Arial Unicode MS" w:hAnsi="Arial Unicode MS" w:cs="Arial Unicode MS"/>
          <w:sz w:val="24"/>
          <w:szCs w:val="24"/>
        </w:rPr>
        <w:t>ḥ] śrījaya-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</w:rPr>
        <w:t>ṃttimahotsave</w:t>
      </w:r>
      <w:proofErr w:type="gramEnd"/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 [.. 1] gur̤amiśratilasphītanaivedyaṃ sarmakalpayat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</w:rPr>
        <w:t>pautrastu</w:t>
      </w:r>
      <w:proofErr w:type="gramEnd"/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 tasya bhūyopi puraṣotta-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</w:rPr>
        <w:t>manāyakaḥ</w:t>
      </w:r>
      <w:proofErr w:type="gramEnd"/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 svāyurārogyasaṃttāna kīttisaṃppat samṛddhaye [.. 2]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</w:rPr>
        <w:t>śākābde</w:t>
      </w:r>
      <w:proofErr w:type="gramEnd"/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 ratna khākṣi kṣitiparigaṇite phālgu-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</w:rPr>
        <w:t>ṇe</w:t>
      </w:r>
      <w:proofErr w:type="gramEnd"/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 māsi śukla dvādaśyāṃ bhānuvāre naraharibhavane gaṃḍa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</w:rPr>
        <w:t>sanniṣkayuggaṃ</w:t>
      </w:r>
      <w:proofErr w:type="gramEnd"/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 [.] prādādācaṃdratāraṃ haridha-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</w:rPr>
        <w:t>raṇi</w:t>
      </w:r>
      <w:proofErr w:type="gramEnd"/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 dharādhīśituḥ jījayaṃttījāta[ḥ] śrīkṛṣṇamūrttarvvividha-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</w:rPr>
        <w:t>rasalasata</w:t>
      </w:r>
      <w:proofErr w:type="gramEnd"/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 bhūrivaivedya hetoḥ [3] suga dhisau- 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</w:rPr>
        <w:t>gandhika</w:t>
      </w:r>
      <w:proofErr w:type="gramEnd"/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 puṣpamālāḥ śrīmannṛsihasya samappaṇāya dadau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</w:rPr>
        <w:t>harairāyatane</w:t>
      </w:r>
      <w:proofErr w:type="gramEnd"/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 sa eṣa sārddhasuniṣkadvayamātma-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</w:rPr>
        <w:t>bhūtyai .</w:t>
      </w:r>
      <w:proofErr w:type="gramEnd"/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 [4] </w:t>
      </w: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 śrī śakavaruṣaṃvulu 1209 guneṃṭi</w:t>
      </w:r>
    </w:p>
    <w:p w:rsidR="007A0EA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</w:rPr>
        <w:t>pā(</w:t>
      </w:r>
      <w:proofErr w:type="gramEnd"/>
      <w:r w:rsidRPr="007346B4">
        <w:rPr>
          <w:rFonts w:ascii="Arial Unicode MS" w:eastAsia="Arial Unicode MS" w:hAnsi="Arial Unicode MS" w:cs="Arial Unicode MS"/>
          <w:sz w:val="24"/>
          <w:szCs w:val="24"/>
        </w:rPr>
        <w:t>phā)lguṇa śukla dvādaśiyu ādivāramunāṃ-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46B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twenty-second niche of the verandah round the central shrine of this temple. This niche is now built into a modern masonary wall.&gt;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46B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15</w:t>
      </w:r>
      <w:r w:rsidRPr="007346B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7346B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1288 A</w:t>
      </w:r>
      <w:r w:rsidRPr="007346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 </w:t>
      </w:r>
      <w:r w:rsidRPr="007346B4">
        <w:rPr>
          <w:rFonts w:ascii="Arial Unicode MS" w:eastAsia="Arial Unicode MS" w:hAnsi="Arial Unicode MS" w:cs="Arial Unicode MS"/>
          <w:sz w:val="24"/>
          <w:szCs w:val="24"/>
          <w:lang w:bidi="sa-IN"/>
        </w:rPr>
        <w:t>D. Sunday.&gt;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46B4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265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</w:rPr>
        <w:t>ḍu</w:t>
      </w:r>
      <w:proofErr w:type="gramEnd"/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 śrīnarasiṃhyanāthuni śrījayaṃttimahotsavamunaku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</w:rPr>
        <w:t>rāghavanāyakuṃḍu</w:t>
      </w:r>
      <w:proofErr w:type="gramEnd"/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 cesina dharmmavu mīṃ-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</w:rPr>
        <w:t>dda</w:t>
      </w:r>
      <w:proofErr w:type="gramEnd"/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 vīri manumaṃḍu puraṣottamanāyakuṃḍu tamaku āyuṣkāmārttha-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</w:rPr>
        <w:t>siddhigā</w:t>
      </w:r>
      <w:proofErr w:type="gramEnd"/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 śrījayaṃttināṃ ṭe rātri śrīnarasiṃ-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</w:rPr>
        <w:t>hyanāthuniki</w:t>
      </w:r>
      <w:proofErr w:type="gramEnd"/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 aragiṃppa naivedyamulu appālu ḍalaru&lt;*&gt;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</w:rPr>
        <w:t>pāyasālulopaina</w:t>
      </w:r>
      <w:proofErr w:type="gramEnd"/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 vastulaku śrībhaṃḍāramu-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 oḍuku gaḍamāḍalu reṃḍu ī pūrāināyakuṃḍu tanaku saṃttānābhi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</w:rPr>
        <w:t>vri(</w:t>
      </w:r>
      <w:proofErr w:type="gramEnd"/>
      <w:r w:rsidRPr="007346B4">
        <w:rPr>
          <w:rFonts w:ascii="Arial Unicode MS" w:eastAsia="Arial Unicode MS" w:hAnsi="Arial Unicode MS" w:cs="Arial Unicode MS"/>
          <w:sz w:val="24"/>
          <w:szCs w:val="24"/>
        </w:rPr>
        <w:t>vṛ)ddhigā śrīnarasi[ṃ]hyanāthuniki nityamu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</w:rPr>
        <w:t>ce</w:t>
      </w:r>
      <w:proofErr w:type="gramEnd"/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 ggalvamāla samappi(rppi)cchaṭi nivadha okaṭṭiki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</w:rPr>
        <w:t>śrībhaṃḍāramuna</w:t>
      </w:r>
      <w:proofErr w:type="gramEnd"/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 oḍuku mallamāḍa oka[ṃ]ḍunu cinnālu āru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 dharmma śrīvaiṣṇavula rakṣa [..] śatruṇāpi kṛto dharmma[ḥ]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</w:rPr>
        <w:t>pālanīyo</w:t>
      </w:r>
      <w:proofErr w:type="gramEnd"/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 manīṣibhiḥ śatrureva hiḥ(hi) śatru[ḥ]syā[ddha]rma-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7346B4">
        <w:rPr>
          <w:rFonts w:ascii="Arial Unicode MS" w:eastAsia="Arial Unicode MS" w:hAnsi="Arial Unicode MS" w:cs="Arial Unicode MS"/>
          <w:sz w:val="24"/>
          <w:szCs w:val="24"/>
        </w:rPr>
        <w:t>ḥ</w:t>
      </w:r>
      <w:proofErr w:type="gramEnd"/>
      <w:r w:rsidRPr="007346B4">
        <w:rPr>
          <w:rFonts w:ascii="Arial Unicode MS" w:eastAsia="Arial Unicode MS" w:hAnsi="Arial Unicode MS" w:cs="Arial Unicode MS"/>
          <w:sz w:val="24"/>
          <w:szCs w:val="24"/>
        </w:rPr>
        <w:t xml:space="preserve"> śatrunra kaḥ(ka)syacit [..]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46B4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Probably it is same as the ḍāli used in the Jagannātha temple at Pūri.&gt;</w:t>
      </w:r>
    </w:p>
    <w:p w:rsidR="007346B4" w:rsidRPr="007346B4" w:rsidRDefault="007346B4" w:rsidP="007346B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7346B4" w:rsidRPr="00734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B4"/>
    <w:rsid w:val="000C2906"/>
    <w:rsid w:val="000F336C"/>
    <w:rsid w:val="003C10CF"/>
    <w:rsid w:val="00467519"/>
    <w:rsid w:val="004E4259"/>
    <w:rsid w:val="007346B4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2385B-47E7-447D-A11B-D55C7E2A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6B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2024-12-12T04:58:00Z</dcterms:created>
  <dcterms:modified xsi:type="dcterms:W3CDTF">2024-12-12T05:00:00Z</dcterms:modified>
</cp:coreProperties>
</file>