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BCE" w:rsidRPr="000A3BCE" w:rsidRDefault="000A3BCE" w:rsidP="000A3BCE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A3BCE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0A3BCE" w:rsidRPr="000A3BCE" w:rsidRDefault="000A3BCE" w:rsidP="000A3BC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A3BCE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0A3BCE" w:rsidRPr="000A3BCE" w:rsidRDefault="000A3BCE" w:rsidP="000A3BC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A3BCE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0A3BC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0A3BCE" w:rsidRPr="000A3BCE" w:rsidRDefault="000A3BCE" w:rsidP="000A3BCE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A3BCE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0A3BCE">
        <w:rPr>
          <w:rFonts w:ascii="Arial Unicode MS" w:eastAsia="Arial Unicode MS" w:hAnsi="Arial Unicode MS" w:cs="Arial Unicode MS"/>
          <w:sz w:val="24"/>
          <w:szCs w:val="24"/>
          <w:lang w:bidi="sa-IN"/>
        </w:rPr>
        <w:t>264</w:t>
      </w:r>
    </w:p>
    <w:p w:rsidR="000A3BCE" w:rsidRPr="000A3BCE" w:rsidRDefault="000A3BCE" w:rsidP="000A3BC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A3BCE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0A3BCE">
        <w:rPr>
          <w:rFonts w:ascii="Arial Unicode MS" w:eastAsia="Arial Unicode MS" w:hAnsi="Arial Unicode MS" w:cs="Arial Unicode MS"/>
          <w:sz w:val="24"/>
          <w:szCs w:val="24"/>
        </w:rPr>
        <w:t>1</w:t>
      </w:r>
      <w:r w:rsidRPr="000A3BCE">
        <w:rPr>
          <w:rFonts w:ascii="Arial Unicode MS" w:eastAsia="Arial Unicode MS" w:hAnsi="Arial Unicode MS" w:cs="Arial Unicode MS"/>
          <w:sz w:val="24"/>
          <w:szCs w:val="24"/>
          <w:lang w:bidi="sa-IN"/>
        </w:rPr>
        <w:t>62</w:t>
      </w:r>
    </w:p>
    <w:p w:rsidR="000A3BCE" w:rsidRPr="000A3BCE" w:rsidRDefault="000A3BCE" w:rsidP="000A3BC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A3BCE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Śrīkūrmaṃ&lt;1&gt;</w:t>
      </w:r>
    </w:p>
    <w:p w:rsidR="000A3BCE" w:rsidRPr="000A3BCE" w:rsidRDefault="000A3BCE" w:rsidP="000A3BCE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0A3BCE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0A3BCE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 1217; A. R. No. 335 of 1896;</w:t>
      </w:r>
      <w:bookmarkStart w:id="0" w:name="_GoBack"/>
      <w:bookmarkEnd w:id="0"/>
    </w:p>
    <w:p w:rsidR="000A3BCE" w:rsidRPr="000A3BCE" w:rsidRDefault="000A3BCE" w:rsidP="000A3BCE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A3BCE"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I, P. 690, No. 213;</w:t>
      </w:r>
    </w:p>
    <w:p w:rsidR="000A3BCE" w:rsidRPr="000A3BCE" w:rsidRDefault="000A3BCE" w:rsidP="000A3BCE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A3BCE">
        <w:rPr>
          <w:rFonts w:ascii="Arial Unicode MS" w:eastAsia="Arial Unicode MS" w:hAnsi="Arial Unicode MS" w:cs="Arial Unicode MS"/>
          <w:sz w:val="24"/>
          <w:szCs w:val="24"/>
          <w:lang w:bidi="sa-IN"/>
        </w:rPr>
        <w:t>Noticed by M. M. Chakravarti in J. A. S. B.</w:t>
      </w:r>
    </w:p>
    <w:p w:rsidR="000A3BCE" w:rsidRPr="000A3BCE" w:rsidRDefault="000A3BCE" w:rsidP="000A3BCE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A3BCE">
        <w:rPr>
          <w:rFonts w:ascii="Arial Unicode MS" w:eastAsia="Arial Unicode MS" w:hAnsi="Arial Unicode MS" w:cs="Arial Unicode MS"/>
          <w:sz w:val="24"/>
          <w:szCs w:val="24"/>
          <w:lang w:bidi="sa-IN"/>
        </w:rPr>
        <w:t>Vol. LXXII, 1903, No. 2, P. 126 f</w:t>
      </w:r>
      <w:proofErr w:type="gramStart"/>
      <w:r w:rsidRPr="000A3BCE">
        <w:rPr>
          <w:rFonts w:ascii="Arial Unicode MS" w:eastAsia="Arial Unicode MS" w:hAnsi="Arial Unicode MS" w:cs="Arial Unicode MS"/>
          <w:sz w:val="24"/>
          <w:szCs w:val="24"/>
          <w:lang w:bidi="sa-IN"/>
        </w:rPr>
        <w:t>. )</w:t>
      </w:r>
      <w:proofErr w:type="gramEnd"/>
    </w:p>
    <w:p w:rsidR="000A3BCE" w:rsidRPr="000A3BCE" w:rsidRDefault="000A3BCE" w:rsidP="000A3BC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A3BCE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1212&lt;2&gt;</w:t>
      </w:r>
    </w:p>
    <w:p w:rsidR="000A3BCE" w:rsidRPr="000A3BCE" w:rsidRDefault="000A3BCE" w:rsidP="000A3BC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A3BCE"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:rsidR="000A3BCE" w:rsidRPr="000A3BCE" w:rsidRDefault="000A3BCE" w:rsidP="000A3BC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A3BCE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0A3BCE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0A3BCE">
        <w:rPr>
          <w:rFonts w:ascii="Arial Unicode MS" w:eastAsia="Arial Unicode MS" w:hAnsi="Arial Unicode MS" w:cs="Arial Unicode MS"/>
          <w:sz w:val="24"/>
          <w:szCs w:val="24"/>
        </w:rPr>
        <w:t xml:space="preserve"> śrī [..] śakavaruṣaṃvulu 1212 gu neṃṭṭi pratāpa vī-</w:t>
      </w:r>
    </w:p>
    <w:p w:rsidR="000A3BCE" w:rsidRPr="000A3BCE" w:rsidRDefault="000A3BCE" w:rsidP="000A3BC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A3BCE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0A3BCE">
        <w:rPr>
          <w:rFonts w:ascii="Arial Unicode MS" w:eastAsia="Arial Unicode MS" w:hAnsi="Arial Unicode MS" w:cs="Arial Unicode MS"/>
          <w:sz w:val="24"/>
          <w:szCs w:val="24"/>
        </w:rPr>
        <w:t>raśrīnarasihyadevaru(</w:t>
      </w:r>
      <w:proofErr w:type="gramEnd"/>
      <w:r w:rsidRPr="000A3BCE">
        <w:rPr>
          <w:rFonts w:ascii="Arial Unicode MS" w:eastAsia="Arial Unicode MS" w:hAnsi="Arial Unicode MS" w:cs="Arial Unicode MS"/>
          <w:sz w:val="24"/>
          <w:szCs w:val="24"/>
        </w:rPr>
        <w:t>ra) pravarddhamāna vijayarājya-</w:t>
      </w:r>
    </w:p>
    <w:p w:rsidR="000A3BCE" w:rsidRPr="000A3BCE" w:rsidRDefault="000A3BCE" w:rsidP="000A3BC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A3BCE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0A3BCE">
        <w:rPr>
          <w:rFonts w:ascii="Arial Unicode MS" w:eastAsia="Arial Unicode MS" w:hAnsi="Arial Unicode MS" w:cs="Arial Unicode MS"/>
          <w:sz w:val="24"/>
          <w:szCs w:val="24"/>
        </w:rPr>
        <w:t>sa</w:t>
      </w:r>
      <w:proofErr w:type="gramEnd"/>
      <w:r w:rsidRPr="000A3BCE">
        <w:rPr>
          <w:rFonts w:ascii="Arial Unicode MS" w:eastAsia="Arial Unicode MS" w:hAnsi="Arial Unicode MS" w:cs="Arial Unicode MS"/>
          <w:sz w:val="24"/>
          <w:szCs w:val="24"/>
        </w:rPr>
        <w:t xml:space="preserve"> vatsaraṃvulu 15 gu śrāhi makara śuddha 10</w:t>
      </w:r>
    </w:p>
    <w:p w:rsidR="000A3BCE" w:rsidRPr="000A3BCE" w:rsidRDefault="000A3BCE" w:rsidP="000A3BC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A3BCE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0A3BCE">
        <w:rPr>
          <w:rFonts w:ascii="Arial Unicode MS" w:eastAsia="Arial Unicode MS" w:hAnsi="Arial Unicode MS" w:cs="Arial Unicode MS"/>
          <w:sz w:val="24"/>
          <w:szCs w:val="24"/>
        </w:rPr>
        <w:t>yu</w:t>
      </w:r>
      <w:proofErr w:type="gramEnd"/>
      <w:r w:rsidRPr="000A3BCE">
        <w:rPr>
          <w:rFonts w:ascii="Arial Unicode MS" w:eastAsia="Arial Unicode MS" w:hAnsi="Arial Unicode MS" w:cs="Arial Unicode MS"/>
          <w:sz w:val="24"/>
          <w:szCs w:val="24"/>
        </w:rPr>
        <w:t xml:space="preserve"> guruvāramuna cīkaṭi adhikārulaina gatiku-</w:t>
      </w:r>
    </w:p>
    <w:p w:rsidR="000A3BCE" w:rsidRPr="000A3BCE" w:rsidRDefault="000A3BCE" w:rsidP="000A3BC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A3BCE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0A3BCE">
        <w:rPr>
          <w:rFonts w:ascii="Arial Unicode MS" w:eastAsia="Arial Unicode MS" w:hAnsi="Arial Unicode MS" w:cs="Arial Unicode MS"/>
          <w:sz w:val="24"/>
          <w:szCs w:val="24"/>
        </w:rPr>
        <w:t>varu</w:t>
      </w:r>
      <w:proofErr w:type="gramEnd"/>
      <w:r w:rsidRPr="000A3BCE">
        <w:rPr>
          <w:rFonts w:ascii="Arial Unicode MS" w:eastAsia="Arial Unicode MS" w:hAnsi="Arial Unicode MS" w:cs="Arial Unicode MS"/>
          <w:sz w:val="24"/>
          <w:szCs w:val="24"/>
        </w:rPr>
        <w:t xml:space="preserve"> maṃḍalīka prolujīyya koḍuku prolujīyya-</w:t>
      </w:r>
    </w:p>
    <w:p w:rsidR="000A3BCE" w:rsidRPr="000A3BCE" w:rsidRDefault="000A3BCE" w:rsidP="000A3BC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A3BCE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0A3BCE">
        <w:rPr>
          <w:rFonts w:ascii="Arial Unicode MS" w:eastAsia="Arial Unicode MS" w:hAnsi="Arial Unicode MS" w:cs="Arial Unicode MS"/>
          <w:sz w:val="24"/>
          <w:szCs w:val="24"/>
        </w:rPr>
        <w:t>ṇa</w:t>
      </w:r>
      <w:proofErr w:type="gramEnd"/>
      <w:r w:rsidRPr="000A3BCE">
        <w:rPr>
          <w:rFonts w:ascii="Arial Unicode MS" w:eastAsia="Arial Unicode MS" w:hAnsi="Arial Unicode MS" w:cs="Arial Unicode MS"/>
          <w:sz w:val="24"/>
          <w:szCs w:val="24"/>
        </w:rPr>
        <w:t xml:space="preserve"> śrīkūrmmanāthuni sannidhini akhaṃḍadīpamu { } ācaṃdrā-</w:t>
      </w:r>
    </w:p>
    <w:p w:rsidR="000A3BCE" w:rsidRPr="000A3BCE" w:rsidRDefault="000A3BCE" w:rsidP="000A3BC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A3BCE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0A3BCE">
        <w:rPr>
          <w:rFonts w:ascii="Arial Unicode MS" w:eastAsia="Arial Unicode MS" w:hAnsi="Arial Unicode MS" w:cs="Arial Unicode MS"/>
          <w:sz w:val="24"/>
          <w:szCs w:val="24"/>
        </w:rPr>
        <w:t>kkamu</w:t>
      </w:r>
      <w:proofErr w:type="gramEnd"/>
      <w:r w:rsidRPr="000A3BCE">
        <w:rPr>
          <w:rFonts w:ascii="Arial Unicode MS" w:eastAsia="Arial Unicode MS" w:hAnsi="Arial Unicode MS" w:cs="Arial Unicode MS"/>
          <w:sz w:val="24"/>
          <w:szCs w:val="24"/>
        </w:rPr>
        <w:t xml:space="preserve"> celluṭakuṃ veṭṭina modālu 25 nu ī dāpadaṃḍḍuna-</w:t>
      </w:r>
    </w:p>
    <w:p w:rsidR="000A3BCE" w:rsidRPr="000A3BCE" w:rsidRDefault="000A3BCE" w:rsidP="000A3BC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A3BCE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0A3BCE">
        <w:rPr>
          <w:rFonts w:ascii="Arial Unicode MS" w:eastAsia="Arial Unicode MS" w:hAnsi="Arial Unicode MS" w:cs="Arial Unicode MS"/>
          <w:sz w:val="24"/>
          <w:szCs w:val="24"/>
        </w:rPr>
        <w:t>kuṃ</w:t>
      </w:r>
      <w:proofErr w:type="gramEnd"/>
      <w:r w:rsidRPr="000A3BCE">
        <w:rPr>
          <w:rFonts w:ascii="Arial Unicode MS" w:eastAsia="Arial Unicode MS" w:hAnsi="Arial Unicode MS" w:cs="Arial Unicode MS"/>
          <w:sz w:val="24"/>
          <w:szCs w:val="24"/>
        </w:rPr>
        <w:t xml:space="preserve"> veṭṭina gaṃḍḍamāḍa 1 nu gā dīpamu 1 . </w:t>
      </w:r>
      <w:proofErr w:type="gramStart"/>
      <w:r w:rsidRPr="000A3BCE">
        <w:rPr>
          <w:rFonts w:ascii="Arial Unicode MS" w:eastAsia="Arial Unicode MS" w:hAnsi="Arial Unicode MS" w:cs="Arial Unicode MS"/>
          <w:sz w:val="24"/>
          <w:szCs w:val="24"/>
        </w:rPr>
        <w:t>vīradruggāde&lt;</w:t>
      </w:r>
      <w:proofErr w:type="gramEnd"/>
      <w:r w:rsidRPr="000A3BCE">
        <w:rPr>
          <w:rFonts w:ascii="Arial Unicode MS" w:eastAsia="Arial Unicode MS" w:hAnsi="Arial Unicode MS" w:cs="Arial Unicode MS"/>
          <w:sz w:val="24"/>
          <w:szCs w:val="24"/>
        </w:rPr>
        <w:t>3&gt;-</w:t>
      </w:r>
    </w:p>
    <w:p w:rsidR="000A3BCE" w:rsidRPr="000A3BCE" w:rsidRDefault="000A3BCE" w:rsidP="000A3BC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A3BCE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0A3BCE">
        <w:rPr>
          <w:rFonts w:ascii="Arial Unicode MS" w:eastAsia="Arial Unicode MS" w:hAnsi="Arial Unicode MS" w:cs="Arial Unicode MS"/>
          <w:sz w:val="24"/>
          <w:szCs w:val="24"/>
        </w:rPr>
        <w:t>vikiṃ</w:t>
      </w:r>
      <w:proofErr w:type="gramEnd"/>
      <w:r w:rsidRPr="000A3BCE">
        <w:rPr>
          <w:rFonts w:ascii="Arial Unicode MS" w:eastAsia="Arial Unicode MS" w:hAnsi="Arial Unicode MS" w:cs="Arial Unicode MS"/>
          <w:sz w:val="24"/>
          <w:szCs w:val="24"/>
        </w:rPr>
        <w:t xml:space="preserve"> veṭṭiṇa modavu 1 nū vīru siddhanāthadevarakuṃ veṭṭina mo-</w:t>
      </w:r>
    </w:p>
    <w:p w:rsidR="000A3BCE" w:rsidRPr="000A3BCE" w:rsidRDefault="000A3BCE" w:rsidP="000A3BC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A3BCE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0A3BCE">
        <w:rPr>
          <w:rFonts w:ascii="Arial Unicode MS" w:eastAsia="Arial Unicode MS" w:hAnsi="Arial Unicode MS" w:cs="Arial Unicode MS"/>
          <w:sz w:val="24"/>
          <w:szCs w:val="24"/>
        </w:rPr>
        <w:t>dālu</w:t>
      </w:r>
      <w:proofErr w:type="gramEnd"/>
      <w:r w:rsidRPr="000A3BCE">
        <w:rPr>
          <w:rFonts w:ascii="Arial Unicode MS" w:eastAsia="Arial Unicode MS" w:hAnsi="Arial Unicode MS" w:cs="Arial Unicode MS"/>
          <w:sz w:val="24"/>
          <w:szCs w:val="24"/>
        </w:rPr>
        <w:t xml:space="preserve"> 2 . </w:t>
      </w:r>
      <w:proofErr w:type="gramStart"/>
      <w:r w:rsidRPr="000A3BCE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0A3BCE">
        <w:rPr>
          <w:rFonts w:ascii="Arial Unicode MS" w:eastAsia="Arial Unicode MS" w:hAnsi="Arial Unicode MS" w:cs="Arial Unicode MS"/>
          <w:sz w:val="24"/>
          <w:szCs w:val="24"/>
        </w:rPr>
        <w:t xml:space="preserve"> dharmmavu ācaṃdrārkkamugāṃ jelluṭaku tirupa-</w:t>
      </w:r>
    </w:p>
    <w:p w:rsidR="000A3BCE" w:rsidRPr="000A3BCE" w:rsidRDefault="000A3BCE" w:rsidP="000A3BC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A3BCE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0A3BCE">
        <w:rPr>
          <w:rFonts w:ascii="Arial Unicode MS" w:eastAsia="Arial Unicode MS" w:hAnsi="Arial Unicode MS" w:cs="Arial Unicode MS"/>
          <w:sz w:val="24"/>
          <w:szCs w:val="24"/>
        </w:rPr>
        <w:t>ti</w:t>
      </w:r>
      <w:proofErr w:type="gramEnd"/>
      <w:r w:rsidRPr="000A3BCE">
        <w:rPr>
          <w:rFonts w:ascii="Arial Unicode MS" w:eastAsia="Arial Unicode MS" w:hAnsi="Arial Unicode MS" w:cs="Arial Unicode MS"/>
          <w:sz w:val="24"/>
          <w:szCs w:val="24"/>
        </w:rPr>
        <w:t xml:space="preserve"> śrīvaiṣṇava rakṣaḥ(kṣa) .. </w:t>
      </w:r>
      <w:proofErr w:type="gramStart"/>
      <w:r w:rsidRPr="000A3BCE">
        <w:rPr>
          <w:rFonts w:ascii="Arial Unicode MS" w:eastAsia="Arial Unicode MS" w:hAnsi="Arial Unicode MS" w:cs="Arial Unicode MS"/>
          <w:sz w:val="24"/>
          <w:szCs w:val="24"/>
        </w:rPr>
        <w:t>jīyyana</w:t>
      </w:r>
      <w:proofErr w:type="gramEnd"/>
      <w:r w:rsidRPr="000A3BCE">
        <w:rPr>
          <w:rFonts w:ascii="Arial Unicode MS" w:eastAsia="Arial Unicode MS" w:hAnsi="Arial Unicode MS" w:cs="Arial Unicode MS"/>
          <w:sz w:val="24"/>
          <w:szCs w:val="24"/>
        </w:rPr>
        <w:t xml:space="preserve"> veṭṭina mallākālu īddaru ca-</w:t>
      </w:r>
    </w:p>
    <w:p w:rsidR="007A0EA4" w:rsidRPr="000A3BCE" w:rsidRDefault="000A3BCE" w:rsidP="000A3BC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A3BCE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0A3BCE">
        <w:rPr>
          <w:rFonts w:ascii="Arial Unicode MS" w:eastAsia="Arial Unicode MS" w:hAnsi="Arial Unicode MS" w:cs="Arial Unicode MS"/>
          <w:sz w:val="24"/>
          <w:szCs w:val="24"/>
        </w:rPr>
        <w:t>nnadiparissayya(</w:t>
      </w:r>
      <w:proofErr w:type="gramEnd"/>
      <w:r w:rsidRPr="000A3BCE">
        <w:rPr>
          <w:rFonts w:ascii="Arial Unicode MS" w:eastAsia="Arial Unicode MS" w:hAnsi="Arial Unicode MS" w:cs="Arial Unicode MS"/>
          <w:sz w:val="24"/>
          <w:szCs w:val="24"/>
        </w:rPr>
        <w:t>yya)seya&lt;4&gt;</w:t>
      </w:r>
    </w:p>
    <w:p w:rsidR="000A3BCE" w:rsidRPr="000A3BCE" w:rsidRDefault="000A3BCE" w:rsidP="000A3BC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A3BCE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north face of the thirty-second pillar in the Tirchuttu manḍapa of this temple.&gt;</w:t>
      </w:r>
    </w:p>
    <w:p w:rsidR="000A3BCE" w:rsidRPr="000A3BCE" w:rsidRDefault="000A3BCE" w:rsidP="000A3BCE">
      <w:pPr>
        <w:tabs>
          <w:tab w:val="left" w:pos="846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A3BCE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 The corresponding date is the 11</w:t>
      </w:r>
      <w:r w:rsidRPr="000A3BCE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0A3BC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January, 1291 A. D. Thursday.&gt;</w:t>
      </w:r>
    </w:p>
    <w:p w:rsidR="000A3BCE" w:rsidRPr="000A3BCE" w:rsidRDefault="000A3BCE" w:rsidP="000A3BCE">
      <w:pPr>
        <w:tabs>
          <w:tab w:val="left" w:pos="846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A3BC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&lt;3. Read </w:t>
      </w:r>
      <w:proofErr w:type="gramStart"/>
      <w:r w:rsidRPr="000A3BCE">
        <w:rPr>
          <w:rFonts w:ascii="Arial Unicode MS" w:eastAsia="Arial Unicode MS" w:hAnsi="Arial Unicode MS" w:cs="Arial Unicode MS"/>
          <w:sz w:val="24"/>
          <w:szCs w:val="24"/>
          <w:lang w:bidi="sa-IN"/>
        </w:rPr>
        <w:t>vīradurggā .</w:t>
      </w:r>
      <w:proofErr w:type="gramEnd"/>
      <w:r w:rsidRPr="000A3BC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0A3BCE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0A3BCE" w:rsidRPr="000A3BCE" w:rsidRDefault="000A3BCE" w:rsidP="000A3BCE">
      <w:pPr>
        <w:tabs>
          <w:tab w:val="left" w:pos="8465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 w:rsidRPr="000A3BCE">
        <w:rPr>
          <w:rFonts w:ascii="Arial Unicode MS" w:eastAsia="Arial Unicode MS" w:hAnsi="Arial Unicode MS" w:cs="Arial Unicode MS"/>
          <w:sz w:val="24"/>
          <w:szCs w:val="24"/>
          <w:lang w:bidi="sa-IN"/>
        </w:rPr>
        <w:t>&lt;4. The inscription is left unfinished.&gt;</w:t>
      </w:r>
    </w:p>
    <w:p w:rsidR="000A3BCE" w:rsidRPr="000A3BCE" w:rsidRDefault="000A3BCE" w:rsidP="000A3BC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0A3BCE" w:rsidRPr="000A3BCE" w:rsidRDefault="000A3BCE" w:rsidP="000A3BCE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0A3BCE" w:rsidRPr="000A3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BCE"/>
    <w:rsid w:val="000A3BCE"/>
    <w:rsid w:val="000C2906"/>
    <w:rsid w:val="000F336C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0B3A6-BFBB-4F0A-B90D-0E2193D5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BCE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2024-12-12T05:37:00Z</dcterms:created>
  <dcterms:modified xsi:type="dcterms:W3CDTF">2024-12-12T05:38:00Z</dcterms:modified>
</cp:coreProperties>
</file>