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84B" w:rsidRPr="000E084B" w:rsidRDefault="000E084B" w:rsidP="000E084B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E084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E084B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E084B" w:rsidRPr="000E084B" w:rsidRDefault="000E084B" w:rsidP="000E084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E084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0E08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t>37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E084B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0E084B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t>92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941; A. R. No. 303 of 1899;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1680, No.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t>131 )</w:t>
      </w:r>
      <w:proofErr w:type="gramEnd"/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1221&lt;2&gt;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śrī śakasadbarṣe caṃdra-dṛk-bhuja-bhū-yute karkkaṭasthe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dinapatau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siha-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śailaśirojuṣaḥ ..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paramahaṃsrābdhi parivṛddhi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sudhākaraḥ .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varadā-</w:t>
      </w:r>
      <w:proofErr w:type="gramEnd"/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drimuniśreṣṭha[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>ḥ] svābhīṣṭaphalasiddhaye . [2] saṃdhyādvayalasaddhūpapradā-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nāvasare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hareḥ [] sannidhau satataṃ sāṃdrataragānapravṛttaye . [3]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ākalpa-</w:t>
      </w:r>
      <w:proofErr w:type="gramEnd"/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yata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ṣaṇṇivadhānubhayossaṃpradāyayoḥ ..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arhaṇārhaṃprasū[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>na]-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srak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prāptaye nṛharessadā [.. 4] puṣpavāṭisannivandha catuṣṭayama-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pi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sthiraṃ .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ācaṃdrārkkamamundharmma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pālayaṃtviha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vaiṣṇavāḥ ..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[5]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[..] śakavarṣavulu 1221 gu neṃṭi śrīmadanantavarmma pratāpavīra-</w:t>
      </w:r>
    </w:p>
    <w:p w:rsidR="007A0EA4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narasiṃhadevarala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pravarddhamāna vijayarājya saṃvatsaravulu 25 .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śrāhi</w:t>
      </w:r>
      <w:proofErr w:type="gramEnd"/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twenty-seventh niche of the verandah round the central shrine of this temple.&gt;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28</w:t>
      </w:r>
      <w:r w:rsidRPr="000E084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1299 A. D. The king Narasimha referred to in this inscription is Narasimha II (A. D. 1278-9</w:t>
      </w:r>
      <w:r w:rsidRPr="000E084B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t>1308-9). See O. H. R. J. Vol. V, PP. 100 f.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338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karkkaṭaka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saṃkrāṃtināṃḍu śrīvaradagiri śrīpādamulu tamakunabhīṣṭasiddhi-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gānu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sannidhini ubhayadhūpāvasaramaṃdu maggala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>(12.) [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gī]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>tālu pāḍuṭaku sānisapradāyamandu oka mukhariki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niddare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śilaṃ-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jyalakuṃgā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yado(tho)citamūlyamunaṃ govi peṭṭina nivaṃdhālu ārunnu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sugandhapuṣpavanamālalu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tecci samappicuṭaku greṭṭina nivandhālu nālu-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ī dhammavu ācaṃdrākkasthāigā cela ggaladi .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dharmmavuṃ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śrīvaiṣṇava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[rakṣa]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tolli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vara[da]giriśrīpādālu ubhayasaṃpradāyamadunnu peṭṭina ana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nibhaṃ(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>vaṃ)dhālu enimidiṭilīnu tirupaḍinayakuḍu trivikonna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uyyanakoṃḍi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śrīrāmanāyaku cetanu vilucu ni 1 nu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pratāpavedināyakuceta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vi-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(18.) ..........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1 nu varadagiri śrīpādāla praśiṣyulu jñānānaṃrdda-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bhaṭṭārakulu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malalaku [tama]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adhikāramaṃddu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tirupaḍināyaku narasiṃhā cetanu viḍiyamunnu-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dhi]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>ru[vu]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bhayyakoṃḍi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mari niva[]dbhamu so[nala] vāsyakāniki pratāpa peṭṭi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nivaṃddhamu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sa-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0E084B">
        <w:rPr>
          <w:rFonts w:ascii="Arial Unicode MS" w:eastAsia="Arial Unicode MS" w:hAnsi="Arial Unicode MS" w:cs="Arial Unicode MS"/>
          <w:sz w:val="24"/>
          <w:szCs w:val="24"/>
        </w:rPr>
        <w:t>ṃpradāyamuna</w:t>
      </w:r>
      <w:proofErr w:type="gramEnd"/>
      <w:r w:rsidRPr="000E084B">
        <w:rPr>
          <w:rFonts w:ascii="Arial Unicode MS" w:eastAsia="Arial Unicode MS" w:hAnsi="Arial Unicode MS" w:cs="Arial Unicode MS"/>
          <w:sz w:val="24"/>
          <w:szCs w:val="24"/>
        </w:rPr>
        <w:t xml:space="preserve"> vāsyakāniki ī dharmmavu śrīvaiṣṇava rakṣa śrī [..]</w:t>
      </w:r>
    </w:p>
    <w:p w:rsidR="000E084B" w:rsidRPr="000E084B" w:rsidRDefault="000E084B" w:rsidP="000E084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E084B" w:rsidRPr="000E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4B"/>
    <w:rsid w:val="000C2906"/>
    <w:rsid w:val="000E084B"/>
    <w:rsid w:val="000F336C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92F62-D077-40CD-A44C-C45232EC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84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2024-12-12T10:32:00Z</dcterms:created>
  <dcterms:modified xsi:type="dcterms:W3CDTF">2024-12-12T10:33:00Z</dcterms:modified>
</cp:coreProperties>
</file>