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7F45A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34: SORO PLATE OF MAHĀRĀJA ŚAMBHUYAŚAS, YEAR 260</w:t>
      </w:r>
    </w:p>
    <w:p w:rsidR="007F45AF" w:rsidRDefault="007F45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Badkhuri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Soro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district, Orissa.</w:t>
      </w:r>
    </w:p>
    <w:p w:rsidR="007F45AF" w:rsidRDefault="007F45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N.G.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EI, Vol. XXIII (1935-36), pp. 199-202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IO, Vol. I, Pt. 2 (1958), pp. 117-19.</w:t>
      </w:r>
    </w:p>
    <w:p w:rsidR="003A67BD" w:rsidRDefault="003A67B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except the usual imprecatory and benedictory verses at the end.</w:t>
      </w:r>
    </w:p>
    <w:p w:rsidR="003A67BD" w:rsidRDefault="003A67B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 1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A67BD" w:rsidRDefault="003A67B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alphabet of about the sixth century A.D.</w:t>
      </w:r>
    </w:p>
    <w:p w:rsidR="003A67BD" w:rsidRDefault="003A67B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260, the thirtieth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Kārttika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A67BD" w:rsidRDefault="003A67B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3A67BD" w:rsidRDefault="003A67B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303F43" w:rsidRDefault="00303F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1B4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</w:rPr>
        <w:t>&lt;2&gt; [</w:t>
      </w:r>
      <w:r w:rsidR="001B4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B4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जयस्कन्द्धावारात्तम्परवड्मवासकाच्छ्रुतविनयविभू-</w:t>
      </w:r>
    </w:p>
    <w:p w:rsidR="00303F43" w:rsidRDefault="00303F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षणः प्रणयिजनयथेष्टभोग्यविभवः सर्व्वदिक्परिसर-</w:t>
      </w:r>
    </w:p>
    <w:p w:rsidR="00303F43" w:rsidRDefault="00303F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प्रतिष्ठितानन्तपुण्यकीर्त्तिरापन्नाभयमन्त्रदीक्षितो निज-</w:t>
      </w:r>
    </w:p>
    <w:p w:rsidR="00303F43" w:rsidRDefault="00303F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भुजपराक्</w:t>
      </w:r>
      <w:proofErr w:type="gramStart"/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रम(</w:t>
      </w:r>
      <w:proofErr w:type="gramEnd"/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मा)क्रान्तशत्रुपक्षः प्रजापालनदक्षिणो मुद्गल-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कुलाम्</w:t>
      </w:r>
      <w:proofErr w:type="gramStart"/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म्ब)रेन्दुश्रीचूडामणिः परमदैवतव(ब)प्पदानुध्यातो महा-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राजश्रीशम्भुयशाः कुशली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63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उत्तरतोसल्यां वर्त्तमानभवि-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ष्यन्महासामन्तमहाराजराजपुत्त्रकुमारामात्योपरिक-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(8) </w:t>
      </w:r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विषयपतितदायुक्तकदाण्डव</w:t>
      </w:r>
      <w:proofErr w:type="gramStart"/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सिकस्थानान्तरिकानन्या(न्यां)-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श्च वल्लभजातीयान्सरे</w:t>
      </w:r>
      <w:proofErr w:type="gramStart"/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फ(</w:t>
      </w:r>
      <w:proofErr w:type="gramEnd"/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फा)हारविषयमहामहत्तर-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 [</w:t>
      </w:r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टक</w:t>
      </w:r>
      <w:proofErr w:type="gramEnd"/>
      <w:r w:rsidR="005762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ोलसाद्यधिकरणं मानयति विदितमस्तु वो यथै-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(11)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तद्विषयसम्बद्ध</w:t>
      </w:r>
      <w:r w:rsidR="00B228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B228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सरेफासङ्गग्रामे घण्टाकर्ण्णक्षेत्रे तिम्पिरा-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183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(12) 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ष्टौ </w:t>
      </w:r>
      <w:proofErr w:type="gramStart"/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श)स्यसहिता वास्तुहस्तशतद्वयसमेताः सोपरिकराः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(13) 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सोद्देश</w:t>
      </w:r>
      <w:proofErr w:type="gramStart"/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सर्व्वपीडावर्ज्जिता आचन्द्रार्क्कसमकालं मातापित्त्रो-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(14) 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रात्मनश्च पुण्याभिवृद्धये भारद्वाजसगोत्त्रकाण्वेय-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(15) </w:t>
      </w:r>
      <w:r w:rsidR="00B2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भरणस्वामिने प्रतिपादितास्तदेषास्मद्दत्तिः प्रतिपाल-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(16) 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यितव्येत्याज्ञा स्वयं । उक्त्ञ्च धर्म्मशास्त्रे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बहुभिर्व्वसुधा दत्ता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D341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राजभ</w:t>
      </w:r>
      <w:proofErr w:type="gramStart"/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सगरादिभि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भूमिः तस्य</w:t>
      </w:r>
      <w:r>
        <w:rPr>
          <w:rFonts w:ascii="Arial Unicode MS" w:eastAsia="Arial Unicode MS" w:hAnsi="Arial Unicode MS" w:cs="Arial Unicode MS"/>
          <w:sz w:val="24"/>
          <w:szCs w:val="24"/>
        </w:rPr>
        <w:t>&lt;4&gt;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तदा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proofErr w:type="gramStart"/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लम्) । 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872FA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लिखितं(तं) महासान्द्धिविग्रहिक नारायणेन</w:t>
      </w:r>
    </w:p>
    <w:p w:rsidR="00303F43" w:rsidRDefault="00303F43" w:rsidP="00303F43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(19)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तापित्त</w:t>
      </w:r>
      <w:proofErr w:type="gramStart"/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तं)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महत्तरविदे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स्वामिन(ना) ।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संव्व(व)त् </w:t>
      </w:r>
      <w:r w:rsidR="00D341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२००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D341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६०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कार्त्ति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D34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 </w:t>
      </w:r>
      <w:r w:rsidR="005B64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३०</w:t>
      </w:r>
      <w:r w:rsidR="005B64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B64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72FA8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872FA8" w:rsidRDefault="00872FA8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872FA8" w:rsidRDefault="00872FA8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a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followed by a passage in prose in lines 1-6, which describe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Śambhuyaśas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Mudgala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family. He has been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paramadaivata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one who meditated on the feet of his father. He issued the order from the victorious camp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Tamparavaḍama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6-16 refer to the royal order relating to the grant of eight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ṭimpiras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arable land along with the homestead land measuring two hundred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hasta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situated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Ghaṇṭ</w:t>
      </w:r>
      <w:r w:rsidR="008A1DF3">
        <w:rPr>
          <w:rFonts w:ascii="Arial Unicode MS" w:eastAsia="Arial Unicode MS" w:hAnsi="Arial Unicode MS" w:cs="Arial Unicode MS"/>
          <w:sz w:val="24"/>
          <w:szCs w:val="24"/>
        </w:rPr>
        <w:t>ākarṇa-kṣētra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 in the village of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Sarēphāsa</w:t>
      </w:r>
      <w:r w:rsidR="008A1DF3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8A1DF3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 included in the district (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) of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Sarēphāhāra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Uttara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Tōsali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. The order was addressed to the present and future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kumārāmātya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viṣayapati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dāṇḍapāśika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A1DF3">
        <w:rPr>
          <w:rFonts w:ascii="Arial Unicode MS" w:eastAsia="Arial Unicode MS" w:hAnsi="Arial Unicode MS" w:cs="Arial Unicode MS"/>
          <w:sz w:val="24"/>
          <w:szCs w:val="24"/>
        </w:rPr>
        <w:t>sthānāntarikas</w:t>
      </w:r>
      <w:proofErr w:type="spellEnd"/>
      <w:r w:rsidR="008A1DF3">
        <w:rPr>
          <w:rFonts w:ascii="Arial Unicode MS" w:eastAsia="Arial Unicode MS" w:hAnsi="Arial Unicode MS" w:cs="Arial Unicode MS"/>
          <w:sz w:val="24"/>
          <w:szCs w:val="24"/>
        </w:rPr>
        <w:t xml:space="preserve"> and others of the province, as well as the officers of the district, such</w:t>
      </w:r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as, the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mahāmahattara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kūṭakōla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along with their subordinate officers. The grant was made in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brāhmaṇa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Bharaṇasvāmin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, who belonged to the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Bharadvāja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and the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Kāṇva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śākhā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 xml:space="preserve">) of the </w:t>
      </w:r>
      <w:proofErr w:type="spellStart"/>
      <w:r w:rsidR="00D424B5">
        <w:rPr>
          <w:rFonts w:ascii="Arial Unicode MS" w:eastAsia="Arial Unicode MS" w:hAnsi="Arial Unicode MS" w:cs="Arial Unicode MS"/>
          <w:sz w:val="24"/>
          <w:szCs w:val="24"/>
        </w:rPr>
        <w:t>Yajurvēda</w:t>
      </w:r>
      <w:proofErr w:type="spellEnd"/>
      <w:r w:rsidR="00D424B5">
        <w:rPr>
          <w:rFonts w:ascii="Arial Unicode MS" w:eastAsia="Arial Unicode MS" w:hAnsi="Arial Unicode MS" w:cs="Arial Unicode MS"/>
          <w:sz w:val="24"/>
          <w:szCs w:val="24"/>
        </w:rPr>
        <w:t>, in order to obtain religious merit for the king and his parents.</w:t>
      </w:r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 It was made a permanent deed and free from all obstructions. Lines 16-18 contain a </w:t>
      </w:r>
      <w:r w:rsidR="00661B64">
        <w:rPr>
          <w:rFonts w:ascii="Arial Unicode MS" w:eastAsia="Arial Unicode MS" w:hAnsi="Arial Unicode MS" w:cs="Arial Unicode MS"/>
          <w:sz w:val="24"/>
          <w:szCs w:val="24"/>
        </w:rPr>
        <w:t>custo</w:t>
      </w:r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mary verse. Line 18 refers to the writer of the grant, </w:t>
      </w:r>
      <w:proofErr w:type="spellStart"/>
      <w:r w:rsidR="00C1233B">
        <w:rPr>
          <w:rFonts w:ascii="Arial Unicode MS" w:eastAsia="Arial Unicode MS" w:hAnsi="Arial Unicode MS" w:cs="Arial Unicode MS"/>
          <w:sz w:val="24"/>
          <w:szCs w:val="24"/>
        </w:rPr>
        <w:t>Nārāyaṇa</w:t>
      </w:r>
      <w:proofErr w:type="spellEnd"/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C1233B">
        <w:rPr>
          <w:rFonts w:ascii="Arial Unicode MS" w:eastAsia="Arial Unicode MS" w:hAnsi="Arial Unicode MS" w:cs="Arial Unicode MS"/>
          <w:sz w:val="24"/>
          <w:szCs w:val="24"/>
        </w:rPr>
        <w:t>mahāsandhivigrahika</w:t>
      </w:r>
      <w:proofErr w:type="spellEnd"/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. It was heated by </w:t>
      </w:r>
      <w:proofErr w:type="spellStart"/>
      <w:r w:rsidR="00C1233B">
        <w:rPr>
          <w:rFonts w:ascii="Arial Unicode MS" w:eastAsia="Arial Unicode MS" w:hAnsi="Arial Unicode MS" w:cs="Arial Unicode MS"/>
          <w:sz w:val="24"/>
          <w:szCs w:val="24"/>
        </w:rPr>
        <w:t>Vidēśasvāmin</w:t>
      </w:r>
      <w:proofErr w:type="spellEnd"/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C1233B">
        <w:rPr>
          <w:rFonts w:ascii="Arial Unicode MS" w:eastAsia="Arial Unicode MS" w:hAnsi="Arial Unicode MS" w:cs="Arial Unicode MS"/>
          <w:sz w:val="24"/>
          <w:szCs w:val="24"/>
        </w:rPr>
        <w:t>mahattara</w:t>
      </w:r>
      <w:proofErr w:type="spellEnd"/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, mentioned in line 19. The date of the grant is mentioned at the end of the same line as </w:t>
      </w:r>
      <w:proofErr w:type="spellStart"/>
      <w:r w:rsidR="00C1233B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C1233B">
        <w:rPr>
          <w:rFonts w:ascii="Arial Unicode MS" w:eastAsia="Arial Unicode MS" w:hAnsi="Arial Unicode MS" w:cs="Arial Unicode MS"/>
          <w:sz w:val="24"/>
          <w:szCs w:val="24"/>
        </w:rPr>
        <w:t xml:space="preserve"> 260, the thirtieth day of the month of </w:t>
      </w:r>
      <w:proofErr w:type="spellStart"/>
      <w:r w:rsidR="00C1233B">
        <w:rPr>
          <w:rFonts w:ascii="Arial Unicode MS" w:eastAsia="Arial Unicode MS" w:hAnsi="Arial Unicode MS" w:cs="Arial Unicode MS"/>
          <w:sz w:val="24"/>
          <w:szCs w:val="24"/>
        </w:rPr>
        <w:t>Kārttika</w:t>
      </w:r>
      <w:proofErr w:type="spellEnd"/>
      <w:r w:rsidR="00C1233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61B64" w:rsidRDefault="00661B64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61B64" w:rsidRDefault="00661B64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original and facsimile in EI, Vol. XXIII (1935-36), pp. 200-1.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charter is now preserved in the Orissa State Museum, Bhubaneswar.&gt;</w:t>
      </w:r>
    </w:p>
    <w:p w:rsidR="00661B64" w:rsidRDefault="00661B64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661B64" w:rsidRDefault="001B4257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word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सम्वद्ध </w:t>
      </w:r>
      <w:r w:rsidR="00661B64">
        <w:rPr>
          <w:rFonts w:ascii="Arial Unicode MS" w:eastAsia="Arial Unicode MS" w:hAnsi="Arial Unicode MS" w:cs="Arial Unicode MS"/>
          <w:sz w:val="24"/>
          <w:szCs w:val="24"/>
        </w:rPr>
        <w:t>is inserted below the line in smaller letters.&gt;</w:t>
      </w:r>
    </w:p>
    <w:p w:rsidR="001B4257" w:rsidRDefault="001B4257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भूमिस्तस्य.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661B64" w:rsidRPr="00AA6C74" w:rsidRDefault="00661B64" w:rsidP="00872FA8">
      <w:pPr>
        <w:tabs>
          <w:tab w:val="left" w:pos="1931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sectPr w:rsidR="00661B64" w:rsidRPr="00AA6C7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AA6C74"/>
    <w:rsid w:val="000C0ADD"/>
    <w:rsid w:val="000F6464"/>
    <w:rsid w:val="00184914"/>
    <w:rsid w:val="001B4257"/>
    <w:rsid w:val="002018F1"/>
    <w:rsid w:val="002150E4"/>
    <w:rsid w:val="00303F43"/>
    <w:rsid w:val="00306DA6"/>
    <w:rsid w:val="0031616D"/>
    <w:rsid w:val="003238DD"/>
    <w:rsid w:val="00393649"/>
    <w:rsid w:val="003A67BD"/>
    <w:rsid w:val="003E5A42"/>
    <w:rsid w:val="00400D32"/>
    <w:rsid w:val="004217A5"/>
    <w:rsid w:val="00495B45"/>
    <w:rsid w:val="00576257"/>
    <w:rsid w:val="005B64F0"/>
    <w:rsid w:val="005B6983"/>
    <w:rsid w:val="005C0208"/>
    <w:rsid w:val="00625F53"/>
    <w:rsid w:val="00661B64"/>
    <w:rsid w:val="0066390B"/>
    <w:rsid w:val="00716139"/>
    <w:rsid w:val="00763372"/>
    <w:rsid w:val="007E45D7"/>
    <w:rsid w:val="007F45AF"/>
    <w:rsid w:val="00872FA8"/>
    <w:rsid w:val="008A1DF3"/>
    <w:rsid w:val="00A079AC"/>
    <w:rsid w:val="00AA6C74"/>
    <w:rsid w:val="00B2289D"/>
    <w:rsid w:val="00B4756D"/>
    <w:rsid w:val="00BD1C1D"/>
    <w:rsid w:val="00C1233B"/>
    <w:rsid w:val="00C63FB4"/>
    <w:rsid w:val="00D34128"/>
    <w:rsid w:val="00D424B5"/>
    <w:rsid w:val="00DB50F2"/>
    <w:rsid w:val="00E4759E"/>
    <w:rsid w:val="00E53023"/>
    <w:rsid w:val="00E71D95"/>
    <w:rsid w:val="00FC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2024-04-06T16:03:00Z</dcterms:created>
  <dcterms:modified xsi:type="dcterms:W3CDTF">2024-04-06T17:26:00Z</dcterms:modified>
</cp:coreProperties>
</file>