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7010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010C7">
        <w:rPr>
          <w:rFonts w:ascii="Arial Unicode MS" w:eastAsia="Arial Unicode MS" w:hAnsi="Arial Unicode MS" w:cs="Arial Unicode MS"/>
          <w:sz w:val="24"/>
          <w:szCs w:val="24"/>
        </w:rPr>
        <w:t>N</w:t>
      </w:r>
      <w:r>
        <w:rPr>
          <w:rFonts w:ascii="Arial Unicode MS" w:eastAsia="Arial Unicode MS" w:hAnsi="Arial Unicode MS" w:cs="Arial Unicode MS"/>
          <w:sz w:val="24"/>
          <w:szCs w:val="24"/>
        </w:rPr>
        <w:t>O. 31: SITABHINJI TEMPERA PAINTING INSCRIPTION OF DIŚĀBHAÑJA</w:t>
      </w:r>
    </w:p>
    <w:p w:rsidR="007010C7" w:rsidRDefault="007619F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Sitabhinji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Keonjhar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Orissa.</w:t>
      </w:r>
    </w:p>
    <w:p w:rsidR="007619FA" w:rsidRDefault="007619F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Ramachandran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JAHRS, Vol. XIX (1948-49), pp. 191 ff. and plate; D.C.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EI, Vol. XXXV (1963-64), pp. 47-49 and plate.</w:t>
      </w:r>
    </w:p>
    <w:p w:rsidR="007619FA" w:rsidRDefault="007619F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Sanskrit.</w:t>
      </w:r>
    </w:p>
    <w:p w:rsidR="007619FA" w:rsidRDefault="007619F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Eastern variety of the north Indian alphabet of about the seventh century A.D.</w:t>
      </w:r>
      <w:proofErr w:type="gramEnd"/>
    </w:p>
    <w:p w:rsidR="009E34D9" w:rsidRDefault="009E34D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9E34D9" w:rsidRDefault="009E34D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म)हाराजश्रीदिशाभञ्ज</w:t>
      </w:r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E34D9" w:rsidRDefault="009E34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From the photograph in EI, Vol. XXXV (1963-64), p. 47.&gt;</w:t>
      </w:r>
      <w:proofErr w:type="gramEnd"/>
    </w:p>
    <w:p w:rsidR="009E34D9" w:rsidRDefault="009E34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king may have been connected with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family. He may possibly have been a descendant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Nāga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king </w:t>
      </w:r>
      <w:proofErr w:type="spellStart"/>
      <w:r w:rsidR="006818EC">
        <w:rPr>
          <w:rFonts w:ascii="Arial Unicode MS" w:eastAsia="Arial Unicode MS" w:hAnsi="Arial Unicode MS" w:cs="Arial Unicode MS"/>
          <w:sz w:val="24"/>
          <w:szCs w:val="24"/>
          <w:lang w:bidi="sa-IN"/>
        </w:rPr>
        <w:t>Śatrubhañja</w:t>
      </w:r>
      <w:proofErr w:type="spellEnd"/>
      <w:r w:rsidR="006818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(No. 30), who ruled the </w:t>
      </w:r>
      <w:proofErr w:type="spellStart"/>
      <w:r w:rsidR="006818EC">
        <w:rPr>
          <w:rFonts w:ascii="Arial Unicode MS" w:eastAsia="Arial Unicode MS" w:hAnsi="Arial Unicode MS" w:cs="Arial Unicode MS"/>
          <w:sz w:val="24"/>
          <w:szCs w:val="24"/>
          <w:lang w:bidi="sa-IN"/>
        </w:rPr>
        <w:t>Keonjhar</w:t>
      </w:r>
      <w:proofErr w:type="spellEnd"/>
      <w:r w:rsidR="006818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region during about the first part of the sixth century A.D. See Introduction, Section IV, in this volume.&gt;</w:t>
      </w:r>
    </w:p>
    <w:p w:rsidR="006818EC" w:rsidRPr="007010C7" w:rsidRDefault="006818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818EC" w:rsidRPr="007010C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proofState w:spelling="clean" w:grammar="clean"/>
  <w:defaultTabStop w:val="720"/>
  <w:characterSpacingControl w:val="doNotCompress"/>
  <w:savePreviewPicture/>
  <w:compat/>
  <w:rsids>
    <w:rsidRoot w:val="007010C7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818EC"/>
    <w:rsid w:val="007010C7"/>
    <w:rsid w:val="00716139"/>
    <w:rsid w:val="007619FA"/>
    <w:rsid w:val="00763372"/>
    <w:rsid w:val="007E45D7"/>
    <w:rsid w:val="009E34D9"/>
    <w:rsid w:val="00A079AC"/>
    <w:rsid w:val="00A8791F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2024-03-28T13:01:00Z</dcterms:created>
  <dcterms:modified xsi:type="dcterms:W3CDTF">2024-03-28T13:21:00Z</dcterms:modified>
</cp:coreProperties>
</file>