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Arial"/>
          <w:b/>
          <w:color w:val="333333"/>
          <w:sz w:val="36"/>
          <w:szCs w:val="36"/>
          <w:shd w:val="clear" w:color="auto" w:fill="FFFFFF"/>
        </w:rPr>
      </w:pPr>
      <w:r>
        <w:rPr>
          <w:rFonts w:ascii="楷体" w:hAnsi="楷体" w:eastAsia="楷体" w:cs="Arial"/>
          <w:b/>
          <w:color w:val="333333"/>
          <w:sz w:val="36"/>
          <w:szCs w:val="36"/>
          <w:shd w:val="clear" w:color="auto" w:fill="FFFFFF"/>
        </w:rPr>
        <w:t>可极化性</w:t>
      </w:r>
    </w:p>
    <w:p>
      <w:pPr>
        <w:spacing w:line="360" w:lineRule="auto"/>
        <w:ind w:firstLine="480" w:firstLineChars="200"/>
        <w:rPr>
          <w:rFonts w:ascii="楷体" w:hAnsi="楷体" w:eastAsia="楷体" w:cs="Arial"/>
          <w:color w:val="333333"/>
          <w:sz w:val="24"/>
          <w:szCs w:val="24"/>
          <w:shd w:val="clear" w:color="auto" w:fill="FFFFFF"/>
        </w:rPr>
      </w:pPr>
      <w:r>
        <w:rPr>
          <w:rFonts w:ascii="楷体" w:hAnsi="楷体" w:eastAsia="楷体" w:cs="Arial"/>
          <w:color w:val="333333"/>
          <w:sz w:val="24"/>
          <w:szCs w:val="24"/>
          <w:shd w:val="clear" w:color="auto" w:fill="FFFFFF"/>
        </w:rPr>
        <w:t>键的极化性是</w:t>
      </w:r>
      <w:r>
        <w:rPr>
          <w:rFonts w:ascii="楷体" w:hAnsi="楷体" w:eastAsia="楷体" w:cs="Arial"/>
          <w:color w:val="FF0000"/>
          <w:sz w:val="24"/>
          <w:szCs w:val="24"/>
          <w:shd w:val="clear" w:color="auto" w:fill="FFFFFF"/>
        </w:rPr>
        <w:t>共价键</w:t>
      </w:r>
      <w:r>
        <w:rPr>
          <w:rFonts w:ascii="楷体" w:hAnsi="楷体" w:eastAsia="楷体" w:cs="Arial"/>
          <w:color w:val="333333"/>
          <w:sz w:val="24"/>
          <w:szCs w:val="24"/>
          <w:shd w:val="clear" w:color="auto" w:fill="FFFFFF"/>
        </w:rPr>
        <w:t>在外电场的作用下，使</w:t>
      </w:r>
      <w:r>
        <w:rPr>
          <w:rFonts w:ascii="楷体" w:hAnsi="楷体" w:eastAsia="楷体" w:cs="Arial"/>
          <w:color w:val="FF0000"/>
          <w:sz w:val="24"/>
          <w:szCs w:val="24"/>
          <w:shd w:val="clear" w:color="auto" w:fill="FFFFFF"/>
        </w:rPr>
        <w:t>键的极性发生变化</w:t>
      </w:r>
      <w:r>
        <w:rPr>
          <w:rFonts w:ascii="楷体" w:hAnsi="楷体" w:eastAsia="楷体" w:cs="Arial"/>
          <w:color w:val="333333"/>
          <w:sz w:val="24"/>
          <w:szCs w:val="24"/>
          <w:shd w:val="clear" w:color="auto" w:fill="FFFFFF"/>
        </w:rPr>
        <w:t>。键的极化性用键的极化度来度量，其大小除与成键原子的体积、电负性和键的种类有关外，还与外电场强度有关。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color w:val="333333"/>
          <w:kern w:val="0"/>
          <w:sz w:val="24"/>
          <w:szCs w:val="24"/>
        </w:rPr>
      </w:pPr>
      <w:r>
        <w:fldChar w:fldCharType="begin"/>
      </w:r>
      <w:r>
        <w:instrText xml:space="preserve"> HYPERLINK "https://baike.baidu.com/item/%E5%88%86%E5%AD%90/479055" \t "_blank" </w:instrText>
      </w:r>
      <w:r>
        <w:fldChar w:fldCharType="separate"/>
      </w:r>
      <w:r>
        <w:rPr>
          <w:rFonts w:ascii="楷体" w:hAnsi="楷体" w:eastAsia="楷体" w:cs="Arial"/>
          <w:kern w:val="0"/>
          <w:sz w:val="24"/>
          <w:szCs w:val="24"/>
        </w:rPr>
        <w:t>分子</w:t>
      </w:r>
      <w:r>
        <w:rPr>
          <w:rFonts w:ascii="楷体" w:hAnsi="楷体" w:eastAsia="楷体" w:cs="Arial"/>
          <w:kern w:val="0"/>
          <w:sz w:val="24"/>
          <w:szCs w:val="24"/>
        </w:rPr>
        <w:fldChar w:fldCharType="end"/>
      </w:r>
      <w:r>
        <w:rPr>
          <w:rFonts w:ascii="楷体" w:hAnsi="楷体" w:eastAsia="楷体" w:cs="Arial"/>
          <w:kern w:val="0"/>
          <w:sz w:val="24"/>
          <w:szCs w:val="24"/>
        </w:rPr>
        <w:t>在</w:t>
      </w:r>
      <w:r>
        <w:rPr>
          <w:rFonts w:ascii="楷体" w:hAnsi="楷体" w:eastAsia="楷体" w:cs="Arial"/>
          <w:color w:val="333333"/>
          <w:kern w:val="0"/>
          <w:sz w:val="24"/>
          <w:szCs w:val="24"/>
        </w:rPr>
        <w:t>外界电场（试剂、溶剂、极性容器）的影响下，键的极性也发生一些改变，这种现象叫极化性。例如：正常情况下Br—Br键无极性，</w:t>
      </w:r>
      <w:r>
        <w:rPr>
          <w:rFonts w:ascii="楷体" w:hAnsi="楷体" w:eastAsia="楷体" w:cs="Arial"/>
          <w:i/>
          <w:iCs/>
          <w:color w:val="333333"/>
          <w:kern w:val="0"/>
          <w:sz w:val="24"/>
          <w:szCs w:val="24"/>
        </w:rPr>
        <w:t>μ</w:t>
      </w:r>
      <w:r>
        <w:rPr>
          <w:rFonts w:ascii="楷体" w:hAnsi="楷体" w:eastAsia="楷体" w:cs="Arial"/>
          <w:color w:val="333333"/>
          <w:kern w:val="0"/>
          <w:sz w:val="24"/>
          <w:szCs w:val="24"/>
        </w:rPr>
        <w:t>=0，但当外电场E+接近时，由于E+的诱导，引起正负电荷中心分离，出现了键矩</w:t>
      </w:r>
      <w:r>
        <w:rPr>
          <w:rFonts w:ascii="楷体" w:hAnsi="楷体" w:eastAsia="楷体" w:cs="Arial"/>
          <w:i/>
          <w:iCs/>
          <w:color w:val="333333"/>
          <w:kern w:val="0"/>
          <w:sz w:val="24"/>
          <w:szCs w:val="24"/>
        </w:rPr>
        <w:t>μ</w:t>
      </w:r>
      <w:r>
        <w:rPr>
          <w:rFonts w:ascii="楷体" w:hAnsi="楷体" w:eastAsia="楷体" w:cs="Arial"/>
          <w:color w:val="333333"/>
          <w:kern w:val="0"/>
          <w:sz w:val="24"/>
          <w:szCs w:val="24"/>
        </w:rPr>
        <w:t>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color w:val="333333"/>
          <w:kern w:val="0"/>
          <w:sz w:val="24"/>
          <w:szCs w:val="24"/>
        </w:rPr>
      </w:pPr>
      <w:r>
        <w:rPr>
          <w:rFonts w:ascii="楷体" w:hAnsi="楷体" w:eastAsia="楷体" w:cs="Arial"/>
          <w:color w:val="136EC2"/>
          <w:kern w:val="0"/>
          <w:sz w:val="24"/>
          <w:szCs w:val="24"/>
        </w:rPr>
        <w:drawing>
          <wp:inline distT="0" distB="0" distL="0" distR="0">
            <wp:extent cx="1476375" cy="638175"/>
            <wp:effectExtent l="0" t="0" r="9525" b="9525"/>
            <wp:docPr id="1" name="图片 1" descr="https://gss2.bdstatic.com/9fo3dSag_xI4khGkpoWK1HF6hhy/baike/s%3D220/sign=f98c07323912b31bc36cca2bb6183674/54fbb2fb43166d22c54b8ee1462309f79052d283.jpg">
              <a:hlinkClick xmlns:a="http://schemas.openxmlformats.org/drawingml/2006/main" r:id="rId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gss2.bdstatic.com/9fo3dSag_xI4khGkpoWK1HF6hhy/baike/s%3D220/sign=f98c07323912b31bc36cca2bb6183674/54fbb2fb43166d22c54b8ee1462309f79052d2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color w:val="333333"/>
          <w:kern w:val="0"/>
          <w:sz w:val="24"/>
          <w:szCs w:val="24"/>
        </w:rPr>
      </w:pPr>
      <w:r>
        <w:rPr>
          <w:rFonts w:ascii="楷体" w:hAnsi="楷体" w:eastAsia="楷体" w:cs="Arial"/>
          <w:color w:val="333333"/>
          <w:kern w:val="0"/>
          <w:sz w:val="24"/>
          <w:szCs w:val="24"/>
        </w:rPr>
        <w:t>这种由于外界电场的影响使分子（或共价键）极化而产生的键矩叫做诱导键矩，它与极性共价键的键矩</w:t>
      </w:r>
      <w:r>
        <w:rPr>
          <w:rFonts w:ascii="楷体" w:hAnsi="楷体" w:eastAsia="楷体" w:cs="Arial"/>
          <w:i/>
          <w:iCs/>
          <w:color w:val="333333"/>
          <w:kern w:val="0"/>
          <w:sz w:val="24"/>
          <w:szCs w:val="24"/>
        </w:rPr>
        <w:t>μ</w:t>
      </w:r>
      <w:r>
        <w:rPr>
          <w:rFonts w:ascii="楷体" w:hAnsi="楷体" w:eastAsia="楷体" w:cs="Arial"/>
          <w:color w:val="333333"/>
          <w:kern w:val="0"/>
          <w:sz w:val="24"/>
          <w:szCs w:val="24"/>
        </w:rPr>
        <w:t>不同，在极性共价键中，</w:t>
      </w:r>
      <w:r>
        <w:rPr>
          <w:rFonts w:ascii="楷体" w:hAnsi="楷体" w:eastAsia="楷体" w:cs="Arial"/>
          <w:i/>
          <w:iCs/>
          <w:color w:val="333333"/>
          <w:kern w:val="0"/>
          <w:sz w:val="24"/>
          <w:szCs w:val="24"/>
        </w:rPr>
        <w:t>μ</w:t>
      </w:r>
      <w:r>
        <w:rPr>
          <w:rFonts w:ascii="楷体" w:hAnsi="楷体" w:eastAsia="楷体" w:cs="Arial"/>
          <w:color w:val="333333"/>
          <w:kern w:val="0"/>
          <w:sz w:val="24"/>
          <w:szCs w:val="24"/>
        </w:rPr>
        <w:t>是由于成键原子电负性不同引起的，因此是永久性的。而诱导键矩则是在外界电场的影响下产生的，是一种暂时的现象。它随着外界电场的消失而消失，所以叫诱导偶极。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color w:val="333333"/>
          <w:kern w:val="0"/>
          <w:sz w:val="24"/>
          <w:szCs w:val="24"/>
        </w:rPr>
      </w:pPr>
      <w:r>
        <w:rPr>
          <w:rFonts w:ascii="楷体" w:hAnsi="楷体" w:eastAsia="楷体" w:cs="Arial"/>
          <w:color w:val="333333"/>
          <w:kern w:val="0"/>
          <w:sz w:val="24"/>
          <w:szCs w:val="24"/>
        </w:rPr>
        <w:t>不同的共价键，对外界电场的影响有不同的感受能力，这种感受能力通常叫做</w:t>
      </w:r>
      <w:r>
        <w:rPr>
          <w:rFonts w:ascii="楷体" w:hAnsi="楷体" w:eastAsia="楷体" w:cs="Arial"/>
          <w:color w:val="FF0000"/>
          <w:kern w:val="0"/>
          <w:sz w:val="24"/>
          <w:szCs w:val="24"/>
        </w:rPr>
        <w:t>可极化性</w:t>
      </w:r>
      <w:r>
        <w:rPr>
          <w:rFonts w:ascii="楷体" w:hAnsi="楷体" w:eastAsia="楷体" w:cs="Arial"/>
          <w:color w:val="333333"/>
          <w:kern w:val="0"/>
          <w:sz w:val="24"/>
          <w:szCs w:val="24"/>
        </w:rPr>
        <w:t>。</w:t>
      </w:r>
      <w:r>
        <w:rPr>
          <w:rFonts w:ascii="楷体" w:hAnsi="楷体" w:eastAsia="楷体" w:cs="Arial"/>
          <w:color w:val="0000FF"/>
          <w:kern w:val="0"/>
          <w:sz w:val="24"/>
          <w:szCs w:val="24"/>
        </w:rPr>
        <w:t>共价键的可极化性越大，就愈容易受外界电场的影响而发生极化。</w:t>
      </w:r>
      <w:r>
        <w:rPr>
          <w:rFonts w:ascii="楷体" w:hAnsi="楷体" w:eastAsia="楷体" w:cs="Arial"/>
          <w:color w:val="333333"/>
          <w:kern w:val="0"/>
          <w:sz w:val="24"/>
          <w:szCs w:val="24"/>
        </w:rPr>
        <w:t>键的可极化性与成键电子的流动性有关，亦即与成键原子的电负性及原子半径有</w:t>
      </w:r>
      <w:bookmarkStart w:id="0" w:name="_GoBack"/>
      <w:bookmarkEnd w:id="0"/>
      <w:r>
        <w:rPr>
          <w:rFonts w:ascii="楷体" w:hAnsi="楷体" w:eastAsia="楷体" w:cs="Arial"/>
          <w:color w:val="333333"/>
          <w:kern w:val="0"/>
          <w:sz w:val="24"/>
          <w:szCs w:val="24"/>
        </w:rPr>
        <w:t>关。成键原子的电负性愈大，原子半径愈小，则对外层电子束缚力愈大，电子流动性愈小，共价键的可极化性就小；反之，可极化性就大。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color w:val="333333"/>
          <w:kern w:val="0"/>
          <w:sz w:val="24"/>
          <w:szCs w:val="24"/>
        </w:rPr>
      </w:pPr>
      <w:r>
        <w:rPr>
          <w:rFonts w:ascii="楷体" w:hAnsi="楷体" w:eastAsia="楷体" w:cs="Arial"/>
          <w:color w:val="333333"/>
          <w:kern w:val="0"/>
          <w:sz w:val="24"/>
          <w:szCs w:val="24"/>
        </w:rPr>
        <w:t>键的可极化性对分子的反应性能起重要作用。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b/>
          <w:color w:val="333333"/>
          <w:kern w:val="0"/>
          <w:sz w:val="24"/>
          <w:szCs w:val="24"/>
        </w:rPr>
      </w:pPr>
      <w:r>
        <w:rPr>
          <w:rFonts w:ascii="楷体" w:hAnsi="楷体" w:eastAsia="楷体" w:cs="Arial"/>
          <w:b/>
          <w:color w:val="333333"/>
          <w:kern w:val="0"/>
          <w:sz w:val="24"/>
          <w:szCs w:val="24"/>
        </w:rPr>
        <w:t>例如：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color w:val="333333"/>
          <w:kern w:val="0"/>
          <w:sz w:val="24"/>
          <w:szCs w:val="24"/>
        </w:rPr>
      </w:pPr>
      <w:r>
        <w:rPr>
          <w:rFonts w:ascii="楷体" w:hAnsi="楷体" w:eastAsia="楷体" w:cs="Arial"/>
          <w:color w:val="333333"/>
          <w:kern w:val="0"/>
          <w:sz w:val="24"/>
          <w:szCs w:val="24"/>
        </w:rPr>
        <w:t>C—X　键的极性：C—F &gt; C—Cl &gt; C—Br &gt; C—I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color w:val="333333"/>
          <w:kern w:val="0"/>
          <w:sz w:val="24"/>
          <w:szCs w:val="24"/>
        </w:rPr>
      </w:pPr>
      <w:r>
        <w:rPr>
          <w:rFonts w:ascii="楷体" w:hAnsi="楷体" w:eastAsia="楷体" w:cs="Arial"/>
          <w:color w:val="333333"/>
          <w:kern w:val="0"/>
          <w:sz w:val="24"/>
          <w:szCs w:val="24"/>
        </w:rPr>
        <w:t>X的电子流动性：I&gt; Br&gt; Cl&gt; F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color w:val="333333"/>
          <w:kern w:val="0"/>
          <w:sz w:val="24"/>
          <w:szCs w:val="24"/>
        </w:rPr>
      </w:pPr>
      <w:r>
        <w:rPr>
          <w:rFonts w:ascii="楷体" w:hAnsi="楷体" w:eastAsia="楷体" w:cs="Arial"/>
          <w:color w:val="333333"/>
          <w:kern w:val="0"/>
          <w:sz w:val="24"/>
          <w:szCs w:val="24"/>
        </w:rPr>
        <w:t>C—X　键的可极化性：C—I &gt; C—Br &gt; C—Cl &gt; C—F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color w:val="333333"/>
          <w:kern w:val="0"/>
          <w:sz w:val="24"/>
          <w:szCs w:val="24"/>
        </w:rPr>
      </w:pPr>
      <w:r>
        <w:rPr>
          <w:rFonts w:ascii="楷体" w:hAnsi="楷体" w:eastAsia="楷体" w:cs="Arial"/>
          <w:color w:val="333333"/>
          <w:kern w:val="0"/>
          <w:sz w:val="24"/>
          <w:szCs w:val="24"/>
        </w:rPr>
        <w:t>C—X　键的化学活性：C—I &gt; C—Br &gt; C—Cl &gt; C—F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color w:val="333333"/>
          <w:kern w:val="0"/>
          <w:sz w:val="24"/>
          <w:szCs w:val="24"/>
        </w:rPr>
      </w:pPr>
      <w:r>
        <w:rPr>
          <w:rFonts w:ascii="楷体" w:hAnsi="楷体" w:eastAsia="楷体" w:cs="Arial"/>
          <w:color w:val="333333"/>
          <w:kern w:val="0"/>
          <w:sz w:val="24"/>
          <w:szCs w:val="24"/>
        </w:rPr>
        <w:t>可见键的可极化性与化学活性有密切关系。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楷体" w:hAnsi="楷体" w:eastAsia="楷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楷体" w:hAnsi="楷体" w:eastAsia="楷体" w:cs="Arial"/>
          <w:color w:val="333333"/>
          <w:kern w:val="0"/>
          <w:sz w:val="24"/>
          <w:szCs w:val="24"/>
        </w:rPr>
      </w:pPr>
      <w:r>
        <w:rPr>
          <w:rFonts w:hint="eastAsia" w:ascii="楷体" w:hAnsi="楷体" w:eastAsia="楷体" w:cs="Arial"/>
          <w:color w:val="333333"/>
          <w:kern w:val="0"/>
          <w:sz w:val="24"/>
          <w:szCs w:val="24"/>
        </w:rPr>
        <w:t>（摘自百度百科、供知识拓展参考）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15"/>
    <w:rsid w:val="001B6815"/>
    <w:rsid w:val="00A82E96"/>
    <w:rsid w:val="3757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baike.baidu.com/pic/&#229;&#143;&#175;&#230;&#158;&#129;&#229;&#140;&#150;&#230;&#128;&#167;/1214168/0/eab9044cdb0e77bcd72afcec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648</Characters>
  <Lines>5</Lines>
  <Paragraphs>1</Paragraphs>
  <TotalTime>7</TotalTime>
  <ScaleCrop>false</ScaleCrop>
  <LinksUpToDate>false</LinksUpToDate>
  <CharactersWithSpaces>760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2018-09-28T00:27:00Z</dcterms:created>
  <dc:creator>Zhou Bingwei</dc:creator>
  <cp:lastModifiedBy>sam</cp:lastModifiedBy>
  <dcterms:modified xsi:type="dcterms:W3CDTF">2019-10-05T07:21:12Z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