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3000"/>
        <w:gridCol w:w="3000"/>
        <w:gridCol w:w="3000"/>
        <w:gridCol w:w="3000"/>
        <w:gridCol w:w="3000"/>
        <w:gridCol w:w="3000"/>
        <w:gridCol w:w="3000"/>
        <w:gridCol w:w="3000"/>
        <w:gridCol w:w="3000"/>
        <w:gridCol w:w="3000"/>
      </w:tblGrid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2"/>
                <w:szCs w:val="22"/>
              </w:rPr>
              <w:t>Claim No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2"/>
                <w:szCs w:val="22"/>
              </w:rPr>
              <w:t>Employee No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2"/>
                <w:szCs w:val="22"/>
              </w:rPr>
              <w:t>Claim Name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2"/>
                <w:szCs w:val="22"/>
              </w:rPr>
              <w:t>Claimed Date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2"/>
                <w:szCs w:val="22"/>
              </w:rPr>
              <w:t>Claim Office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2"/>
                <w:szCs w:val="22"/>
              </w:rPr>
              <w:t>Claimed Amount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2"/>
                <w:szCs w:val="22"/>
              </w:rPr>
              <w:t>Contact No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2"/>
                <w:szCs w:val="22"/>
              </w:rPr>
              <w:t>Discharge Date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2"/>
                <w:szCs w:val="22"/>
              </w:rPr>
              <w:t>Reimbursed Amount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2"/>
                <w:szCs w:val="22"/>
              </w:rPr>
              <w:t>Remarks</w:t>
            </w:r>
          </w:p>
        </w:tc>
      </w:tr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1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665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JAYANTI PUDASAINI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2069-05-10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CENTER OFFICE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25263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9851092155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2069-05-05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21358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2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1346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SONU K.C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2069-05-14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TULSIPUR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21828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9857820339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2069-05-04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17170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3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5272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PRANJAL POKHREL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2069-05-17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POWER DEPARTMENT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42319.99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9851071322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/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35952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4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484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SELF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2069-05-18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RD BIRATNAGAR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15202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/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/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8849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5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4977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SUBEKSHYA SHARMA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2069-05-19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BHAKTAPUR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47567.43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9851072892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2069-05-04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40483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/>
            </w:r>
          </w:p>
        </w:tc>
      </w:tr>
    </w:tbl>
    <w:p w:rsidR="00A02F19" w:rsidRDefault="00A02F19"/>
    <w:sectPr w:rsidR="00A02F19" w:rsidSect="00897086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pStyle w:val="Header"/>
    </w:pPr>
    <w:r>
      <w:rPr>
        <w:b/>
        <w:bCs/>
        <w:rFonts w:ascii="Times New Roman" w:eastAsia="Times New Roman" w:hAnsi="Times New Roman" w:cs="Times New Roman"/>
        <w:sz w:val="30"/>
        <w:szCs w:val="30"/>
      </w:rPr>
      <w:t>Nepal Telecom</w:t>
    </w:r>
    <w:r>
      <w:pict>
        <v:rect style="width:0;height:.75pt" o:hralign="center" o:hrstd="t" o:hr="t" fillcolor="#e0e0e0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2017-10-19T11:23:18Z</dcterms:created>
  <dcterms:modified xsi:type="dcterms:W3CDTF">2017-10-19T11:23:18Z</dcterms:modified>
</cp:coreProperties>
</file>