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BD5AB">
      <w:pPr>
        <w:pStyle w:val="2"/>
        <w:bidi w:val="0"/>
        <w:jc w:val="center"/>
        <w:rPr>
          <w:rFonts w:hint="default" w:ascii="Segoe UI" w:hAnsi="Segoe UI" w:cs="Segoe UI"/>
        </w:rPr>
      </w:pPr>
      <w:r>
        <w:rPr>
          <w:rFonts w:hint="default"/>
          <w:sz w:val="48"/>
          <w:szCs w:val="48"/>
        </w:rPr>
        <w:t>Overview of Existing Solutions</w:t>
      </w:r>
    </w:p>
    <w:p w14:paraId="647EB383">
      <w:pPr>
        <w:spacing w:before="80" w:after="80"/>
        <w:jc w:val="both"/>
        <w:rPr>
          <w:rFonts w:hint="default" w:ascii="Segoe UI" w:hAnsi="Segoe UI" w:eastAsia="Arial" w:cs="Segoe UI"/>
          <w:color w:val="333333"/>
          <w:sz w:val="22"/>
          <w:szCs w:val="22"/>
        </w:rPr>
      </w:pPr>
      <w:r>
        <w:rPr>
          <w:rFonts w:hint="default" w:ascii="Segoe UI" w:hAnsi="Segoe UI" w:eastAsia="Arial" w:cs="Segoe UI"/>
          <w:color w:val="333333"/>
          <w:sz w:val="22"/>
          <w:szCs w:val="22"/>
        </w:rPr>
        <w:t xml:space="preserve">Password strength testing is not a new concept. Several well-established tools and libraries already address parts of this problem. This section reviews the most widely used solutions, analyzing their approach, strengths, and limitations — and explains how this project </w:t>
      </w:r>
      <w:r>
        <w:rPr>
          <w:rFonts w:hint="default" w:ascii="Segoe UI" w:hAnsi="Segoe UI" w:cs="Segoe UI"/>
          <w:color w:val="333333"/>
          <w:sz w:val="22"/>
          <w:szCs w:val="22"/>
          <w:lang w:val="fr-FR"/>
        </w:rPr>
        <w:t xml:space="preserve">will try to </w:t>
      </w:r>
      <w:r>
        <w:rPr>
          <w:rFonts w:hint="default" w:ascii="Segoe UI" w:hAnsi="Segoe UI" w:eastAsia="Arial" w:cs="Segoe UI"/>
          <w:color w:val="333333"/>
          <w:sz w:val="22"/>
          <w:szCs w:val="22"/>
        </w:rPr>
        <w:t>improve upon them.</w:t>
      </w:r>
    </w:p>
    <w:p w14:paraId="09C8047B">
      <w:pPr>
        <w:spacing w:before="80" w:after="80"/>
        <w:jc w:val="both"/>
        <w:rPr>
          <w:rFonts w:hint="default" w:ascii="Segoe UI" w:hAnsi="Segoe UI" w:eastAsia="Arial" w:cs="Segoe UI"/>
          <w:color w:val="333333"/>
          <w:sz w:val="22"/>
          <w:szCs w:val="22"/>
        </w:rPr>
      </w:pPr>
    </w:p>
    <w:p w14:paraId="0D22750E">
      <w:pPr>
        <w:pStyle w:val="3"/>
        <w:spacing w:before="240" w:after="120"/>
        <w:rPr>
          <w:rFonts w:hint="default" w:ascii="Segoe UI" w:hAnsi="Segoe UI" w:cs="Segoe UI"/>
        </w:rPr>
      </w:pPr>
      <w:r>
        <w:rPr>
          <w:rFonts w:hint="default" w:ascii="Segoe UI" w:hAnsi="Segoe UI" w:eastAsia="Arial" w:cs="Segoe UI"/>
          <w:b/>
          <w:bCs/>
          <w:color w:val="3B5A8A"/>
          <w:sz w:val="26"/>
          <w:szCs w:val="26"/>
        </w:rPr>
        <w:t>1</w:t>
      </w:r>
      <w:r>
        <w:rPr>
          <w:rFonts w:hint="default" w:ascii="Segoe UI" w:hAnsi="Segoe UI" w:cs="Segoe UI"/>
          <w:b/>
          <w:bCs/>
          <w:color w:val="3B5A8A"/>
          <w:sz w:val="26"/>
          <w:szCs w:val="26"/>
          <w:lang w:val="fr-FR"/>
        </w:rPr>
        <w:t xml:space="preserve">. </w:t>
      </w:r>
      <w:r>
        <w:rPr>
          <w:rFonts w:hint="default" w:ascii="Segoe UI" w:hAnsi="Segoe UI" w:eastAsia="Arial" w:cs="Segoe UI"/>
          <w:b/>
          <w:bCs/>
          <w:color w:val="3B5A8A"/>
          <w:sz w:val="26"/>
          <w:szCs w:val="26"/>
        </w:rPr>
        <w:t>zxcvbn — Dropbox</w:t>
      </w:r>
    </w:p>
    <w:p w14:paraId="3F2C7EE9">
      <w:pPr>
        <w:spacing w:before="80" w:after="80"/>
        <w:jc w:val="both"/>
        <w:rPr>
          <w:rFonts w:hint="default" w:ascii="Segoe UI" w:hAnsi="Segoe UI" w:cs="Segoe UI"/>
        </w:rPr>
      </w:pPr>
      <w:r>
        <w:rPr>
          <w:rFonts w:hint="default" w:ascii="Segoe UI" w:hAnsi="Segoe UI" w:eastAsia="Arial" w:cs="Segoe UI"/>
          <w:color w:val="333333"/>
          <w:sz w:val="22"/>
          <w:szCs w:val="22"/>
        </w:rPr>
        <w:t>zxcvbn is an open-source password strength estimator developed by Dropbox and released in 2012. It is one of the most widely adopted libraries in the industry, used by platforms such as WordPress, Dashlane, and numerous enterprise web applications.</w:t>
      </w:r>
    </w:p>
    <w:p w14:paraId="4EFE68A2">
      <w:pPr>
        <w:spacing w:before="120" w:after="0"/>
        <w:rPr>
          <w:rFonts w:hint="default" w:ascii="Segoe UI" w:hAnsi="Segoe UI" w:cs="Segoe U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64B9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E8EEF8"/>
            <w:tcMar>
              <w:top w:w="100" w:type="dxa"/>
              <w:left w:w="140" w:type="dxa"/>
              <w:bottom w:w="100" w:type="dxa"/>
              <w:right w:w="140" w:type="dxa"/>
            </w:tcMar>
          </w:tcPr>
          <w:p w14:paraId="5464E06C">
            <w:pPr>
              <w:rPr>
                <w:rFonts w:hint="default" w:ascii="Segoe UI" w:hAnsi="Segoe UI" w:cs="Segoe UI"/>
              </w:rPr>
            </w:pPr>
            <w:r>
              <w:rPr>
                <w:rFonts w:hint="default" w:ascii="Segoe UI" w:hAnsi="Segoe UI" w:eastAsia="Arial" w:cs="Segoe UI"/>
                <w:b/>
                <w:bCs/>
                <w:color w:val="1A2A45"/>
                <w:sz w:val="24"/>
                <w:szCs w:val="24"/>
              </w:rPr>
              <w:t>zxcvbn  (Dropbox, 2012)</w:t>
            </w:r>
          </w:p>
        </w:tc>
      </w:tr>
      <w:tr w14:paraId="1626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8"/>
            <w:tcMar>
              <w:top w:w="80" w:type="dxa"/>
              <w:left w:w="120" w:type="dxa"/>
              <w:bottom w:w="80" w:type="dxa"/>
              <w:right w:w="120" w:type="dxa"/>
            </w:tcMar>
          </w:tcPr>
          <w:p w14:paraId="38E6AF57">
            <w:pPr>
              <w:rPr>
                <w:rFonts w:hint="default" w:ascii="Segoe UI" w:hAnsi="Segoe UI" w:cs="Segoe UI"/>
              </w:rPr>
            </w:pPr>
            <w:r>
              <w:rPr>
                <w:rFonts w:hint="default" w:ascii="Segoe UI" w:hAnsi="Segoe UI" w:eastAsia="Arial" w:cs="Segoe UI"/>
                <w:b/>
                <w:bCs/>
                <w:color w:val="2E3A59"/>
                <w:sz w:val="20"/>
                <w:szCs w:val="20"/>
              </w:rPr>
              <w:t>Type</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572A5B">
            <w:pPr>
              <w:rPr>
                <w:rFonts w:hint="default" w:ascii="Segoe UI" w:hAnsi="Segoe UI" w:cs="Segoe UI"/>
              </w:rPr>
            </w:pPr>
            <w:r>
              <w:rPr>
                <w:rFonts w:hint="default" w:ascii="Segoe UI" w:hAnsi="Segoe UI" w:eastAsia="Arial" w:cs="Segoe UI"/>
                <w:color w:val="333333"/>
                <w:sz w:val="20"/>
                <w:szCs w:val="20"/>
              </w:rPr>
              <w:t>Client-side JavaScript library</w:t>
            </w:r>
          </w:p>
        </w:tc>
      </w:tr>
      <w:tr w14:paraId="40F5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8"/>
            <w:tcMar>
              <w:top w:w="80" w:type="dxa"/>
              <w:left w:w="120" w:type="dxa"/>
              <w:bottom w:w="80" w:type="dxa"/>
              <w:right w:w="120" w:type="dxa"/>
            </w:tcMar>
          </w:tcPr>
          <w:p w14:paraId="097217BF">
            <w:pPr>
              <w:rPr>
                <w:rFonts w:hint="default" w:ascii="Segoe UI" w:hAnsi="Segoe UI" w:cs="Segoe UI"/>
              </w:rPr>
            </w:pPr>
            <w:r>
              <w:rPr>
                <w:rFonts w:hint="default" w:ascii="Segoe UI" w:hAnsi="Segoe UI" w:eastAsia="Arial" w:cs="Segoe UI"/>
                <w:b/>
                <w:bCs/>
                <w:color w:val="2E3A59"/>
                <w:sz w:val="20"/>
                <w:szCs w:val="20"/>
              </w:rPr>
              <w:t>Strengths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CD8BD2">
            <w:pPr>
              <w:rPr>
                <w:rFonts w:hint="default" w:ascii="Segoe UI" w:hAnsi="Segoe UI" w:cs="Segoe UI"/>
              </w:rPr>
            </w:pPr>
            <w:r>
              <w:rPr>
                <w:rFonts w:hint="default" w:ascii="Segoe UI" w:hAnsi="Segoe UI" w:eastAsia="Arial" w:cs="Segoe UI"/>
                <w:color w:val="333333"/>
                <w:sz w:val="20"/>
                <w:szCs w:val="20"/>
              </w:rPr>
              <w:t>Dictionary + pattern matching, entropy estimation, multilingual word lists, returns a score 0–4 with crack-time estimates</w:t>
            </w:r>
          </w:p>
        </w:tc>
      </w:tr>
      <w:tr w14:paraId="7374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EEF8"/>
            <w:tcMar>
              <w:top w:w="80" w:type="dxa"/>
              <w:left w:w="120" w:type="dxa"/>
              <w:bottom w:w="80" w:type="dxa"/>
              <w:right w:w="120" w:type="dxa"/>
            </w:tcMar>
          </w:tcPr>
          <w:p w14:paraId="5739531D">
            <w:pPr>
              <w:rPr>
                <w:rFonts w:hint="default" w:ascii="Segoe UI" w:hAnsi="Segoe UI" w:cs="Segoe UI"/>
              </w:rPr>
            </w:pPr>
            <w:r>
              <w:rPr>
                <w:rFonts w:hint="default" w:ascii="Segoe UI" w:hAnsi="Segoe UI" w:eastAsia="Arial" w:cs="Segoe UI"/>
                <w:b/>
                <w:bCs/>
                <w:color w:val="2E3A59"/>
                <w:sz w:val="20"/>
                <w:szCs w:val="20"/>
              </w:rPr>
              <w:t>Weaknesses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726EBD">
            <w:pPr>
              <w:rPr>
                <w:rFonts w:hint="default" w:ascii="Segoe UI" w:hAnsi="Segoe UI" w:cs="Segoe UI"/>
              </w:rPr>
            </w:pPr>
            <w:r>
              <w:rPr>
                <w:rFonts w:hint="default" w:ascii="Segoe UI" w:hAnsi="Segoe UI" w:eastAsia="Arial" w:cs="Segoe UI"/>
                <w:color w:val="333333"/>
                <w:sz w:val="20"/>
                <w:szCs w:val="20"/>
              </w:rPr>
              <w:t>No personal context awareness, no breach database check, no passphrase encouragement, score can be misleading for short complex passwords</w:t>
            </w:r>
          </w:p>
        </w:tc>
      </w:tr>
    </w:tbl>
    <w:p w14:paraId="1CC1A337">
      <w:pPr>
        <w:spacing w:before="160" w:after="0"/>
        <w:rPr>
          <w:rFonts w:hint="default" w:ascii="Segoe UI" w:hAnsi="Segoe UI" w:cs="Segoe UI"/>
        </w:rPr>
      </w:pPr>
    </w:p>
    <w:p w14:paraId="35FBADA0">
      <w:pPr>
        <w:spacing w:before="80" w:after="80"/>
        <w:jc w:val="both"/>
        <w:rPr>
          <w:rFonts w:hint="default" w:ascii="Segoe UI" w:hAnsi="Segoe UI" w:cs="Segoe UI"/>
        </w:rPr>
      </w:pPr>
      <w:r>
        <w:rPr>
          <w:rFonts w:hint="default" w:ascii="Segoe UI" w:hAnsi="Segoe UI" w:eastAsia="Arial" w:cs="Segoe UI"/>
          <w:color w:val="333333"/>
          <w:sz w:val="22"/>
          <w:szCs w:val="22"/>
        </w:rPr>
        <w:t>zxcvbn works by checking the password against large dictionaries of common words, names, and keyboard patterns (e.g. "qwerty", "12345"). It estimates how many guesses an attacker would need and returns a score from 0 (very weak) to 4 (very strong). While this approach is sophisticated, it has one key blind spot: it does not know anything about the specific user. A password like "Ahmed1995" scores reasonably well in zxcvbn but is trivially guessable by anyone who knows the user</w:t>
      </w:r>
      <w:r>
        <w:rPr>
          <w:rFonts w:hint="default" w:ascii="Segoe UI" w:hAnsi="Segoe UI" w:cs="Segoe UI"/>
          <w:color w:val="333333"/>
          <w:sz w:val="22"/>
          <w:szCs w:val="22"/>
          <w:lang w:val="fr-FR"/>
        </w:rPr>
        <w:t>’s data</w:t>
      </w:r>
      <w:r>
        <w:rPr>
          <w:rFonts w:hint="default" w:ascii="Segoe UI" w:hAnsi="Segoe UI" w:eastAsia="Arial" w:cs="Segoe UI"/>
          <w:color w:val="333333"/>
          <w:sz w:val="22"/>
          <w:szCs w:val="22"/>
        </w:rPr>
        <w:t>.</w:t>
      </w:r>
    </w:p>
    <w:p w14:paraId="468249BB">
      <w:pPr>
        <w:spacing w:before="200" w:after="0"/>
        <w:rPr>
          <w:rFonts w:hint="default" w:ascii="Segoe UI" w:hAnsi="Segoe UI" w:cs="Segoe UI"/>
        </w:rPr>
      </w:pPr>
    </w:p>
    <w:p w14:paraId="671B33FF">
      <w:pPr>
        <w:pStyle w:val="3"/>
        <w:spacing w:before="240" w:after="120"/>
        <w:rPr>
          <w:rFonts w:hint="default" w:ascii="Segoe UI" w:hAnsi="Segoe UI" w:cs="Segoe UI"/>
        </w:rPr>
      </w:pPr>
      <w:r>
        <w:rPr>
          <w:rFonts w:hint="default" w:ascii="Segoe UI" w:hAnsi="Segoe UI" w:eastAsia="Arial" w:cs="Segoe UI"/>
          <w:b/>
          <w:bCs/>
          <w:color w:val="3B5A8A"/>
          <w:sz w:val="26"/>
          <w:szCs w:val="26"/>
        </w:rPr>
        <w:t>2</w:t>
      </w:r>
      <w:r>
        <w:rPr>
          <w:rFonts w:hint="default" w:ascii="Segoe UI" w:hAnsi="Segoe UI" w:cs="Segoe UI"/>
          <w:b/>
          <w:bCs/>
          <w:color w:val="3B5A8A"/>
          <w:sz w:val="26"/>
          <w:szCs w:val="26"/>
          <w:lang w:val="fr-FR"/>
        </w:rPr>
        <w:t>.</w:t>
      </w:r>
      <w:r>
        <w:rPr>
          <w:rFonts w:hint="default" w:ascii="Segoe UI" w:hAnsi="Segoe UI" w:eastAsia="Arial" w:cs="Segoe UI"/>
          <w:b/>
          <w:bCs/>
          <w:color w:val="3B5A8A"/>
          <w:sz w:val="26"/>
          <w:szCs w:val="26"/>
        </w:rPr>
        <w:t xml:space="preserve">  Have I Been Pwned (HIBP)</w:t>
      </w:r>
    </w:p>
    <w:p w14:paraId="7BB1866C">
      <w:pPr>
        <w:spacing w:before="80" w:after="80"/>
        <w:jc w:val="both"/>
        <w:rPr>
          <w:rFonts w:hint="default" w:ascii="Segoe UI" w:hAnsi="Segoe UI" w:cs="Segoe UI"/>
        </w:rPr>
      </w:pPr>
      <w:r>
        <w:rPr>
          <w:rFonts w:hint="default" w:ascii="Segoe UI" w:hAnsi="Segoe UI" w:eastAsia="Arial" w:cs="Segoe UI"/>
          <w:color w:val="333333"/>
          <w:sz w:val="22"/>
          <w:szCs w:val="22"/>
        </w:rPr>
        <w:t>Have I Been Pwned is a free online service created by security researcher Troy Hunt. It allows users and developers to check whether a password has appeared in any known data breach. The service contains over 800 million compromised passwords.</w:t>
      </w:r>
    </w:p>
    <w:p w14:paraId="5CF1C43E">
      <w:pPr>
        <w:spacing w:before="120" w:after="0"/>
        <w:rPr>
          <w:rFonts w:hint="default" w:ascii="Segoe UI" w:hAnsi="Segoe UI" w:cs="Segoe UI"/>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6C86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E8F3EE"/>
            <w:tcMar>
              <w:top w:w="100" w:type="dxa"/>
              <w:left w:w="140" w:type="dxa"/>
              <w:bottom w:w="100" w:type="dxa"/>
              <w:right w:w="140" w:type="dxa"/>
            </w:tcMar>
          </w:tcPr>
          <w:p w14:paraId="052147B6">
            <w:pPr>
              <w:rPr>
                <w:rFonts w:hint="default" w:ascii="Segoe UI" w:hAnsi="Segoe UI" w:cs="Segoe UI"/>
              </w:rPr>
            </w:pPr>
            <w:r>
              <w:rPr>
                <w:rFonts w:hint="default" w:ascii="Segoe UI" w:hAnsi="Segoe UI" w:eastAsia="Arial" w:cs="Segoe UI"/>
                <w:b/>
                <w:bCs/>
                <w:color w:val="1A2A45"/>
                <w:sz w:val="24"/>
                <w:szCs w:val="24"/>
              </w:rPr>
              <w:t>Have I Been Pwned  (Troy Hunt, 2013)</w:t>
            </w:r>
          </w:p>
        </w:tc>
      </w:tr>
      <w:tr w14:paraId="440F5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3EE"/>
            <w:tcMar>
              <w:top w:w="80" w:type="dxa"/>
              <w:left w:w="120" w:type="dxa"/>
              <w:bottom w:w="80" w:type="dxa"/>
              <w:right w:w="120" w:type="dxa"/>
            </w:tcMar>
          </w:tcPr>
          <w:p w14:paraId="2B9AD683">
            <w:pPr>
              <w:rPr>
                <w:rFonts w:hint="default" w:ascii="Segoe UI" w:hAnsi="Segoe UI" w:cs="Segoe UI"/>
              </w:rPr>
            </w:pPr>
            <w:r>
              <w:rPr>
                <w:rFonts w:hint="default" w:ascii="Segoe UI" w:hAnsi="Segoe UI" w:eastAsia="Arial" w:cs="Segoe UI"/>
                <w:b/>
                <w:bCs/>
                <w:color w:val="2E3A59"/>
                <w:sz w:val="20"/>
                <w:szCs w:val="20"/>
              </w:rPr>
              <w:t>Type</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F6FB48">
            <w:pPr>
              <w:rPr>
                <w:rFonts w:hint="default" w:ascii="Segoe UI" w:hAnsi="Segoe UI" w:cs="Segoe UI"/>
              </w:rPr>
            </w:pPr>
            <w:r>
              <w:rPr>
                <w:rFonts w:hint="default" w:ascii="Segoe UI" w:hAnsi="Segoe UI" w:eastAsia="Arial" w:cs="Segoe UI"/>
                <w:color w:val="333333"/>
                <w:sz w:val="20"/>
                <w:szCs w:val="20"/>
              </w:rPr>
              <w:t>Web service + API</w:t>
            </w:r>
          </w:p>
        </w:tc>
      </w:tr>
      <w:tr w14:paraId="7182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3EE"/>
            <w:tcMar>
              <w:top w:w="80" w:type="dxa"/>
              <w:left w:w="120" w:type="dxa"/>
              <w:bottom w:w="80" w:type="dxa"/>
              <w:right w:w="120" w:type="dxa"/>
            </w:tcMar>
          </w:tcPr>
          <w:p w14:paraId="4C681459">
            <w:pPr>
              <w:rPr>
                <w:rFonts w:hint="default" w:ascii="Segoe UI" w:hAnsi="Segoe UI" w:cs="Segoe UI"/>
              </w:rPr>
            </w:pPr>
            <w:r>
              <w:rPr>
                <w:rFonts w:hint="default" w:ascii="Segoe UI" w:hAnsi="Segoe UI" w:eastAsia="Arial" w:cs="Segoe UI"/>
                <w:b/>
                <w:bCs/>
                <w:color w:val="2E3A59"/>
                <w:sz w:val="20"/>
                <w:szCs w:val="20"/>
              </w:rPr>
              <w:t>Strengths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9B5970">
            <w:pPr>
              <w:rPr>
                <w:rFonts w:hint="default" w:ascii="Segoe UI" w:hAnsi="Segoe UI" w:cs="Segoe UI"/>
                <w:lang w:val="fr-FR"/>
              </w:rPr>
            </w:pPr>
            <w:r>
              <w:rPr>
                <w:rFonts w:hint="default" w:ascii="Segoe UI" w:hAnsi="Segoe UI" w:eastAsia="Arial" w:cs="Segoe UI"/>
                <w:color w:val="333333"/>
                <w:sz w:val="20"/>
                <w:szCs w:val="20"/>
              </w:rPr>
              <w:t>Massive breach database (800M+ entries), k-anonymity API (only sends first 5 chars of hash for privacy</w:t>
            </w:r>
            <w:r>
              <w:rPr>
                <w:rFonts w:hint="default" w:ascii="Segoe UI" w:hAnsi="Segoe UI" w:cs="Segoe UI"/>
                <w:color w:val="333333"/>
                <w:sz w:val="20"/>
                <w:szCs w:val="20"/>
                <w:lang w:val="fr-FR"/>
              </w:rPr>
              <w:t>).</w:t>
            </w:r>
          </w:p>
        </w:tc>
      </w:tr>
      <w:tr w14:paraId="55732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3EE"/>
            <w:tcMar>
              <w:top w:w="80" w:type="dxa"/>
              <w:left w:w="120" w:type="dxa"/>
              <w:bottom w:w="80" w:type="dxa"/>
              <w:right w:w="120" w:type="dxa"/>
            </w:tcMar>
          </w:tcPr>
          <w:p w14:paraId="76211D85">
            <w:pPr>
              <w:rPr>
                <w:rFonts w:hint="default" w:ascii="Segoe UI" w:hAnsi="Segoe UI" w:cs="Segoe UI"/>
              </w:rPr>
            </w:pPr>
            <w:r>
              <w:rPr>
                <w:rFonts w:hint="default" w:ascii="Segoe UI" w:hAnsi="Segoe UI" w:eastAsia="Arial" w:cs="Segoe UI"/>
                <w:b/>
                <w:bCs/>
                <w:color w:val="2E3A59"/>
                <w:sz w:val="20"/>
                <w:szCs w:val="20"/>
              </w:rPr>
              <w:t>Weaknesses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23B518">
            <w:pPr>
              <w:rPr>
                <w:rFonts w:hint="default" w:ascii="Segoe UI" w:hAnsi="Segoe UI" w:cs="Segoe UI"/>
              </w:rPr>
            </w:pPr>
            <w:r>
              <w:rPr>
                <w:rFonts w:hint="default" w:ascii="Segoe UI" w:hAnsi="Segoe UI" w:cs="Segoe UI"/>
                <w:color w:val="333333"/>
                <w:sz w:val="20"/>
                <w:szCs w:val="20"/>
                <w:lang w:val="fr-FR"/>
              </w:rPr>
              <w:t>O</w:t>
            </w:r>
            <w:r>
              <w:rPr>
                <w:rFonts w:hint="default" w:ascii="Segoe UI" w:hAnsi="Segoe UI" w:eastAsia="Arial" w:cs="Segoe UI"/>
                <w:color w:val="333333"/>
                <w:sz w:val="20"/>
                <w:szCs w:val="20"/>
              </w:rPr>
              <w:t>nly checks breaches (no complexity rules), no UI feedback beyond yes/no, no personal context</w:t>
            </w:r>
          </w:p>
        </w:tc>
      </w:tr>
    </w:tbl>
    <w:p w14:paraId="6A7FBC3E">
      <w:pPr>
        <w:spacing w:before="160" w:after="0"/>
        <w:rPr>
          <w:rFonts w:hint="default" w:ascii="Segoe UI" w:hAnsi="Segoe UI" w:cs="Segoe UI"/>
        </w:rPr>
      </w:pPr>
    </w:p>
    <w:p w14:paraId="021790C5">
      <w:pPr>
        <w:spacing w:before="80" w:after="80"/>
        <w:jc w:val="both"/>
        <w:rPr>
          <w:rFonts w:hint="default" w:ascii="Segoe UI" w:hAnsi="Segoe UI" w:eastAsia="Arial" w:cs="Segoe UI"/>
          <w:color w:val="333333"/>
          <w:sz w:val="22"/>
          <w:szCs w:val="22"/>
        </w:rPr>
      </w:pPr>
      <w:r>
        <w:rPr>
          <w:rFonts w:hint="default" w:ascii="Segoe UI" w:hAnsi="Segoe UI" w:eastAsia="Arial" w:cs="Segoe UI"/>
          <w:color w:val="333333"/>
          <w:sz w:val="22"/>
          <w:szCs w:val="22"/>
        </w:rPr>
        <w:t>HIBP uses a clever privacy-preserving technique called k-anonymity: the password is hashed with SHA-1, and only the first 5 characters of that hash are sent to the API. The API returns all matching hash suffixes, and the check is completed locally. This means the actual password is never transmitted. Our project replicates this concept locally using a built-in breach list.</w:t>
      </w:r>
    </w:p>
    <w:p w14:paraId="3E821CC8">
      <w:pPr>
        <w:pStyle w:val="3"/>
        <w:spacing w:before="240" w:after="120"/>
      </w:pPr>
      <w:r>
        <w:rPr>
          <w:rFonts w:ascii="Arial" w:hAnsi="Arial" w:eastAsia="Arial" w:cs="Arial"/>
          <w:b/>
          <w:bCs/>
          <w:color w:val="3B5A8A"/>
          <w:sz w:val="26"/>
          <w:szCs w:val="26"/>
        </w:rPr>
        <w:t>3</w:t>
      </w:r>
      <w:r>
        <w:rPr>
          <w:rFonts w:hint="default" w:cs="Arial"/>
          <w:b/>
          <w:bCs/>
          <w:color w:val="3B5A8A"/>
          <w:sz w:val="26"/>
          <w:szCs w:val="26"/>
          <w:lang w:val="fr-FR"/>
        </w:rPr>
        <w:t>.</w:t>
      </w:r>
      <w:r>
        <w:rPr>
          <w:rFonts w:ascii="Arial" w:hAnsi="Arial" w:eastAsia="Arial" w:cs="Arial"/>
          <w:b/>
          <w:bCs/>
          <w:color w:val="3B5A8A"/>
          <w:sz w:val="26"/>
          <w:szCs w:val="26"/>
        </w:rPr>
        <w:t xml:space="preserve">  NIST SP 800-63B Guidelines</w:t>
      </w:r>
    </w:p>
    <w:p w14:paraId="3F5D71CD">
      <w:pPr>
        <w:spacing w:before="80" w:after="80"/>
        <w:jc w:val="both"/>
      </w:pPr>
      <w:r>
        <w:rPr>
          <w:rFonts w:ascii="Arial" w:hAnsi="Arial" w:eastAsia="Arial" w:cs="Arial"/>
          <w:color w:val="333333"/>
          <w:sz w:val="22"/>
          <w:szCs w:val="22"/>
        </w:rPr>
        <w:t>The National Institute of Standards and Technology (NIST) published updated password guidelines in 2017 (Special Publication 800-63B) that fundamentally changed how the industry thinks about password security. These are not a tool but a set of standards that influence all modern password systems.</w:t>
      </w:r>
    </w:p>
    <w:p w14:paraId="7A0764D1">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5567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FEF3E8"/>
            <w:tcMar>
              <w:top w:w="100" w:type="dxa"/>
              <w:left w:w="140" w:type="dxa"/>
              <w:bottom w:w="100" w:type="dxa"/>
              <w:right w:w="140" w:type="dxa"/>
            </w:tcMar>
          </w:tcPr>
          <w:p w14:paraId="42B58300">
            <w:r>
              <w:rPr>
                <w:rFonts w:ascii="Arial" w:hAnsi="Arial" w:eastAsia="Arial" w:cs="Arial"/>
                <w:b/>
                <w:bCs/>
                <w:color w:val="1A2A45"/>
                <w:sz w:val="24"/>
                <w:szCs w:val="24"/>
              </w:rPr>
              <w:t>NIST SP 800-63B  (US Government, 2017)</w:t>
            </w:r>
          </w:p>
        </w:tc>
      </w:tr>
      <w:tr w14:paraId="7D52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EF3E8"/>
            <w:tcMar>
              <w:top w:w="80" w:type="dxa"/>
              <w:left w:w="120" w:type="dxa"/>
              <w:bottom w:w="80" w:type="dxa"/>
              <w:right w:w="120" w:type="dxa"/>
            </w:tcMar>
          </w:tcPr>
          <w:p w14:paraId="23497011">
            <w:r>
              <w:rPr>
                <w:rFonts w:ascii="Arial" w:hAnsi="Arial" w:eastAsia="Arial" w:cs="Arial"/>
                <w:b/>
                <w:bCs/>
                <w:color w:val="2E3A59"/>
                <w:sz w:val="20"/>
                <w:szCs w:val="20"/>
              </w:rPr>
              <w:t>Type</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769F0">
            <w:r>
              <w:rPr>
                <w:rFonts w:ascii="Arial" w:hAnsi="Arial" w:eastAsia="Arial" w:cs="Arial"/>
                <w:color w:val="333333"/>
                <w:sz w:val="20"/>
                <w:szCs w:val="20"/>
              </w:rPr>
              <w:t>Security standard / guidelines</w:t>
            </w:r>
          </w:p>
        </w:tc>
      </w:tr>
      <w:tr w14:paraId="3CE9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EF3E8"/>
            <w:tcMar>
              <w:top w:w="80" w:type="dxa"/>
              <w:left w:w="120" w:type="dxa"/>
              <w:bottom w:w="80" w:type="dxa"/>
              <w:right w:w="120" w:type="dxa"/>
            </w:tcMar>
          </w:tcPr>
          <w:p w14:paraId="6B8CBE8F">
            <w:r>
              <w:rPr>
                <w:rFonts w:ascii="Arial" w:hAnsi="Arial" w:eastAsia="Arial" w:cs="Arial"/>
                <w:b/>
                <w:bCs/>
                <w:color w:val="2E3A59"/>
                <w:sz w:val="20"/>
                <w:szCs w:val="20"/>
              </w:rPr>
              <w:t>Developer</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9851F7">
            <w:r>
              <w:rPr>
                <w:rFonts w:ascii="Arial" w:hAnsi="Arial" w:eastAsia="Arial" w:cs="Arial"/>
                <w:color w:val="333333"/>
                <w:sz w:val="20"/>
                <w:szCs w:val="20"/>
              </w:rPr>
              <w:t>National Institute of Standards and Technology</w:t>
            </w:r>
          </w:p>
        </w:tc>
      </w:tr>
      <w:tr w14:paraId="128C8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EF3E8"/>
            <w:tcMar>
              <w:top w:w="80" w:type="dxa"/>
              <w:left w:w="120" w:type="dxa"/>
              <w:bottom w:w="80" w:type="dxa"/>
              <w:right w:w="120" w:type="dxa"/>
            </w:tcMar>
          </w:tcPr>
          <w:p w14:paraId="069C58A9">
            <w:r>
              <w:rPr>
                <w:rFonts w:ascii="Arial" w:hAnsi="Arial" w:eastAsia="Arial" w:cs="Arial"/>
                <w:b/>
                <w:bCs/>
                <w:color w:val="2E3A59"/>
                <w:sz w:val="20"/>
                <w:szCs w:val="20"/>
              </w:rPr>
              <w:t>Strengths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0FCC4B">
            <w:r>
              <w:rPr>
                <w:rFonts w:ascii="Arial" w:hAnsi="Arial" w:eastAsia="Arial" w:cs="Arial"/>
                <w:color w:val="333333"/>
                <w:sz w:val="20"/>
                <w:szCs w:val="20"/>
              </w:rPr>
              <w:t>Evidence-based recommendations, discourages mandatory expiration, encourages passphrases, recommends breach checking</w:t>
            </w:r>
          </w:p>
        </w:tc>
      </w:tr>
      <w:tr w14:paraId="58710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EF3E8"/>
            <w:tcMar>
              <w:top w:w="80" w:type="dxa"/>
              <w:left w:w="120" w:type="dxa"/>
              <w:bottom w:w="80" w:type="dxa"/>
              <w:right w:w="120" w:type="dxa"/>
            </w:tcMar>
          </w:tcPr>
          <w:p w14:paraId="2D99BF2F">
            <w:r>
              <w:rPr>
                <w:rFonts w:ascii="Arial" w:hAnsi="Arial" w:eastAsia="Arial" w:cs="Arial"/>
                <w:b/>
                <w:bCs/>
                <w:color w:val="2E3A59"/>
                <w:sz w:val="20"/>
                <w:szCs w:val="20"/>
              </w:rPr>
              <w:t>Weaknesses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D6F65C">
            <w:r>
              <w:rPr>
                <w:rFonts w:ascii="Arial" w:hAnsi="Arial" w:eastAsia="Arial" w:cs="Arial"/>
                <w:color w:val="333333"/>
                <w:sz w:val="20"/>
                <w:szCs w:val="20"/>
              </w:rPr>
              <w:t>Not a tool — requires implementation, US-government focused, no visual UI component</w:t>
            </w:r>
          </w:p>
        </w:tc>
      </w:tr>
    </w:tbl>
    <w:p w14:paraId="302216E8">
      <w:pPr>
        <w:spacing w:before="160" w:after="0"/>
      </w:pPr>
    </w:p>
    <w:p w14:paraId="33FBA318">
      <w:pPr>
        <w:spacing w:before="80" w:after="80"/>
        <w:jc w:val="both"/>
      </w:pPr>
      <w:r>
        <w:rPr>
          <w:rFonts w:ascii="Arial" w:hAnsi="Arial" w:eastAsia="Arial" w:cs="Arial"/>
          <w:color w:val="333333"/>
          <w:sz w:val="22"/>
          <w:szCs w:val="22"/>
        </w:rPr>
        <w:t>Key NIST recommendations: passwords should be checked against known breach databases, mandatory periodic expiration should be removed (it causes weaker passwords), passphrases should be encouraged over complex short passwords, and complexity rules alone are insufficient without context checks.</w:t>
      </w:r>
    </w:p>
    <w:p w14:paraId="052D2F9B">
      <w:pPr>
        <w:spacing w:before="200" w:after="0"/>
      </w:pPr>
    </w:p>
    <w:p w14:paraId="4F5F5BEE">
      <w:pPr>
        <w:pStyle w:val="3"/>
        <w:spacing w:before="240" w:after="120"/>
      </w:pPr>
      <w:r>
        <w:rPr>
          <w:rFonts w:ascii="Arial" w:hAnsi="Arial" w:eastAsia="Arial" w:cs="Arial"/>
          <w:b/>
          <w:bCs/>
          <w:color w:val="3B5A8A"/>
          <w:sz w:val="26"/>
          <w:szCs w:val="26"/>
        </w:rPr>
        <w:t>4</w:t>
      </w:r>
      <w:r>
        <w:rPr>
          <w:rFonts w:hint="default" w:cs="Arial"/>
          <w:b/>
          <w:bCs/>
          <w:color w:val="3B5A8A"/>
          <w:sz w:val="26"/>
          <w:szCs w:val="26"/>
          <w:lang w:val="fr-FR"/>
        </w:rPr>
        <w:t>.</w:t>
      </w:r>
      <w:r>
        <w:rPr>
          <w:rFonts w:ascii="Arial" w:hAnsi="Arial" w:eastAsia="Arial" w:cs="Arial"/>
          <w:b/>
          <w:bCs/>
          <w:color w:val="3B5A8A"/>
          <w:sz w:val="26"/>
          <w:szCs w:val="26"/>
        </w:rPr>
        <w:t xml:space="preserve">  Browser Built-in Password Managers</w:t>
      </w:r>
    </w:p>
    <w:p w14:paraId="1386CC1C">
      <w:pPr>
        <w:spacing w:before="80" w:after="80"/>
        <w:jc w:val="both"/>
      </w:pPr>
      <w:r>
        <w:rPr>
          <w:rFonts w:ascii="Arial" w:hAnsi="Arial" w:eastAsia="Arial" w:cs="Arial"/>
          <w:color w:val="333333"/>
          <w:sz w:val="22"/>
          <w:szCs w:val="22"/>
        </w:rPr>
        <w:t>Modern browsers (Chrome, Firefox, Safari, Edge) include built-in password managers that can generate, store, and autofill strong passwords. They represent the most widely used "password solution" in practice, with billions of active users.</w:t>
      </w:r>
    </w:p>
    <w:p w14:paraId="4AC73C55">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71F07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F5EEF8"/>
            <w:tcMar>
              <w:top w:w="100" w:type="dxa"/>
              <w:left w:w="140" w:type="dxa"/>
              <w:bottom w:w="100" w:type="dxa"/>
              <w:right w:w="140" w:type="dxa"/>
            </w:tcMar>
          </w:tcPr>
          <w:p w14:paraId="0D1CA6D9">
            <w:r>
              <w:rPr>
                <w:rFonts w:ascii="Arial" w:hAnsi="Arial" w:eastAsia="Arial" w:cs="Arial"/>
                <w:b/>
                <w:bCs/>
                <w:color w:val="1A2A45"/>
                <w:sz w:val="24"/>
                <w:szCs w:val="24"/>
              </w:rPr>
              <w:t>Browser Password Managers  (Google, Mozilla, Apple, Microsoft)</w:t>
            </w:r>
          </w:p>
        </w:tc>
      </w:tr>
      <w:tr w14:paraId="0711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EEF8"/>
            <w:tcMar>
              <w:top w:w="80" w:type="dxa"/>
              <w:left w:w="120" w:type="dxa"/>
              <w:bottom w:w="80" w:type="dxa"/>
              <w:right w:w="120" w:type="dxa"/>
            </w:tcMar>
          </w:tcPr>
          <w:p w14:paraId="2027B895">
            <w:r>
              <w:rPr>
                <w:rFonts w:ascii="Arial" w:hAnsi="Arial" w:eastAsia="Arial" w:cs="Arial"/>
                <w:b/>
                <w:bCs/>
                <w:color w:val="2E3A59"/>
                <w:sz w:val="20"/>
                <w:szCs w:val="20"/>
              </w:rPr>
              <w:t>Type</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030A88">
            <w:r>
              <w:rPr>
                <w:rFonts w:ascii="Arial" w:hAnsi="Arial" w:eastAsia="Arial" w:cs="Arial"/>
                <w:color w:val="333333"/>
                <w:sz w:val="20"/>
                <w:szCs w:val="20"/>
              </w:rPr>
              <w:t>Built-in browser feature</w:t>
            </w:r>
          </w:p>
        </w:tc>
      </w:tr>
      <w:tr w14:paraId="0238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EEF8"/>
            <w:tcMar>
              <w:top w:w="80" w:type="dxa"/>
              <w:left w:w="120" w:type="dxa"/>
              <w:bottom w:w="80" w:type="dxa"/>
              <w:right w:w="120" w:type="dxa"/>
            </w:tcMar>
          </w:tcPr>
          <w:p w14:paraId="0F4CB64B">
            <w:r>
              <w:rPr>
                <w:rFonts w:ascii="Arial" w:hAnsi="Arial" w:eastAsia="Arial" w:cs="Arial"/>
                <w:b/>
                <w:bCs/>
                <w:color w:val="2E3A59"/>
                <w:sz w:val="20"/>
                <w:szCs w:val="20"/>
              </w:rPr>
              <w:t>Developer</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A8D6F">
            <w:r>
              <w:rPr>
                <w:rFonts w:ascii="Arial" w:hAnsi="Arial" w:eastAsia="Arial" w:cs="Arial"/>
                <w:color w:val="333333"/>
                <w:sz w:val="20"/>
                <w:szCs w:val="20"/>
              </w:rPr>
              <w:t>Google / Mozilla / Apple / Microsoft</w:t>
            </w:r>
          </w:p>
        </w:tc>
      </w:tr>
      <w:tr w14:paraId="0865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EEF8"/>
            <w:tcMar>
              <w:top w:w="80" w:type="dxa"/>
              <w:left w:w="120" w:type="dxa"/>
              <w:bottom w:w="80" w:type="dxa"/>
              <w:right w:w="120" w:type="dxa"/>
            </w:tcMar>
          </w:tcPr>
          <w:p w14:paraId="4E04DF14">
            <w:r>
              <w:rPr>
                <w:rFonts w:ascii="Arial" w:hAnsi="Arial" w:eastAsia="Arial" w:cs="Arial"/>
                <w:b/>
                <w:bCs/>
                <w:color w:val="2E3A59"/>
                <w:sz w:val="20"/>
                <w:szCs w:val="20"/>
              </w:rPr>
              <w:t>Strengths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C59847">
            <w:r>
              <w:rPr>
                <w:rFonts w:ascii="Arial" w:hAnsi="Arial" w:eastAsia="Arial" w:cs="Arial"/>
                <w:color w:val="333333"/>
                <w:sz w:val="20"/>
                <w:szCs w:val="20"/>
              </w:rPr>
              <w:t>Automatic strong password generation, cross-device sync, autofill, breach monitoring (Chrome, Safari), zero user effort</w:t>
            </w:r>
          </w:p>
        </w:tc>
      </w:tr>
      <w:tr w14:paraId="0717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EEF8"/>
            <w:tcMar>
              <w:top w:w="80" w:type="dxa"/>
              <w:left w:w="120" w:type="dxa"/>
              <w:bottom w:w="80" w:type="dxa"/>
              <w:right w:w="120" w:type="dxa"/>
            </w:tcMar>
          </w:tcPr>
          <w:p w14:paraId="3CAD39F2">
            <w:r>
              <w:rPr>
                <w:rFonts w:ascii="Arial" w:hAnsi="Arial" w:eastAsia="Arial" w:cs="Arial"/>
                <w:b/>
                <w:bCs/>
                <w:color w:val="2E3A59"/>
                <w:sz w:val="20"/>
                <w:szCs w:val="20"/>
              </w:rPr>
              <w:t>Weaknesses</w:t>
            </w:r>
          </w:p>
        </w:tc>
        <w:tc>
          <w:tcPr>
            <w:tcW w:w="7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EDC97">
            <w:r>
              <w:rPr>
                <w:rFonts w:ascii="Arial" w:hAnsi="Arial" w:eastAsia="Arial" w:cs="Arial"/>
                <w:color w:val="333333"/>
                <w:sz w:val="20"/>
                <w:szCs w:val="20"/>
              </w:rPr>
              <w:t>Requires trust in a single vendor, no educational feedback, does not teach users why a password is strong or weak</w:t>
            </w:r>
          </w:p>
        </w:tc>
      </w:tr>
    </w:tbl>
    <w:p w14:paraId="504F11D9">
      <w:pPr>
        <w:spacing w:before="200" w:after="0"/>
      </w:pPr>
    </w:p>
    <w:p w14:paraId="42BFFE56">
      <w:pPr>
        <w:pStyle w:val="3"/>
        <w:spacing w:before="240" w:after="120"/>
      </w:pPr>
      <w:r>
        <w:rPr>
          <w:rFonts w:ascii="Arial" w:hAnsi="Arial" w:eastAsia="Arial" w:cs="Arial"/>
          <w:b/>
          <w:bCs/>
          <w:color w:val="3B5A8A"/>
          <w:sz w:val="26"/>
          <w:szCs w:val="26"/>
        </w:rPr>
        <w:t>Comparison Summary</w:t>
      </w:r>
    </w:p>
    <w:p w14:paraId="3E4BC4C4">
      <w:pPr>
        <w:spacing w:before="80" w:after="80"/>
        <w:jc w:val="left"/>
      </w:pPr>
      <w:r>
        <w:rPr>
          <w:rFonts w:ascii="Arial" w:hAnsi="Arial" w:eastAsia="Arial" w:cs="Arial"/>
          <w:color w:val="333333"/>
          <w:sz w:val="22"/>
          <w:szCs w:val="22"/>
        </w:rPr>
        <w:t>The table below summarizes how existing solutions compare across the key evaluation criteria:</w:t>
      </w:r>
    </w:p>
    <w:p w14:paraId="09814592">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1"/>
        <w:gridCol w:w="1431"/>
        <w:gridCol w:w="1432"/>
        <w:gridCol w:w="1432"/>
        <w:gridCol w:w="1432"/>
        <w:gridCol w:w="1432"/>
      </w:tblGrid>
      <w:tr w14:paraId="7068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1CCC2AAF">
            <w:pPr>
              <w:jc w:val="center"/>
            </w:pPr>
            <w:r>
              <w:rPr>
                <w:rFonts w:ascii="Arial" w:hAnsi="Arial" w:eastAsia="Arial" w:cs="Arial"/>
                <w:b/>
                <w:bCs/>
                <w:color w:val="FFFFFF"/>
                <w:sz w:val="18"/>
                <w:szCs w:val="18"/>
              </w:rPr>
              <w:t>Feature</w:t>
            </w:r>
          </w:p>
        </w:tc>
        <w:tc>
          <w:tcPr>
            <w:tcW w:w="1431"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201731A2">
            <w:pPr>
              <w:jc w:val="center"/>
            </w:pPr>
            <w:r>
              <w:rPr>
                <w:rFonts w:ascii="Arial" w:hAnsi="Arial" w:eastAsia="Arial" w:cs="Arial"/>
                <w:b/>
                <w:bCs/>
                <w:color w:val="FFFFFF"/>
                <w:sz w:val="18"/>
                <w:szCs w:val="18"/>
              </w:rPr>
              <w:t>zxcvbn</w:t>
            </w:r>
          </w:p>
        </w:tc>
        <w:tc>
          <w:tcPr>
            <w:tcW w:w="1432"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5DEDE849">
            <w:pPr>
              <w:jc w:val="center"/>
            </w:pPr>
            <w:r>
              <w:rPr>
                <w:rFonts w:ascii="Arial" w:hAnsi="Arial" w:eastAsia="Arial" w:cs="Arial"/>
                <w:b/>
                <w:bCs/>
                <w:color w:val="FFFFFF"/>
                <w:sz w:val="18"/>
                <w:szCs w:val="18"/>
              </w:rPr>
              <w:t>HIBP</w:t>
            </w:r>
          </w:p>
        </w:tc>
        <w:tc>
          <w:tcPr>
            <w:tcW w:w="1432"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5F43C7C6">
            <w:pPr>
              <w:jc w:val="center"/>
            </w:pPr>
            <w:r>
              <w:rPr>
                <w:rFonts w:ascii="Arial" w:hAnsi="Arial" w:eastAsia="Arial" w:cs="Arial"/>
                <w:b/>
                <w:bCs/>
                <w:color w:val="FFFFFF"/>
                <w:sz w:val="18"/>
                <w:szCs w:val="18"/>
              </w:rPr>
              <w:t>NIST</w:t>
            </w:r>
          </w:p>
        </w:tc>
        <w:tc>
          <w:tcPr>
            <w:tcW w:w="1432"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54ADD285">
            <w:pPr>
              <w:jc w:val="center"/>
            </w:pPr>
            <w:r>
              <w:rPr>
                <w:rFonts w:ascii="Arial" w:hAnsi="Arial" w:eastAsia="Arial" w:cs="Arial"/>
                <w:b/>
                <w:bCs/>
                <w:color w:val="FFFFFF"/>
                <w:sz w:val="18"/>
                <w:szCs w:val="18"/>
              </w:rPr>
              <w:t>Browser</w:t>
            </w:r>
          </w:p>
        </w:tc>
        <w:tc>
          <w:tcPr>
            <w:tcW w:w="1432" w:type="dxa"/>
            <w:tcBorders>
              <w:top w:val="single" w:color="CCCCCC" w:sz="0" w:space="0"/>
              <w:left w:val="single" w:color="CCCCCC" w:sz="0" w:space="0"/>
              <w:bottom w:val="single" w:color="CCCCCC" w:sz="0" w:space="0"/>
              <w:right w:val="single" w:color="CCCCCC" w:sz="0" w:space="0"/>
            </w:tcBorders>
            <w:shd w:val="clear" w:color="auto" w:fill="2E3A59"/>
            <w:tcMar>
              <w:top w:w="80" w:type="dxa"/>
              <w:left w:w="100" w:type="dxa"/>
              <w:bottom w:w="80" w:type="dxa"/>
              <w:right w:w="100" w:type="dxa"/>
            </w:tcMar>
          </w:tcPr>
          <w:p w14:paraId="26017B23">
            <w:pPr>
              <w:jc w:val="center"/>
            </w:pPr>
            <w:r>
              <w:rPr>
                <w:rFonts w:ascii="Arial" w:hAnsi="Arial" w:eastAsia="Arial" w:cs="Arial"/>
                <w:b/>
                <w:bCs/>
                <w:color w:val="FFFFFF"/>
                <w:sz w:val="18"/>
                <w:szCs w:val="18"/>
              </w:rPr>
              <w:t>This project</w:t>
            </w:r>
          </w:p>
        </w:tc>
      </w:tr>
      <w:tr w14:paraId="1EC7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6CF407FD">
            <w:pPr>
              <w:jc w:val="left"/>
            </w:pPr>
            <w:r>
              <w:rPr>
                <w:rFonts w:ascii="Arial" w:hAnsi="Arial" w:eastAsia="Arial" w:cs="Arial"/>
                <w:b w:val="0"/>
                <w:bCs w:val="0"/>
                <w:color w:val="444444"/>
                <w:sz w:val="18"/>
                <w:szCs w:val="18"/>
              </w:rPr>
              <w:t>Pattern detection</w:t>
            </w:r>
          </w:p>
        </w:tc>
        <w:tc>
          <w:tcPr>
            <w:tcW w:w="143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1D66E7EC">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4AED065E">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39A39973">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38FE12D5">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743BA511">
            <w:pPr>
              <w:jc w:val="center"/>
            </w:pPr>
            <w:r>
              <w:rPr>
                <w:rFonts w:ascii="Arial" w:hAnsi="Arial" w:eastAsia="Arial" w:cs="Arial"/>
                <w:b/>
                <w:bCs/>
                <w:color w:val="27500A"/>
                <w:sz w:val="18"/>
                <w:szCs w:val="18"/>
              </w:rPr>
              <w:t>✓</w:t>
            </w:r>
          </w:p>
        </w:tc>
      </w:tr>
      <w:tr w14:paraId="7E2A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D9C544B">
            <w:pPr>
              <w:jc w:val="left"/>
            </w:pPr>
            <w:r>
              <w:rPr>
                <w:rFonts w:ascii="Arial" w:hAnsi="Arial" w:eastAsia="Arial" w:cs="Arial"/>
                <w:b w:val="0"/>
                <w:bCs w:val="0"/>
                <w:color w:val="444444"/>
                <w:sz w:val="18"/>
                <w:szCs w:val="18"/>
              </w:rPr>
              <w:t>Breach DB check</w:t>
            </w:r>
          </w:p>
        </w:tc>
        <w:tc>
          <w:tcPr>
            <w:tcW w:w="143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BCBF3BD">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57431C4">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9D561F3">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E94F5E7">
            <w:pPr>
              <w:jc w:val="center"/>
            </w:pPr>
            <w:r>
              <w:rPr>
                <w:rFonts w:ascii="Arial" w:hAnsi="Arial" w:eastAsia="Arial" w:cs="Arial"/>
                <w:b w:val="0"/>
                <w:bCs w:val="0"/>
                <w:color w:val="444444"/>
                <w:sz w:val="18"/>
                <w:szCs w:val="18"/>
              </w:rPr>
              <w:t>Partial</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3FB9468">
            <w:pPr>
              <w:jc w:val="center"/>
            </w:pPr>
            <w:r>
              <w:rPr>
                <w:rFonts w:ascii="Arial" w:hAnsi="Arial" w:eastAsia="Arial" w:cs="Arial"/>
                <w:b/>
                <w:bCs/>
                <w:color w:val="27500A"/>
                <w:sz w:val="18"/>
                <w:szCs w:val="18"/>
              </w:rPr>
              <w:t>✓</w:t>
            </w:r>
          </w:p>
        </w:tc>
      </w:tr>
      <w:tr w14:paraId="03266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06878608">
            <w:pPr>
              <w:jc w:val="left"/>
            </w:pPr>
            <w:r>
              <w:rPr>
                <w:rFonts w:ascii="Arial" w:hAnsi="Arial" w:eastAsia="Arial" w:cs="Arial"/>
                <w:b w:val="0"/>
                <w:bCs w:val="0"/>
                <w:color w:val="444444"/>
                <w:sz w:val="18"/>
                <w:szCs w:val="18"/>
              </w:rPr>
              <w:t>Personal info check</w:t>
            </w:r>
          </w:p>
        </w:tc>
        <w:tc>
          <w:tcPr>
            <w:tcW w:w="143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52E66090">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3A68D344">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62E69875">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63A6F572">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3840E5B5">
            <w:pPr>
              <w:jc w:val="center"/>
            </w:pPr>
            <w:r>
              <w:rPr>
                <w:rFonts w:ascii="Arial" w:hAnsi="Arial" w:eastAsia="Arial" w:cs="Arial"/>
                <w:b/>
                <w:bCs/>
                <w:color w:val="27500A"/>
                <w:sz w:val="18"/>
                <w:szCs w:val="18"/>
              </w:rPr>
              <w:t>✓</w:t>
            </w:r>
          </w:p>
        </w:tc>
      </w:tr>
      <w:tr w14:paraId="3687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0AD8EA3">
            <w:pPr>
              <w:jc w:val="left"/>
            </w:pPr>
            <w:r>
              <w:rPr>
                <w:rFonts w:ascii="Arial" w:hAnsi="Arial" w:eastAsia="Arial" w:cs="Arial"/>
                <w:b w:val="0"/>
                <w:bCs w:val="0"/>
                <w:color w:val="444444"/>
                <w:sz w:val="18"/>
                <w:szCs w:val="18"/>
              </w:rPr>
              <w:t>Passphrase support</w:t>
            </w:r>
          </w:p>
        </w:tc>
        <w:tc>
          <w:tcPr>
            <w:tcW w:w="143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DAB3F9B">
            <w:pPr>
              <w:jc w:val="center"/>
            </w:pPr>
            <w:r>
              <w:rPr>
                <w:rFonts w:ascii="Arial" w:hAnsi="Arial" w:eastAsia="Arial" w:cs="Arial"/>
                <w:b w:val="0"/>
                <w:bCs w:val="0"/>
                <w:color w:val="444444"/>
                <w:sz w:val="18"/>
                <w:szCs w:val="18"/>
              </w:rPr>
              <w:t>Partial</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E044305">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6420C58">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6EC7B2C">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BA48D6">
            <w:pPr>
              <w:jc w:val="center"/>
            </w:pPr>
            <w:r>
              <w:rPr>
                <w:rFonts w:ascii="Arial" w:hAnsi="Arial" w:eastAsia="Arial" w:cs="Arial"/>
                <w:b/>
                <w:bCs/>
                <w:color w:val="27500A"/>
                <w:sz w:val="18"/>
                <w:szCs w:val="18"/>
              </w:rPr>
              <w:t>✓</w:t>
            </w:r>
          </w:p>
        </w:tc>
      </w:tr>
      <w:tr w14:paraId="13A4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44FCD04B">
            <w:pPr>
              <w:jc w:val="left"/>
            </w:pPr>
            <w:r>
              <w:rPr>
                <w:rFonts w:ascii="Arial" w:hAnsi="Arial" w:eastAsia="Arial" w:cs="Arial"/>
                <w:b w:val="0"/>
                <w:bCs w:val="0"/>
                <w:color w:val="444444"/>
                <w:sz w:val="18"/>
                <w:szCs w:val="18"/>
              </w:rPr>
              <w:t>Visual strength meter</w:t>
            </w:r>
          </w:p>
        </w:tc>
        <w:tc>
          <w:tcPr>
            <w:tcW w:w="1431"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04A16701">
            <w:pPr>
              <w:jc w:val="center"/>
            </w:pPr>
            <w:r>
              <w:rPr>
                <w:rFonts w:ascii="Arial" w:hAnsi="Arial" w:eastAsia="Arial" w:cs="Arial"/>
                <w:b w:val="0"/>
                <w:bCs w:val="0"/>
                <w:color w:val="27500A"/>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18768C2B">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02887AD8">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71911DC9">
            <w:pPr>
              <w:jc w:val="center"/>
            </w:pPr>
            <w:r>
              <w:rPr>
                <w:rFonts w:ascii="Arial" w:hAnsi="Arial" w:eastAsia="Arial" w:cs="Arial"/>
                <w:b w:val="0"/>
                <w:bCs w:val="0"/>
                <w:color w:val="444444"/>
                <w:sz w:val="18"/>
                <w:szCs w:val="18"/>
              </w:rPr>
              <w:t>Partial</w:t>
            </w:r>
          </w:p>
        </w:tc>
        <w:tc>
          <w:tcPr>
            <w:tcW w:w="1432" w:type="dxa"/>
            <w:tcBorders>
              <w:top w:val="single" w:color="CCCCCC" w:sz="0" w:space="0"/>
              <w:left w:val="single" w:color="CCCCCC" w:sz="0" w:space="0"/>
              <w:bottom w:val="single" w:color="CCCCCC" w:sz="0" w:space="0"/>
              <w:right w:val="single" w:color="CCCCCC" w:sz="0" w:space="0"/>
            </w:tcBorders>
            <w:shd w:val="clear" w:color="auto" w:fill="F5F5F5"/>
            <w:tcMar>
              <w:top w:w="70" w:type="dxa"/>
              <w:left w:w="100" w:type="dxa"/>
              <w:bottom w:w="70" w:type="dxa"/>
              <w:right w:w="100" w:type="dxa"/>
            </w:tcMar>
          </w:tcPr>
          <w:p w14:paraId="67532AD0">
            <w:pPr>
              <w:jc w:val="center"/>
            </w:pPr>
            <w:r>
              <w:rPr>
                <w:rFonts w:ascii="Arial" w:hAnsi="Arial" w:eastAsia="Arial" w:cs="Arial"/>
                <w:b/>
                <w:bCs/>
                <w:color w:val="27500A"/>
                <w:sz w:val="18"/>
                <w:szCs w:val="18"/>
              </w:rPr>
              <w:t>✓</w:t>
            </w:r>
          </w:p>
        </w:tc>
      </w:tr>
      <w:tr w14:paraId="59E3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F8D6B5D">
            <w:pPr>
              <w:jc w:val="left"/>
            </w:pPr>
            <w:r>
              <w:rPr>
                <w:rFonts w:ascii="Arial" w:hAnsi="Arial" w:eastAsia="Arial" w:cs="Arial"/>
                <w:b w:val="0"/>
                <w:bCs w:val="0"/>
                <w:color w:val="444444"/>
                <w:sz w:val="18"/>
                <w:szCs w:val="18"/>
              </w:rPr>
              <w:t>Confirmation step</w:t>
            </w:r>
          </w:p>
        </w:tc>
        <w:tc>
          <w:tcPr>
            <w:tcW w:w="143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7BD459E">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7A0601C">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6698356">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8529EE7">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E1F664E">
            <w:pPr>
              <w:jc w:val="center"/>
            </w:pPr>
            <w:r>
              <w:rPr>
                <w:rFonts w:ascii="Arial" w:hAnsi="Arial" w:eastAsia="Arial" w:cs="Arial"/>
                <w:b/>
                <w:bCs/>
                <w:color w:val="27500A"/>
                <w:sz w:val="18"/>
                <w:szCs w:val="18"/>
              </w:rPr>
              <w:t>✓</w:t>
            </w:r>
          </w:p>
        </w:tc>
      </w:tr>
      <w:tr w14:paraId="6995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05D7A478">
            <w:pPr>
              <w:jc w:val="left"/>
            </w:pPr>
            <w:r>
              <w:rPr>
                <w:rFonts w:ascii="Arial" w:hAnsi="Arial" w:eastAsia="Arial" w:cs="Arial"/>
                <w:b w:val="0"/>
                <w:bCs w:val="0"/>
                <w:color w:val="444444"/>
                <w:sz w:val="18"/>
                <w:szCs w:val="18"/>
              </w:rPr>
              <w:t>Educational feedback</w:t>
            </w:r>
          </w:p>
        </w:tc>
        <w:tc>
          <w:tcPr>
            <w:tcW w:w="1431"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86FD33A">
            <w:pPr>
              <w:jc w:val="center"/>
            </w:pPr>
            <w:r>
              <w:rPr>
                <w:rFonts w:ascii="Arial" w:hAnsi="Arial" w:eastAsia="Arial" w:cs="Arial"/>
                <w:b w:val="0"/>
                <w:bCs w:val="0"/>
                <w:color w:val="444444"/>
                <w:sz w:val="18"/>
                <w:szCs w:val="18"/>
              </w:rPr>
              <w:t>Partial</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4EE4133">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9FBEDB3">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2C97878">
            <w:pPr>
              <w:jc w:val="center"/>
            </w:pPr>
            <w:r>
              <w:rPr>
                <w:rFonts w:ascii="Arial" w:hAnsi="Arial" w:eastAsia="Arial" w:cs="Arial"/>
                <w:b w:val="0"/>
                <w:bCs w:val="0"/>
                <w:color w:val="A32D2D"/>
                <w:sz w:val="18"/>
                <w:szCs w:val="18"/>
              </w:rPr>
              <w:t>✗</w:t>
            </w:r>
          </w:p>
        </w:tc>
        <w:tc>
          <w:tcPr>
            <w:tcW w:w="1432"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30F5958">
            <w:pPr>
              <w:jc w:val="center"/>
            </w:pPr>
            <w:r>
              <w:rPr>
                <w:rFonts w:ascii="Arial" w:hAnsi="Arial" w:eastAsia="Arial" w:cs="Arial"/>
                <w:b/>
                <w:bCs/>
                <w:color w:val="27500A"/>
                <w:sz w:val="18"/>
                <w:szCs w:val="18"/>
              </w:rPr>
              <w:t>✓</w:t>
            </w:r>
          </w:p>
        </w:tc>
      </w:tr>
    </w:tbl>
    <w:p w14:paraId="40827700">
      <w:pPr>
        <w:spacing w:before="200" w:after="0"/>
      </w:pPr>
    </w:p>
    <w:p w14:paraId="041F4C15">
      <w:pPr>
        <w:pStyle w:val="3"/>
        <w:spacing w:before="240" w:after="120"/>
      </w:pPr>
      <w:r>
        <w:rPr>
          <w:rFonts w:ascii="Arial" w:hAnsi="Arial" w:eastAsia="Arial" w:cs="Arial"/>
          <w:b/>
          <w:bCs/>
          <w:color w:val="3B5A8A"/>
          <w:sz w:val="26"/>
          <w:szCs w:val="26"/>
        </w:rPr>
        <w:t xml:space="preserve"> What </w:t>
      </w:r>
      <w:r>
        <w:rPr>
          <w:rFonts w:hint="default" w:cs="Arial"/>
          <w:b/>
          <w:bCs/>
          <w:color w:val="3B5A8A"/>
          <w:sz w:val="26"/>
          <w:szCs w:val="26"/>
          <w:lang w:val="fr-FR"/>
        </w:rPr>
        <w:t>we will</w:t>
      </w:r>
      <w:r>
        <w:rPr>
          <w:rFonts w:ascii="Arial" w:hAnsi="Arial" w:eastAsia="Arial" w:cs="Arial"/>
          <w:b/>
          <w:bCs/>
          <w:color w:val="3B5A8A"/>
          <w:sz w:val="26"/>
          <w:szCs w:val="26"/>
        </w:rPr>
        <w:t xml:space="preserve"> Adds</w:t>
      </w:r>
    </w:p>
    <w:p w14:paraId="4C7D6DB3">
      <w:pPr>
        <w:spacing w:before="80" w:after="80"/>
        <w:jc w:val="both"/>
      </w:pPr>
      <w:r>
        <w:rPr>
          <w:rFonts w:ascii="Arial" w:hAnsi="Arial" w:eastAsia="Arial" w:cs="Arial"/>
          <w:color w:val="333333"/>
          <w:sz w:val="22"/>
          <w:szCs w:val="22"/>
        </w:rPr>
        <w:t>No existing solution combines all of the above features in one unified, educational interface. This project fills that gap by:</w:t>
      </w:r>
    </w:p>
    <w:p w14:paraId="25D4733F">
      <w:pPr>
        <w:spacing w:before="80" w:after="0"/>
      </w:pPr>
    </w:p>
    <w:p w14:paraId="6E449EF6">
      <w:pPr>
        <w:pStyle w:val="16"/>
        <w:numPr>
          <w:ilvl w:val="0"/>
          <w:numId w:val="1"/>
        </w:numPr>
        <w:spacing w:before="60" w:after="60"/>
      </w:pPr>
      <w:r>
        <w:rPr>
          <w:rFonts w:ascii="Arial" w:hAnsi="Arial" w:eastAsia="Arial" w:cs="Arial"/>
          <w:b/>
          <w:bCs/>
          <w:color w:val="333333"/>
          <w:sz w:val="22"/>
          <w:szCs w:val="22"/>
        </w:rPr>
        <w:t xml:space="preserve">Personal-aware analysis — </w:t>
      </w:r>
      <w:r>
        <w:rPr>
          <w:rFonts w:ascii="Arial" w:hAnsi="Arial" w:eastAsia="Arial" w:cs="Arial"/>
          <w:color w:val="333333"/>
          <w:sz w:val="22"/>
          <w:szCs w:val="22"/>
        </w:rPr>
        <w:t xml:space="preserve"> Using personal context (name, date of birth, city, username) to catch personalized weak passwords that generic tools miss.</w:t>
      </w:r>
    </w:p>
    <w:p w14:paraId="25F23E2D">
      <w:pPr>
        <w:pStyle w:val="16"/>
        <w:numPr>
          <w:ilvl w:val="0"/>
          <w:numId w:val="1"/>
        </w:numPr>
        <w:spacing w:before="60" w:after="60"/>
      </w:pPr>
      <w:r>
        <w:rPr>
          <w:rFonts w:ascii="Arial" w:hAnsi="Arial" w:eastAsia="Arial" w:cs="Arial"/>
          <w:b/>
          <w:bCs/>
          <w:color w:val="333333"/>
          <w:sz w:val="22"/>
          <w:szCs w:val="22"/>
        </w:rPr>
        <w:t xml:space="preserve">Multi-layer checking — </w:t>
      </w:r>
      <w:r>
        <w:rPr>
          <w:rFonts w:ascii="Arial" w:hAnsi="Arial" w:eastAsia="Arial" w:cs="Arial"/>
          <w:color w:val="333333"/>
          <w:sz w:val="22"/>
          <w:szCs w:val="22"/>
        </w:rPr>
        <w:t xml:space="preserve"> Combining pattern rules, dictionary checks, breach database lookup, and passphrase detection in a single pass.</w:t>
      </w:r>
    </w:p>
    <w:p w14:paraId="2CF92748">
      <w:pPr>
        <w:pStyle w:val="16"/>
        <w:numPr>
          <w:ilvl w:val="0"/>
          <w:numId w:val="1"/>
        </w:numPr>
        <w:spacing w:before="60" w:after="60"/>
      </w:pPr>
      <w:r>
        <w:rPr>
          <w:rFonts w:ascii="Arial" w:hAnsi="Arial" w:eastAsia="Arial" w:cs="Arial"/>
          <w:b/>
          <w:bCs/>
          <w:color w:val="333333"/>
          <w:sz w:val="22"/>
          <w:szCs w:val="22"/>
        </w:rPr>
        <w:t xml:space="preserve">Gated approval — </w:t>
      </w:r>
      <w:r>
        <w:rPr>
          <w:rFonts w:ascii="Arial" w:hAnsi="Arial" w:eastAsia="Arial" w:cs="Arial"/>
          <w:color w:val="333333"/>
          <w:sz w:val="22"/>
          <w:szCs w:val="22"/>
        </w:rPr>
        <w:t xml:space="preserve"> Providing a step-by-step confirmation flow that only gives approval when all checks pass simultaneously.</w:t>
      </w:r>
    </w:p>
    <w:p w14:paraId="2A2D9446">
      <w:pPr>
        <w:pStyle w:val="16"/>
        <w:numPr>
          <w:ilvl w:val="0"/>
          <w:numId w:val="1"/>
        </w:numPr>
        <w:spacing w:before="60" w:after="60"/>
      </w:pPr>
      <w:r>
        <w:rPr>
          <w:rFonts w:ascii="Arial" w:hAnsi="Arial" w:eastAsia="Arial" w:cs="Arial"/>
          <w:b/>
          <w:bCs/>
          <w:color w:val="333333"/>
          <w:sz w:val="22"/>
          <w:szCs w:val="22"/>
        </w:rPr>
        <w:t xml:space="preserve">Educational feedback — </w:t>
      </w:r>
      <w:r>
        <w:rPr>
          <w:rFonts w:ascii="Arial" w:hAnsi="Arial" w:eastAsia="Arial" w:cs="Arial"/>
          <w:color w:val="333333"/>
          <w:sz w:val="22"/>
          <w:szCs w:val="22"/>
        </w:rPr>
        <w:t xml:space="preserve"> Giving actionable, specific feedback that teaches the user why their password is weak and how to fix it.</w:t>
      </w:r>
    </w:p>
    <w:p w14:paraId="43EB3899">
      <w:pPr>
        <w:pStyle w:val="16"/>
        <w:numPr>
          <w:ilvl w:val="0"/>
          <w:numId w:val="1"/>
        </w:numPr>
        <w:spacing w:before="60" w:after="60"/>
      </w:pPr>
      <w:r>
        <w:rPr>
          <w:rFonts w:ascii="Arial" w:hAnsi="Arial" w:eastAsia="Arial" w:cs="Arial"/>
          <w:b/>
          <w:bCs/>
          <w:color w:val="333333"/>
          <w:sz w:val="22"/>
          <w:szCs w:val="22"/>
        </w:rPr>
        <w:t xml:space="preserve">OAuth2 integration — </w:t>
      </w:r>
      <w:r>
        <w:rPr>
          <w:rFonts w:ascii="Arial" w:hAnsi="Arial" w:eastAsia="Arial" w:cs="Arial"/>
          <w:color w:val="333333"/>
          <w:sz w:val="22"/>
          <w:szCs w:val="22"/>
        </w:rPr>
        <w:t xml:space="preserve"> Offering OAuth2 integration (Google/Facebook) so personal context can be loaded automatically without manual entry.</w:t>
      </w:r>
    </w:p>
    <w:p w14:paraId="7509C3D3">
      <w:pPr>
        <w:spacing w:before="120" w:after="0"/>
      </w:pPr>
    </w:p>
    <w:p w14:paraId="6815757D">
      <w:pPr>
        <w:spacing w:before="80" w:after="80"/>
        <w:jc w:val="both"/>
      </w:pPr>
      <w:r>
        <w:rPr>
          <w:rFonts w:ascii="Arial" w:hAnsi="Arial" w:eastAsia="Arial" w:cs="Arial"/>
          <w:color w:val="333333"/>
          <w:sz w:val="22"/>
          <w:szCs w:val="22"/>
        </w:rPr>
        <w:t xml:space="preserve">In short, this project is not a replacement for any single tool — it is a synthesis of best </w:t>
      </w:r>
      <w:bookmarkStart w:id="0" w:name="_GoBack"/>
      <w:bookmarkEnd w:id="0"/>
      <w:r>
        <w:rPr>
          <w:rFonts w:ascii="Arial" w:hAnsi="Arial" w:eastAsia="Arial" w:cs="Arial"/>
          <w:color w:val="333333"/>
          <w:sz w:val="22"/>
          <w:szCs w:val="22"/>
        </w:rPr>
        <w:t>practices from all of them, delivered as a user-friendly, self-contained web application.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0D574B7"/>
    <w:rsid w:val="756103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sz w:val="32"/>
      <w:szCs w:val="32"/>
    </w:rPr>
  </w:style>
  <w:style w:type="paragraph" w:styleId="3">
    <w:name w:val="heading 2"/>
    <w:next w:val="1"/>
    <w:qFormat/>
    <w:uiPriority w:val="0"/>
    <w:pPr>
      <w:spacing w:before="24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837</Words>
  <Characters>4750</Characters>
  <TotalTime>324</TotalTime>
  <ScaleCrop>false</ScaleCrop>
  <LinksUpToDate>false</LinksUpToDate>
  <CharactersWithSpaces>5489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2026-04-19T08:36:00Z</dcterms:created>
  <dc:creator>Un-named</dc:creator>
  <cp:lastModifiedBy>mohamed salim</cp:lastModifiedBy>
  <dcterms:modified xsi:type="dcterms:W3CDTF">2026-04-19T14:32:39Z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eyJoZGlkIjoiYzVmZDliZWY3ZWYzYzU4NDI1NDU1NGJlZDlhODM5NDcifQ==</vt:lpwstr>
  </property>
  <property fmtid="{D5CDD505-2E9C-101B-9397-08002B2CF9AE}" pid="3" name="KSOProductBuildVer">
    <vt:lpwstr>1033-12.1.0.25242</vt:lpwstr>
  </property>
  <property fmtid="{D5CDD505-2E9C-101B-9397-08002B2CF9AE}" pid="4" name="ICV">
    <vt:lpwstr>18D6693D64D14FFBA13B4BA4ED6FAEFC_12</vt:lpwstr>
  </property>
</Properties>
</file>