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7585F" w:rsidRDefault="00B7585F" w:rsidP="00B7585F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7585F" w:rsidRDefault="00B7585F" w:rsidP="00B7585F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7585F" w:rsidRPr="00735EF7" w:rsidRDefault="00B7585F" w:rsidP="00B7585F">
      <w:pPr>
        <w:pStyle w:val="a3"/>
        <w:jc w:val="center"/>
        <w:rPr>
          <w:color w:val="000000"/>
          <w:sz w:val="27"/>
          <w:szCs w:val="27"/>
        </w:rPr>
      </w:pPr>
    </w:p>
    <w:p w:rsidR="00B7585F" w:rsidRPr="00735EF7" w:rsidRDefault="00B7585F" w:rsidP="00B7585F">
      <w:pPr>
        <w:pStyle w:val="a3"/>
        <w:jc w:val="center"/>
        <w:rPr>
          <w:color w:val="000000"/>
          <w:sz w:val="27"/>
          <w:szCs w:val="27"/>
        </w:rPr>
      </w:pPr>
    </w:p>
    <w:p w:rsidR="00B7585F" w:rsidRPr="00B7585F" w:rsidRDefault="00B7585F" w:rsidP="00B758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Реферат</w:t>
      </w:r>
    </w:p>
    <w:p w:rsidR="00B7585F" w:rsidRDefault="00B7585F" w:rsidP="00B758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B7585F" w:rsidRPr="008C5749" w:rsidRDefault="00B7585F" w:rsidP="00B758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 xml:space="preserve">на тему </w:t>
      </w:r>
      <w:r w:rsidRPr="00FE44EE">
        <w:rPr>
          <w:color w:val="000000"/>
          <w:sz w:val="27"/>
          <w:szCs w:val="27"/>
        </w:rPr>
        <w:t>«</w:t>
      </w:r>
      <w:r w:rsidRPr="00B7585F">
        <w:rPr>
          <w:color w:val="000000"/>
          <w:sz w:val="27"/>
          <w:szCs w:val="27"/>
        </w:rPr>
        <w:t>Обнаружение и исправление ошибок</w:t>
      </w:r>
      <w:r w:rsidRPr="00FE44EE">
        <w:rPr>
          <w:color w:val="000000"/>
          <w:sz w:val="27"/>
          <w:szCs w:val="27"/>
        </w:rPr>
        <w:t>»</w:t>
      </w:r>
    </w:p>
    <w:p w:rsidR="00B7585F" w:rsidRPr="00B7585F" w:rsidRDefault="00B7585F" w:rsidP="00B7585F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</w:rPr>
      </w:pPr>
    </w:p>
    <w:p w:rsidR="00B7585F" w:rsidRDefault="00B7585F" w:rsidP="00B7585F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7585F" w:rsidRDefault="00B7585F" w:rsidP="00B7585F">
      <w:pPr>
        <w:pStyle w:val="a3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7585F" w:rsidRDefault="00B7585F" w:rsidP="00B758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7585F" w:rsidRDefault="00B7585F" w:rsidP="00B7585F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ru-RU"/>
        </w:rPr>
        <w:t>Доценко С. В</w:t>
      </w:r>
      <w:r>
        <w:rPr>
          <w:color w:val="000000"/>
          <w:sz w:val="27"/>
          <w:szCs w:val="27"/>
        </w:rPr>
        <w:t>.</w:t>
      </w:r>
    </w:p>
    <w:p w:rsidR="00B7585F" w:rsidRDefault="00B7585F" w:rsidP="00B7585F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1"/>
        </w:rPr>
        <w:t>или</w:t>
      </w:r>
      <w:r>
        <w:rPr>
          <w:color w:val="000000"/>
          <w:sz w:val="27"/>
          <w:szCs w:val="27"/>
        </w:rPr>
        <w:t>я)</w:t>
      </w:r>
    </w:p>
    <w:p w:rsidR="00B7585F" w:rsidRDefault="00B7585F" w:rsidP="00B758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7585F" w:rsidRPr="00735EF7" w:rsidRDefault="00B7585F" w:rsidP="00B758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7585F" w:rsidRPr="00735EF7" w:rsidRDefault="00B7585F" w:rsidP="00B758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7585F" w:rsidRPr="00735EF7" w:rsidRDefault="00B7585F" w:rsidP="00B758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7585F" w:rsidRDefault="00B7585F" w:rsidP="00B758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7585F" w:rsidRDefault="00B7585F" w:rsidP="00B7585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lastRenderedPageBreak/>
        <w:t>Севастополь 201</w:t>
      </w:r>
      <w:r w:rsidRPr="00075E8A">
        <w:rPr>
          <w:color w:val="000000"/>
          <w:sz w:val="27"/>
          <w:szCs w:val="27"/>
        </w:rPr>
        <w:t>7</w:t>
      </w:r>
    </w:p>
    <w:sdt>
      <w:sdtPr>
        <w:rPr>
          <w:lang w:val="ru-RU"/>
        </w:rPr>
        <w:id w:val="-11412668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lang w:eastAsia="ru-RU"/>
        </w:rPr>
      </w:sdtEndPr>
      <w:sdtContent>
        <w:p w:rsidR="003F3F00" w:rsidRDefault="003F3F00">
          <w:pPr>
            <w:pStyle w:val="ab"/>
          </w:pPr>
          <w:r>
            <w:rPr>
              <w:lang w:val="ru-RU"/>
            </w:rPr>
            <w:t>Оглавление</w:t>
          </w:r>
        </w:p>
        <w:p w:rsidR="003F3F00" w:rsidRDefault="003F3F0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8368" w:history="1">
            <w:r w:rsidRPr="00B61B6E">
              <w:rPr>
                <w:rStyle w:val="ac"/>
                <w:noProof/>
                <w:lang w:val="uk-UA" w:eastAsia="uk-UA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482178369" w:history="1">
            <w:r w:rsidRPr="00B61B6E">
              <w:rPr>
                <w:rStyle w:val="ac"/>
                <w:noProof/>
                <w:lang w:val="uk-UA" w:eastAsia="uk-UA"/>
              </w:rPr>
              <w:t>1. Способы борьбы с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482178370" w:history="1">
            <w:r w:rsidRPr="00B61B6E">
              <w:rPr>
                <w:rStyle w:val="ac"/>
                <w:noProof/>
                <w:lang w:val="uk-UA" w:eastAsia="uk-UA"/>
              </w:rPr>
              <w:t>2. Коды обнаружения и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1" w:history="1">
            <w:r w:rsidRPr="00B61B6E">
              <w:rPr>
                <w:rStyle w:val="ac"/>
                <w:bCs/>
                <w:noProof/>
                <w:lang w:val="uk-UA" w:eastAsia="uk-UA"/>
              </w:rPr>
              <w:t>2.1. Блоковые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2" w:history="1">
            <w:r w:rsidRPr="00B61B6E">
              <w:rPr>
                <w:rStyle w:val="ac"/>
                <w:bCs/>
                <w:noProof/>
                <w:lang w:val="uk-UA" w:eastAsia="uk-UA"/>
              </w:rPr>
              <w:t>2.2. Свёрточные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3" w:history="1">
            <w:r w:rsidRPr="00B61B6E">
              <w:rPr>
                <w:rStyle w:val="ac"/>
                <w:bCs/>
                <w:noProof/>
                <w:lang w:val="uk-UA" w:eastAsia="uk-UA"/>
              </w:rPr>
              <w:t>2.3. Каскадное кодирование. Итеративное декодирование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4" w:history="1">
            <w:r w:rsidRPr="00B61B6E">
              <w:rPr>
                <w:rStyle w:val="ac"/>
                <w:bCs/>
                <w:noProof/>
                <w:lang w:val="uk-UA" w:eastAsia="uk-UA"/>
              </w:rPr>
              <w:t>2.</w:t>
            </w:r>
            <w:r w:rsidRPr="00B61B6E">
              <w:rPr>
                <w:rStyle w:val="ac"/>
                <w:bCs/>
                <w:noProof/>
                <w:lang w:eastAsia="uk-UA"/>
              </w:rPr>
              <w:t>4</w:t>
            </w:r>
            <w:r w:rsidRPr="00B61B6E">
              <w:rPr>
                <w:rStyle w:val="ac"/>
                <w:bCs/>
                <w:noProof/>
                <w:lang w:val="uk-UA" w:eastAsia="uk-UA"/>
              </w:rPr>
              <w:t>. Оценка эффективности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5" w:history="1">
            <w:r w:rsidRPr="00B61B6E">
              <w:rPr>
                <w:rStyle w:val="ac"/>
                <w:bCs/>
                <w:noProof/>
                <w:lang w:val="uk-UA" w:eastAsia="uk-UA"/>
              </w:rPr>
              <w:t>2.</w:t>
            </w:r>
            <w:r w:rsidRPr="00B61B6E">
              <w:rPr>
                <w:rStyle w:val="ac"/>
                <w:bCs/>
                <w:noProof/>
                <w:lang w:eastAsia="uk-UA"/>
              </w:rPr>
              <w:t>5</w:t>
            </w:r>
            <w:r w:rsidRPr="00B61B6E">
              <w:rPr>
                <w:rStyle w:val="ac"/>
                <w:bCs/>
                <w:noProof/>
                <w:lang w:val="uk-UA" w:eastAsia="uk-UA"/>
              </w:rPr>
              <w:t>. Применение кодов, исправляющих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482178376" w:history="1">
            <w:r w:rsidRPr="00B61B6E">
              <w:rPr>
                <w:rStyle w:val="ac"/>
                <w:noProof/>
                <w:lang w:val="uk-UA" w:eastAsia="uk-UA"/>
              </w:rPr>
              <w:t>3. Автоматический запрос повторной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7" w:history="1">
            <w:r w:rsidRPr="00B61B6E">
              <w:rPr>
                <w:rStyle w:val="ac"/>
                <w:bCs/>
                <w:noProof/>
                <w:lang w:val="uk-UA" w:eastAsia="uk-UA"/>
              </w:rPr>
              <w:t>3.1. Запрос ARQ с остановками (stop-and-wait ARQ)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8" w:history="1">
            <w:r w:rsidRPr="00B61B6E">
              <w:rPr>
                <w:rStyle w:val="ac"/>
                <w:bCs/>
                <w:noProof/>
                <w:lang w:val="uk-UA" w:eastAsia="uk-UA"/>
              </w:rPr>
              <w:t>3.2. Непрерывный запрос ARQ с возвратом (continuous ARQ with pullback)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178379" w:history="1">
            <w:r w:rsidRPr="00B61B6E">
              <w:rPr>
                <w:rStyle w:val="ac"/>
                <w:bCs/>
                <w:noProof/>
                <w:lang w:val="uk-UA" w:eastAsia="uk-UA"/>
              </w:rPr>
              <w:t>3.3. Непрерывный запрос ARQ с выборочным повторением (continuous ARQ with selective repeat)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482178380" w:history="1">
            <w:r w:rsidRPr="00B61B6E">
              <w:rPr>
                <w:rStyle w:val="ac"/>
                <w:noProof/>
                <w:lang w:val="uk-UA" w:eastAsia="uk-UA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00" w:rsidRDefault="003F3F00">
          <w:r>
            <w:rPr>
              <w:b/>
              <w:bCs/>
            </w:rPr>
            <w:fldChar w:fldCharType="end"/>
          </w:r>
        </w:p>
      </w:sdtContent>
    </w:sdt>
    <w:p w:rsidR="003F3F00" w:rsidRDefault="003F3F00">
      <w:pPr>
        <w:spacing w:after="200" w:line="276" w:lineRule="auto"/>
        <w:rPr>
          <w:color w:val="000000"/>
          <w:sz w:val="27"/>
          <w:szCs w:val="27"/>
          <w:lang w:eastAsia="uk-UA"/>
        </w:rPr>
      </w:pPr>
      <w:r>
        <w:rPr>
          <w:color w:val="000000"/>
          <w:sz w:val="27"/>
          <w:szCs w:val="27"/>
        </w:rPr>
        <w:br w:type="page"/>
      </w:r>
    </w:p>
    <w:p w:rsidR="00DC792D" w:rsidRPr="00DC792D" w:rsidRDefault="00DC792D" w:rsidP="00DC792D">
      <w:pPr>
        <w:pStyle w:val="1"/>
        <w:jc w:val="center"/>
        <w:rPr>
          <w:lang w:val="uk-UA" w:eastAsia="uk-UA"/>
        </w:rPr>
      </w:pPr>
      <w:bookmarkStart w:id="0" w:name="_Toc482178368"/>
      <w:r w:rsidRPr="00DC792D">
        <w:rPr>
          <w:lang w:val="uk-UA" w:eastAsia="uk-UA"/>
        </w:rPr>
        <w:lastRenderedPageBreak/>
        <w:t>Введение</w:t>
      </w:r>
      <w:bookmarkEnd w:id="0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bCs/>
          <w:lang w:val="uk-UA" w:eastAsia="uk-UA"/>
        </w:rPr>
        <w:t>Обнаружение ошибок</w:t>
      </w:r>
      <w:r w:rsidRPr="00DC792D">
        <w:rPr>
          <w:lang w:val="uk-UA" w:eastAsia="uk-UA"/>
        </w:rPr>
        <w:t xml:space="preserve"> в технике связи — действие, направленное на контроль целостности данных при записи/воспроизведении информации или при её передаче по линиям связи. </w:t>
      </w:r>
      <w:r w:rsidRPr="00DC792D">
        <w:rPr>
          <w:bCs/>
          <w:lang w:val="uk-UA" w:eastAsia="uk-UA"/>
        </w:rPr>
        <w:t>Исправление ошибок</w:t>
      </w:r>
      <w:r w:rsidRPr="00DC792D">
        <w:rPr>
          <w:lang w:val="uk-UA" w:eastAsia="uk-UA"/>
        </w:rPr>
        <w:t xml:space="preserve"> (</w:t>
      </w:r>
      <w:r w:rsidRPr="00DC792D">
        <w:rPr>
          <w:bCs/>
          <w:lang w:val="uk-UA" w:eastAsia="uk-UA"/>
        </w:rPr>
        <w:t>коррекция ошибок</w:t>
      </w:r>
      <w:r w:rsidRPr="00DC792D">
        <w:rPr>
          <w:lang w:val="uk-UA" w:eastAsia="uk-UA"/>
        </w:rPr>
        <w:t>) — процедура восстановления информации после чтения её из устройства хранения или канала связи.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Для обнаружения ошибок используют </w:t>
      </w:r>
      <w:r w:rsidRPr="00DC792D">
        <w:rPr>
          <w:bCs/>
          <w:lang w:val="uk-UA" w:eastAsia="uk-UA"/>
        </w:rPr>
        <w:t>коды обнаружения ошибок</w:t>
      </w:r>
      <w:r w:rsidRPr="00DC792D">
        <w:rPr>
          <w:lang w:val="uk-UA" w:eastAsia="uk-UA"/>
        </w:rPr>
        <w:t xml:space="preserve">, для исправления — </w:t>
      </w:r>
      <w:r w:rsidRPr="00DC792D">
        <w:rPr>
          <w:bCs/>
          <w:lang w:val="uk-UA" w:eastAsia="uk-UA"/>
        </w:rPr>
        <w:t>корректирующие коды</w:t>
      </w:r>
      <w:r w:rsidRPr="00DC792D">
        <w:rPr>
          <w:lang w:val="uk-UA" w:eastAsia="uk-UA"/>
        </w:rPr>
        <w:t xml:space="preserve"> (</w:t>
      </w:r>
      <w:r w:rsidRPr="00DC792D">
        <w:rPr>
          <w:bCs/>
          <w:lang w:val="uk-UA" w:eastAsia="uk-UA"/>
        </w:rPr>
        <w:t>коды, исправляющие ошибки</w:t>
      </w:r>
      <w:r w:rsidRPr="00DC792D">
        <w:rPr>
          <w:lang w:val="uk-UA" w:eastAsia="uk-UA"/>
        </w:rPr>
        <w:t xml:space="preserve">, </w:t>
      </w:r>
      <w:r w:rsidRPr="00DC792D">
        <w:rPr>
          <w:bCs/>
          <w:lang w:val="uk-UA" w:eastAsia="uk-UA"/>
        </w:rPr>
        <w:t>коды с коррекцией ошибок</w:t>
      </w:r>
      <w:r w:rsidRPr="00DC792D">
        <w:rPr>
          <w:lang w:val="uk-UA" w:eastAsia="uk-UA"/>
        </w:rPr>
        <w:t xml:space="preserve">, </w:t>
      </w:r>
      <w:r w:rsidRPr="00DC792D">
        <w:rPr>
          <w:bCs/>
          <w:lang w:val="uk-UA" w:eastAsia="uk-UA"/>
        </w:rPr>
        <w:t>помехоустойчивые коды</w:t>
      </w:r>
      <w:r w:rsidRPr="00DC792D">
        <w:rPr>
          <w:lang w:val="uk-UA" w:eastAsia="uk-UA"/>
        </w:rPr>
        <w:t>).</w:t>
      </w:r>
    </w:p>
    <w:p w:rsidR="00DC792D" w:rsidRPr="00DC792D" w:rsidRDefault="00DC792D" w:rsidP="00DC792D">
      <w:pPr>
        <w:pStyle w:val="1"/>
        <w:jc w:val="center"/>
        <w:rPr>
          <w:lang w:val="uk-UA" w:eastAsia="uk-UA"/>
        </w:rPr>
      </w:pPr>
      <w:r w:rsidRPr="00DC792D">
        <w:rPr>
          <w:rFonts w:ascii="Times New Roman" w:hAnsi="Times New Roman" w:cs="Times New Roman"/>
          <w:b w:val="0"/>
          <w:lang w:val="uk-UA" w:eastAsia="uk-UA"/>
        </w:rPr>
        <w:br w:type="page"/>
      </w:r>
      <w:bookmarkStart w:id="1" w:name="_Toc482178369"/>
      <w:r w:rsidRPr="00DC792D">
        <w:rPr>
          <w:lang w:val="uk-UA" w:eastAsia="uk-UA"/>
        </w:rPr>
        <w:lastRenderedPageBreak/>
        <w:t>1. Способы борьбы с ошибками</w:t>
      </w:r>
      <w:bookmarkEnd w:id="1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В процессе хранения данных и передачи информации по сетям связи неизбежно возникают ошибки. Контроль целостности данных и исправление ошибок — важные задачи на многих уровнях работы с информацией (в частности, физическом, канальном, транспортном уровнях сетевой модели OSI).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В системах связи возможны несколько стратегий борьбы с ошибками:</w:t>
      </w:r>
    </w:p>
    <w:p w:rsidR="00DC792D" w:rsidRPr="00DC792D" w:rsidRDefault="00DC792D" w:rsidP="00EF4EB0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 xml:space="preserve">обнаружение ошибок в блоках данных и </w:t>
      </w:r>
      <w:r w:rsidRPr="00DC792D">
        <w:rPr>
          <w:i/>
          <w:iCs/>
          <w:lang w:val="uk-UA" w:eastAsia="uk-UA"/>
        </w:rPr>
        <w:t>автоматический запрос повторной передачи</w:t>
      </w:r>
      <w:r w:rsidRPr="00DC792D">
        <w:rPr>
          <w:lang w:val="uk-UA" w:eastAsia="uk-UA"/>
        </w:rPr>
        <w:t xml:space="preserve"> повреждённых блоков — этот подход применяется в основном на канальном и транспортном уровнях;</w:t>
      </w:r>
    </w:p>
    <w:p w:rsidR="00DC792D" w:rsidRPr="00DC792D" w:rsidRDefault="00DC792D" w:rsidP="00EF4EB0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обнаружение ошибок в блоках данных и отбрасывание повреждённых блоков — такой подход иногда применяется в системах потокового мультимедиа, где важна задержка передачи и нет времени на повторную передачу;</w:t>
      </w:r>
    </w:p>
    <w:p w:rsidR="00DC792D" w:rsidRPr="00DC792D" w:rsidRDefault="00DC792D" w:rsidP="00EF4EB0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исправление ошибок</w:t>
      </w:r>
      <w:r w:rsidRPr="00DC792D">
        <w:rPr>
          <w:lang w:val="uk-UA" w:eastAsia="uk-UA"/>
        </w:rPr>
        <w:t xml:space="preserve"> (англ. </w:t>
      </w:r>
      <w:proofErr w:type="gramStart"/>
      <w:r w:rsidRPr="00DC792D">
        <w:rPr>
          <w:i/>
          <w:iCs/>
          <w:lang w:val="en" w:eastAsia="uk-UA"/>
        </w:rPr>
        <w:t>forward</w:t>
      </w:r>
      <w:proofErr w:type="gramEnd"/>
      <w:r w:rsidRPr="00DC792D">
        <w:rPr>
          <w:i/>
          <w:iCs/>
          <w:lang w:eastAsia="uk-UA"/>
        </w:rPr>
        <w:t xml:space="preserve"> </w:t>
      </w:r>
      <w:r w:rsidRPr="00DC792D">
        <w:rPr>
          <w:i/>
          <w:iCs/>
          <w:lang w:val="en" w:eastAsia="uk-UA"/>
        </w:rPr>
        <w:t>error</w:t>
      </w:r>
      <w:r w:rsidRPr="00DC792D">
        <w:rPr>
          <w:i/>
          <w:iCs/>
          <w:lang w:eastAsia="uk-UA"/>
        </w:rPr>
        <w:t xml:space="preserve"> </w:t>
      </w:r>
      <w:r w:rsidRPr="00DC792D">
        <w:rPr>
          <w:i/>
          <w:iCs/>
          <w:lang w:val="en" w:eastAsia="uk-UA"/>
        </w:rPr>
        <w:t>correction</w:t>
      </w:r>
      <w:r w:rsidRPr="00DC792D">
        <w:rPr>
          <w:lang w:val="uk-UA" w:eastAsia="uk-UA"/>
        </w:rPr>
        <w:t>) применяется на физическом уровне.</w:t>
      </w:r>
    </w:p>
    <w:p w:rsidR="00DC792D" w:rsidRPr="00DC792D" w:rsidRDefault="00DC792D" w:rsidP="00DC792D">
      <w:pPr>
        <w:pStyle w:val="1"/>
        <w:jc w:val="center"/>
        <w:rPr>
          <w:lang w:val="uk-UA" w:eastAsia="uk-UA"/>
        </w:rPr>
      </w:pPr>
      <w:r w:rsidRPr="00DC792D">
        <w:rPr>
          <w:rFonts w:ascii="Times New Roman" w:hAnsi="Times New Roman" w:cs="Times New Roman"/>
          <w:b w:val="0"/>
          <w:lang w:val="uk-UA" w:eastAsia="uk-UA"/>
        </w:rPr>
        <w:br w:type="page"/>
      </w:r>
      <w:bookmarkStart w:id="2" w:name="_Toc482178370"/>
      <w:r w:rsidRPr="00DC792D">
        <w:rPr>
          <w:lang w:val="uk-UA" w:eastAsia="uk-UA"/>
        </w:rPr>
        <w:lastRenderedPageBreak/>
        <w:t>2. Коды обнаружения и исправления ошибок</w:t>
      </w:r>
      <w:bookmarkEnd w:id="2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Корректирующие коды</w:t>
      </w:r>
      <w:r w:rsidRPr="00DC792D">
        <w:rPr>
          <w:lang w:val="uk-UA" w:eastAsia="uk-UA"/>
        </w:rPr>
        <w:t> — коды, служащие для обнаружения или исправления ошибок, возникающих при передаче информации под влиянием помех, а также при её хранении.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Для этого при записи (передаче) в полезные данные добавляют специальным образом структурированную </w:t>
      </w:r>
      <w:r w:rsidRPr="00DC792D">
        <w:rPr>
          <w:i/>
          <w:iCs/>
          <w:lang w:val="uk-UA" w:eastAsia="uk-UA"/>
        </w:rPr>
        <w:t>избыточную</w:t>
      </w:r>
      <w:r w:rsidRPr="00DC792D">
        <w:rPr>
          <w:lang w:val="uk-UA" w:eastAsia="uk-UA"/>
        </w:rPr>
        <w:t xml:space="preserve"> информацию (контрольное число), а при чтении (приёме) её используют для того, чтобы обнаружить или исправить ошибки. Естественно, что число ошибок, которое можно исправить, ограничено и зависит от конкретного применяемого кода.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С </w:t>
      </w:r>
      <w:r w:rsidRPr="00DC792D">
        <w:rPr>
          <w:i/>
          <w:iCs/>
          <w:lang w:val="uk-UA" w:eastAsia="uk-UA"/>
        </w:rPr>
        <w:t>кодами, исправляющими ошибки</w:t>
      </w:r>
      <w:r w:rsidRPr="00DC792D">
        <w:rPr>
          <w:lang w:val="uk-UA" w:eastAsia="uk-UA"/>
        </w:rPr>
        <w:t xml:space="preserve">, тесно связаны </w:t>
      </w:r>
      <w:r w:rsidRPr="00DC792D">
        <w:rPr>
          <w:i/>
          <w:iCs/>
          <w:lang w:val="uk-UA" w:eastAsia="uk-UA"/>
        </w:rPr>
        <w:t>коды обнаружения ошибок</w:t>
      </w:r>
      <w:r w:rsidRPr="00DC792D">
        <w:rPr>
          <w:lang w:val="uk-UA" w:eastAsia="uk-UA"/>
        </w:rPr>
        <w:t>. В отличие от первых, последние могут только установить факт наличия ошибки в переданных данных, но не исправить её.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В действительности, используемые коды обнаружения ошибок принадлежат к тем же классам кодов, что и коды, исправляющие ошибки. Фактически, любой код, исправляющий ошибки, может быть также использован для обнаружения ошибок (при этом он будет способен обнаружить большее число ошибок, чем был способен исправить).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По способу работы с данными коды, исправляющие ошибки делятся на </w:t>
      </w:r>
      <w:r w:rsidRPr="00DC792D">
        <w:rPr>
          <w:i/>
          <w:iCs/>
          <w:lang w:val="uk-UA" w:eastAsia="uk-UA"/>
        </w:rPr>
        <w:t>блоковые</w:t>
      </w:r>
      <w:r w:rsidRPr="00DC792D">
        <w:rPr>
          <w:lang w:val="uk-UA" w:eastAsia="uk-UA"/>
        </w:rPr>
        <w:t xml:space="preserve">, делящие информацию на фрагменты постоянной длины и обрабатывающие каждый из них в отдельности, и </w:t>
      </w:r>
      <w:r w:rsidRPr="00DC792D">
        <w:rPr>
          <w:i/>
          <w:iCs/>
          <w:lang w:val="uk-UA" w:eastAsia="uk-UA"/>
        </w:rPr>
        <w:t>свёрточные</w:t>
      </w:r>
      <w:r w:rsidRPr="00DC792D">
        <w:rPr>
          <w:lang w:val="uk-UA" w:eastAsia="uk-UA"/>
        </w:rPr>
        <w:t>, работающие с данными как с непрерывным потоком.</w:t>
      </w: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  <w:bookmarkStart w:id="3" w:name="_Toc482178371"/>
      <w:r w:rsidRPr="00DC792D">
        <w:rPr>
          <w:bCs/>
          <w:lang w:val="uk-UA" w:eastAsia="uk-UA"/>
        </w:rPr>
        <w:t>2.1. Блоковые коды</w:t>
      </w:r>
      <w:bookmarkEnd w:id="3"/>
    </w:p>
    <w:p w:rsidR="00EF4EB0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Пусть кодируемая информация делится на фрагменты длиной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 бит, которые преобразуются в </w:t>
      </w:r>
      <w:r w:rsidRPr="00DC792D">
        <w:rPr>
          <w:i/>
          <w:iCs/>
          <w:lang w:val="uk-UA" w:eastAsia="uk-UA"/>
        </w:rPr>
        <w:t>кодовые слова</w:t>
      </w:r>
      <w:r w:rsidRPr="00DC792D">
        <w:rPr>
          <w:lang w:val="uk-UA" w:eastAsia="uk-UA"/>
        </w:rPr>
        <w:t xml:space="preserve"> длиной </w:t>
      </w:r>
      <w:r w:rsidRPr="00DC792D">
        <w:rPr>
          <w:i/>
          <w:iCs/>
          <w:lang w:val="uk-UA" w:eastAsia="uk-UA"/>
        </w:rPr>
        <w:t>n</w:t>
      </w:r>
      <w:r w:rsidRPr="00DC792D">
        <w:rPr>
          <w:lang w:val="uk-UA" w:eastAsia="uk-UA"/>
        </w:rPr>
        <w:t xml:space="preserve"> бит. Тогда соответствующий блоковый код обычно обозначают </w:t>
      </w:r>
      <w:r w:rsidRPr="00DC792D">
        <w:rPr>
          <w:noProof/>
          <w:lang w:val="uk-UA" w:eastAsia="uk-UA"/>
        </w:rPr>
        <w:drawing>
          <wp:inline distT="0" distB="0" distL="0" distR="0" wp14:anchorId="7DCCC4AF" wp14:editId="33A2774B">
            <wp:extent cx="469265" cy="198755"/>
            <wp:effectExtent l="0" t="0" r="6985" b="0"/>
            <wp:docPr id="31" name="Рисунок 31" descr="(n,\;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n,\;k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. При этом число </w:t>
      </w:r>
    </w:p>
    <w:p w:rsidR="00EF4EB0" w:rsidRDefault="00DC792D" w:rsidP="00EF4EB0">
      <w:pPr>
        <w:jc w:val="center"/>
        <w:rPr>
          <w:lang w:val="uk-UA" w:eastAsia="uk-UA"/>
        </w:rPr>
      </w:pPr>
      <w:r w:rsidRPr="00DC792D">
        <w:rPr>
          <w:lang w:val="uk-UA" w:eastAsia="uk-UA"/>
        </w:rPr>
        <w:drawing>
          <wp:inline distT="0" distB="0" distL="0" distR="0" wp14:anchorId="392CBE86" wp14:editId="0495E430">
            <wp:extent cx="609712" cy="516835"/>
            <wp:effectExtent l="0" t="0" r="0" b="0"/>
            <wp:docPr id="30" name="Рисунок 30" descr="R=\frac{k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=\frac{k}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4" cy="5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2D" w:rsidRPr="00DC792D" w:rsidRDefault="00DC792D" w:rsidP="00EF4EB0">
      <w:pPr>
        <w:spacing w:before="100" w:beforeAutospacing="1" w:after="100" w:afterAutospacing="1"/>
        <w:rPr>
          <w:lang w:val="uk-UA" w:eastAsia="uk-UA"/>
        </w:rPr>
      </w:pPr>
      <w:r w:rsidRPr="00DC792D">
        <w:rPr>
          <w:lang w:val="uk-UA" w:eastAsia="uk-UA"/>
        </w:rPr>
        <w:t xml:space="preserve">называется </w:t>
      </w:r>
      <w:r w:rsidRPr="00DC792D">
        <w:rPr>
          <w:i/>
          <w:iCs/>
          <w:lang w:val="uk-UA" w:eastAsia="uk-UA"/>
        </w:rPr>
        <w:t>скоростью кода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Если исходные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 бит код оставляет неизменными, и добавляет </w:t>
      </w:r>
      <w:r w:rsidRPr="00DC792D">
        <w:rPr>
          <w:i/>
          <w:iCs/>
          <w:lang w:val="uk-UA" w:eastAsia="uk-UA"/>
        </w:rPr>
        <w:t>n</w:t>
      </w:r>
      <w:r w:rsidRPr="00DC792D">
        <w:rPr>
          <w:lang w:val="uk-UA" w:eastAsia="uk-UA"/>
        </w:rPr>
        <w:t xml:space="preserve"> −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 </w:t>
      </w:r>
      <w:r w:rsidRPr="00DC792D">
        <w:rPr>
          <w:i/>
          <w:iCs/>
          <w:lang w:val="uk-UA" w:eastAsia="uk-UA"/>
        </w:rPr>
        <w:t>проверочных</w:t>
      </w:r>
      <w:r w:rsidRPr="00DC792D">
        <w:rPr>
          <w:lang w:val="uk-UA" w:eastAsia="uk-UA"/>
        </w:rPr>
        <w:t xml:space="preserve">, такой код называется </w:t>
      </w:r>
      <w:r w:rsidRPr="00DC792D">
        <w:rPr>
          <w:i/>
          <w:iCs/>
          <w:lang w:val="uk-UA" w:eastAsia="uk-UA"/>
        </w:rPr>
        <w:t>систематическим</w:t>
      </w:r>
      <w:r w:rsidRPr="00DC792D">
        <w:rPr>
          <w:lang w:val="uk-UA" w:eastAsia="uk-UA"/>
        </w:rPr>
        <w:t xml:space="preserve">, иначе </w:t>
      </w:r>
      <w:r w:rsidRPr="00DC792D">
        <w:rPr>
          <w:i/>
          <w:iCs/>
          <w:lang w:val="uk-UA" w:eastAsia="uk-UA"/>
        </w:rPr>
        <w:t>несистематическим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Задать блоковый код можно по-разному, в том числе таблицей, где каждой совокупности из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 информационных бит сопоставляется </w:t>
      </w:r>
      <w:r w:rsidRPr="00DC792D">
        <w:rPr>
          <w:i/>
          <w:iCs/>
          <w:lang w:val="uk-UA" w:eastAsia="uk-UA"/>
        </w:rPr>
        <w:t>n</w:t>
      </w:r>
      <w:r w:rsidRPr="00DC792D">
        <w:rPr>
          <w:lang w:val="uk-UA" w:eastAsia="uk-UA"/>
        </w:rPr>
        <w:t xml:space="preserve"> бит </w:t>
      </w:r>
      <w:r w:rsidRPr="00DC792D">
        <w:rPr>
          <w:lang w:val="uk-UA" w:eastAsia="uk-UA"/>
        </w:rPr>
        <w:lastRenderedPageBreak/>
        <w:t>кодового слова. Однако, хороший код должен удовлетворять, как минимум, следующим критериям:</w:t>
      </w:r>
    </w:p>
    <w:p w:rsidR="00DC792D" w:rsidRPr="00DC792D" w:rsidRDefault="00DC792D" w:rsidP="00EF4EB0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способность исправлять как можно большее число ошибок,</w:t>
      </w:r>
    </w:p>
    <w:p w:rsidR="00DC792D" w:rsidRPr="00DC792D" w:rsidRDefault="00DC792D" w:rsidP="00EF4EB0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как можно меньшая избыточность,</w:t>
      </w:r>
    </w:p>
    <w:p w:rsidR="00DC792D" w:rsidRPr="00DC792D" w:rsidRDefault="00DC792D" w:rsidP="00EF4EB0">
      <w:pPr>
        <w:numPr>
          <w:ilvl w:val="0"/>
          <w:numId w:val="2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простота кодирования и декодирования.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Нетрудно видеть, что приведённые требования противоречат друг другу. Именно поэтому существует большое количество кодов, каждый из которых пригоден для своего круга задач.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Практически все используемые коды являются линейными. Это связано с тем, что нелинейные коды значительно сложнее исследовать, и для них трудно обеспечить приемлемую лёгкость кодирования и декодирования.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 w:rsidRPr="00DC792D">
        <w:rPr>
          <w:bCs/>
          <w:lang w:val="uk-UA" w:eastAsia="uk-UA"/>
        </w:rPr>
        <w:t>2.1.1. Линейные коды общего вида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Линейный блоковый код</w:t>
      </w:r>
      <w:r w:rsidRPr="00DC792D">
        <w:rPr>
          <w:lang w:val="uk-UA" w:eastAsia="uk-UA"/>
        </w:rPr>
        <w:t xml:space="preserve"> — такой код, что множество его </w:t>
      </w:r>
      <w:r w:rsidRPr="00DC792D">
        <w:rPr>
          <w:i/>
          <w:iCs/>
          <w:lang w:val="uk-UA" w:eastAsia="uk-UA"/>
        </w:rPr>
        <w:t>кодовых слов</w:t>
      </w:r>
      <w:r w:rsidRPr="00DC792D">
        <w:rPr>
          <w:lang w:val="uk-UA" w:eastAsia="uk-UA"/>
        </w:rPr>
        <w:t xml:space="preserve"> образует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-мерное линейное подпространство (назовём его </w:t>
      </w:r>
      <w:r w:rsidRPr="00DC792D">
        <w:rPr>
          <w:i/>
          <w:iCs/>
          <w:lang w:val="uk-UA" w:eastAsia="uk-UA"/>
        </w:rPr>
        <w:t>C</w:t>
      </w:r>
      <w:r w:rsidRPr="00DC792D">
        <w:rPr>
          <w:lang w:val="uk-UA" w:eastAsia="uk-UA"/>
        </w:rPr>
        <w:t xml:space="preserve">) в </w:t>
      </w:r>
      <w:r w:rsidRPr="00DC792D">
        <w:rPr>
          <w:i/>
          <w:iCs/>
          <w:lang w:val="uk-UA" w:eastAsia="uk-UA"/>
        </w:rPr>
        <w:t>n</w:t>
      </w:r>
      <w:r w:rsidRPr="00DC792D">
        <w:rPr>
          <w:lang w:val="uk-UA" w:eastAsia="uk-UA"/>
        </w:rPr>
        <w:t xml:space="preserve">-мерном линейном пространстве, изоморфное пространству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>-битных векторов.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Это значит, что операция кодирования соответствует умножению исходного 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-битного вектора на невырожденную матрицу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 xml:space="preserve">, называемую </w:t>
      </w:r>
      <w:r w:rsidRPr="00DC792D">
        <w:rPr>
          <w:i/>
          <w:iCs/>
          <w:lang w:val="uk-UA" w:eastAsia="uk-UA"/>
        </w:rPr>
        <w:t>порождающей матрицей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Пусть </w:t>
      </w:r>
      <w:r w:rsidRPr="00DC792D">
        <w:rPr>
          <w:noProof/>
          <w:lang w:val="uk-UA" w:eastAsia="uk-UA"/>
        </w:rPr>
        <w:drawing>
          <wp:inline distT="0" distB="0" distL="0" distR="0" wp14:anchorId="0C8A762C" wp14:editId="36E4372C">
            <wp:extent cx="238760" cy="182880"/>
            <wp:effectExtent l="0" t="0" r="8890" b="7620"/>
            <wp:docPr id="29" name="Рисунок 29" descr="C^{\per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^{\perp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 — ортогональное подпространство по отношению к </w:t>
      </w:r>
      <w:r w:rsidRPr="00DC792D">
        <w:rPr>
          <w:i/>
          <w:iCs/>
          <w:lang w:val="uk-UA" w:eastAsia="uk-UA"/>
        </w:rPr>
        <w:t>C</w:t>
      </w:r>
      <w:r w:rsidRPr="00DC792D">
        <w:rPr>
          <w:lang w:val="uk-UA" w:eastAsia="uk-UA"/>
        </w:rPr>
        <w:t xml:space="preserve">, а </w:t>
      </w:r>
      <w:r w:rsidRPr="00DC792D">
        <w:rPr>
          <w:i/>
          <w:iCs/>
          <w:lang w:val="uk-UA" w:eastAsia="uk-UA"/>
        </w:rPr>
        <w:t>H</w:t>
      </w:r>
      <w:r w:rsidRPr="00DC792D">
        <w:rPr>
          <w:lang w:val="uk-UA" w:eastAsia="uk-UA"/>
        </w:rPr>
        <w:t xml:space="preserve"> — матрица, задающая базис этого подпространства. Тогда для любого вектора </w:t>
      </w:r>
      <w:r w:rsidRPr="00DC792D">
        <w:rPr>
          <w:noProof/>
          <w:lang w:val="uk-UA" w:eastAsia="uk-UA"/>
        </w:rPr>
        <w:drawing>
          <wp:inline distT="0" distB="0" distL="0" distR="0" wp14:anchorId="6C256DDF" wp14:editId="72F4EA83">
            <wp:extent cx="548640" cy="158750"/>
            <wp:effectExtent l="0" t="0" r="3810" b="0"/>
            <wp:docPr id="28" name="Рисунок 28" descr="\overrightarrow{v}\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overrightarrow{v}\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справедливо:</w:t>
      </w:r>
    </w:p>
    <w:p w:rsidR="00DC792D" w:rsidRPr="00DC792D" w:rsidRDefault="00DC792D" w:rsidP="00EF4EB0">
      <w:pPr>
        <w:jc w:val="center"/>
        <w:rPr>
          <w:lang w:val="uk-UA" w:eastAsia="uk-UA"/>
        </w:rPr>
      </w:pPr>
      <w:r w:rsidRPr="00DC792D">
        <w:rPr>
          <w:lang w:val="uk-UA" w:eastAsia="uk-UA"/>
        </w:rPr>
        <w:drawing>
          <wp:inline distT="0" distB="0" distL="0" distR="0" wp14:anchorId="672B8464" wp14:editId="0B82E31F">
            <wp:extent cx="930275" cy="198755"/>
            <wp:effectExtent l="0" t="0" r="3175" b="0"/>
            <wp:docPr id="27" name="Рисунок 27" descr="\overrightarrow{v}H^T=\overrightarrow{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rightarrow{v}H^T=\overrightarrow{0}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en-US" w:eastAsia="uk-UA"/>
        </w:rPr>
      </w:pP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2.1.1.1. Минимальное расстояние и корректирующая способность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Расстоянием Хемминга</w:t>
      </w:r>
      <w:r w:rsidRPr="00DC792D">
        <w:rPr>
          <w:lang w:val="uk-UA" w:eastAsia="uk-UA"/>
        </w:rPr>
        <w:t xml:space="preserve"> (</w:t>
      </w:r>
      <w:r w:rsidRPr="00DC792D">
        <w:rPr>
          <w:i/>
          <w:iCs/>
          <w:lang w:val="uk-UA" w:eastAsia="uk-UA"/>
        </w:rPr>
        <w:t>метрикой Хемминга</w:t>
      </w:r>
      <w:r w:rsidRPr="00DC792D">
        <w:rPr>
          <w:lang w:val="uk-UA" w:eastAsia="uk-UA"/>
        </w:rPr>
        <w:t xml:space="preserve">) между двумя кодовыми словами </w:t>
      </w:r>
      <w:r w:rsidRPr="00DC792D">
        <w:rPr>
          <w:noProof/>
          <w:lang w:val="uk-UA" w:eastAsia="uk-UA"/>
        </w:rPr>
        <w:drawing>
          <wp:inline distT="0" distB="0" distL="0" distR="0" wp14:anchorId="2259B300" wp14:editId="6634BB13">
            <wp:extent cx="174625" cy="151130"/>
            <wp:effectExtent l="0" t="0" r="0" b="1270"/>
            <wp:docPr id="26" name="Рисунок 26" descr="\overrightarrow{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overrightarrow{u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и </w:t>
      </w:r>
      <w:r w:rsidRPr="00DC792D">
        <w:rPr>
          <w:noProof/>
          <w:lang w:val="uk-UA" w:eastAsia="uk-UA"/>
        </w:rPr>
        <w:drawing>
          <wp:inline distT="0" distB="0" distL="0" distR="0" wp14:anchorId="0FF9AAF6" wp14:editId="782057C9">
            <wp:extent cx="174625" cy="158750"/>
            <wp:effectExtent l="0" t="0" r="0" b="0"/>
            <wp:docPr id="25" name="Рисунок 25" descr="\overrightarrow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overrightarrow{v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называется количество отличных бит на соответствующих позициях:</w:t>
      </w:r>
    </w:p>
    <w:p w:rsidR="00DC792D" w:rsidRPr="00DC792D" w:rsidRDefault="00DC792D" w:rsidP="00EF4EB0">
      <w:pPr>
        <w:jc w:val="center"/>
        <w:rPr>
          <w:lang w:val="uk-UA" w:eastAsia="uk-UA"/>
        </w:rPr>
      </w:pPr>
      <w:r w:rsidRPr="00DC792D">
        <w:rPr>
          <w:noProof/>
          <w:lang w:val="uk-UA" w:eastAsia="uk-UA"/>
        </w:rPr>
        <w:drawing>
          <wp:inline distT="0" distB="0" distL="0" distR="0" wp14:anchorId="0BD4B19C" wp14:editId="79AE5D40">
            <wp:extent cx="2266315" cy="365760"/>
            <wp:effectExtent l="0" t="0" r="635" b="0"/>
            <wp:docPr id="24" name="Рисунок 24" descr="d_H(\overrightarrow{u},\;\overrightarrow{v})=\sum_s{|u^{(s)}-v^{(s)}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_H(\overrightarrow{u},\;\overrightarrow{v})=\sum_s{|u^{(s)}-v^{(s)}|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Минимальное расстояние Хемминга</w:t>
      </w:r>
      <w:r w:rsidRPr="00DC792D">
        <w:rPr>
          <w:lang w:val="uk-UA" w:eastAsia="uk-UA"/>
        </w:rPr>
        <w:t xml:space="preserve"> </w:t>
      </w:r>
      <w:r w:rsidRPr="00DC792D">
        <w:rPr>
          <w:noProof/>
          <w:lang w:val="uk-UA" w:eastAsia="uk-UA"/>
        </w:rPr>
        <w:drawing>
          <wp:inline distT="0" distB="0" distL="0" distR="0" wp14:anchorId="313C4734" wp14:editId="70845F8B">
            <wp:extent cx="1788795" cy="294005"/>
            <wp:effectExtent l="0" t="0" r="1905" b="0"/>
            <wp:docPr id="23" name="Рисунок 23" descr="d_\min=\min_{u\ne v}d_H(\overrightarrow{u},\;\overrightarrow{v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_\min=\min_{u\ne v}d_H(\overrightarrow{u},\;\overrightarrow{v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является важной характеристикой линейного блокового кода. Она показывает </w:t>
      </w:r>
      <w:r w:rsidRPr="00DC792D">
        <w:rPr>
          <w:lang w:val="uk-UA" w:eastAsia="uk-UA"/>
        </w:rPr>
        <w:lastRenderedPageBreak/>
        <w:t xml:space="preserve">насколько «далеко» расположены коды друг от друга. Она определяет другую, не менее важную характеристику — </w:t>
      </w:r>
      <w:r w:rsidRPr="00DC792D">
        <w:rPr>
          <w:i/>
          <w:iCs/>
          <w:lang w:val="uk-UA" w:eastAsia="uk-UA"/>
        </w:rPr>
        <w:t>корректирующую способность</w:t>
      </w:r>
      <w:r w:rsidRPr="00DC792D">
        <w:rPr>
          <w:lang w:val="uk-UA" w:eastAsia="uk-UA"/>
        </w:rPr>
        <w:t>:</w:t>
      </w:r>
    </w:p>
    <w:p w:rsidR="00DC792D" w:rsidRPr="00DC792D" w:rsidRDefault="00DC792D" w:rsidP="00EF4EB0">
      <w:pPr>
        <w:jc w:val="center"/>
        <w:rPr>
          <w:lang w:val="uk-UA" w:eastAsia="uk-UA"/>
        </w:rPr>
      </w:pPr>
      <w:r w:rsidRPr="00DC792D">
        <w:rPr>
          <w:noProof/>
          <w:lang w:val="uk-UA" w:eastAsia="uk-UA"/>
        </w:rPr>
        <w:drawing>
          <wp:inline distT="0" distB="0" distL="0" distR="0" wp14:anchorId="5A4B0BD6" wp14:editId="0C120688">
            <wp:extent cx="1169035" cy="485140"/>
            <wp:effectExtent l="0" t="0" r="0" b="0"/>
            <wp:docPr id="22" name="Рисунок 22" descr="t=\left\lfloor\frac{d_\min-1}{2}\right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=\left\lfloor\frac{d_\min-1}{2}\right\rflo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Корректирующая способность определяет, сколько ошибок передачи кода (типа </w:t>
      </w:r>
      <w:r w:rsidRPr="00DC792D">
        <w:rPr>
          <w:noProof/>
          <w:lang w:val="uk-UA" w:eastAsia="uk-UA"/>
        </w:rPr>
        <w:drawing>
          <wp:inline distT="0" distB="0" distL="0" distR="0" wp14:anchorId="12D09633" wp14:editId="671EDF98">
            <wp:extent cx="469265" cy="142875"/>
            <wp:effectExtent l="0" t="0" r="6985" b="9525"/>
            <wp:docPr id="21" name="Рисунок 21" descr="1\leftrigh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\leftrightarrow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) можно </w:t>
      </w:r>
      <w:r w:rsidRPr="00DC792D">
        <w:rPr>
          <w:i/>
          <w:iCs/>
          <w:lang w:val="uk-UA" w:eastAsia="uk-UA"/>
        </w:rPr>
        <w:t>гарантированно</w:t>
      </w:r>
      <w:r w:rsidRPr="00DC792D">
        <w:rPr>
          <w:lang w:val="uk-UA" w:eastAsia="uk-UA"/>
        </w:rPr>
        <w:t xml:space="preserve"> исправить. То есть вокруг каждого кодового слова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 имеем </w:t>
      </w:r>
      <w:r w:rsidRPr="00DC792D">
        <w:rPr>
          <w:i/>
          <w:iCs/>
          <w:lang w:val="uk-UA" w:eastAsia="uk-UA"/>
        </w:rPr>
        <w:t>t</w:t>
      </w:r>
      <w:r w:rsidRPr="00DC792D">
        <w:rPr>
          <w:lang w:val="uk-UA" w:eastAsia="uk-UA"/>
        </w:rPr>
        <w:t xml:space="preserve">-окрестность </w:t>
      </w:r>
      <w:r w:rsidRPr="00DC792D">
        <w:rPr>
          <w:i/>
          <w:iCs/>
          <w:lang w:val="uk-UA" w:eastAsia="uk-UA"/>
        </w:rPr>
        <w:t>A</w:t>
      </w:r>
      <w:r w:rsidRPr="00DC792D">
        <w:rPr>
          <w:i/>
          <w:iCs/>
          <w:vertAlign w:val="subscript"/>
          <w:lang w:val="uk-UA" w:eastAsia="uk-UA"/>
        </w:rPr>
        <w:t>t</w:t>
      </w:r>
      <w:r w:rsidRPr="00DC792D">
        <w:rPr>
          <w:lang w:val="uk-UA" w:eastAsia="uk-UA"/>
        </w:rPr>
        <w:t xml:space="preserve">, которая состоит из всех возможных вариантов передачи кодового слова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 с числом ошибок (</w:t>
      </w:r>
      <w:r w:rsidRPr="00DC792D">
        <w:rPr>
          <w:noProof/>
          <w:lang w:val="uk-UA" w:eastAsia="uk-UA"/>
        </w:rPr>
        <w:drawing>
          <wp:inline distT="0" distB="0" distL="0" distR="0" wp14:anchorId="2674A57C" wp14:editId="63FD42A9">
            <wp:extent cx="469265" cy="142875"/>
            <wp:effectExtent l="0" t="0" r="6985" b="9525"/>
            <wp:docPr id="20" name="Рисунок 20" descr="1\leftrigh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\leftrightarrow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) не более </w:t>
      </w:r>
      <w:r w:rsidRPr="00DC792D">
        <w:rPr>
          <w:i/>
          <w:iCs/>
          <w:lang w:val="uk-UA" w:eastAsia="uk-UA"/>
        </w:rPr>
        <w:t>t</w:t>
      </w:r>
      <w:r w:rsidRPr="00DC792D">
        <w:rPr>
          <w:lang w:val="uk-UA" w:eastAsia="uk-UA"/>
        </w:rPr>
        <w:t xml:space="preserve">. Никакие две окрестности двух любых кодовых слов не пересекаются друг с другом, так как расстояние между кодовыми словами(то есть центрами этих окрестностей) всегда больше двух их </w:t>
      </w:r>
      <w:r w:rsidRPr="00DC792D">
        <w:rPr>
          <w:i/>
          <w:iCs/>
          <w:lang w:val="uk-UA" w:eastAsia="uk-UA"/>
        </w:rPr>
        <w:t>радиусов</w:t>
      </w:r>
      <w:r w:rsidRPr="00DC792D">
        <w:rPr>
          <w:lang w:val="uk-UA" w:eastAsia="uk-UA"/>
        </w:rPr>
        <w:t xml:space="preserve"> </w:t>
      </w:r>
      <w:r w:rsidRPr="00DC792D">
        <w:rPr>
          <w:noProof/>
          <w:lang w:val="uk-UA" w:eastAsia="uk-UA"/>
        </w:rPr>
        <w:drawing>
          <wp:inline distT="0" distB="0" distL="0" distR="0" wp14:anchorId="05F34B94" wp14:editId="61A71BBE">
            <wp:extent cx="1788795" cy="198755"/>
            <wp:effectExtent l="0" t="0" r="1905" b="0"/>
            <wp:docPr id="19" name="Рисунок 19" descr="d_H(A,\;B)\geqslant d_\min&gt;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_H(A,\;B)\geqslant d_\min&gt;2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Таким образом получив искажённую кодовую комбинацию из </w:t>
      </w:r>
      <w:r w:rsidRPr="00DC792D">
        <w:rPr>
          <w:i/>
          <w:iCs/>
          <w:lang w:val="uk-UA" w:eastAsia="uk-UA"/>
        </w:rPr>
        <w:t>A</w:t>
      </w:r>
      <w:r w:rsidRPr="00DC792D">
        <w:rPr>
          <w:i/>
          <w:iCs/>
          <w:vertAlign w:val="subscript"/>
          <w:lang w:val="uk-UA" w:eastAsia="uk-UA"/>
        </w:rPr>
        <w:t>t</w:t>
      </w:r>
      <w:r w:rsidRPr="00DC792D">
        <w:rPr>
          <w:lang w:val="uk-UA" w:eastAsia="uk-UA"/>
        </w:rPr>
        <w:t xml:space="preserve">, декодер принимает решение, что исходной была кодовая комбинация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, исправляя тем самым не более </w:t>
      </w:r>
      <w:r w:rsidRPr="00DC792D">
        <w:rPr>
          <w:i/>
          <w:iCs/>
          <w:lang w:val="uk-UA" w:eastAsia="uk-UA"/>
        </w:rPr>
        <w:t>t</w:t>
      </w:r>
      <w:r w:rsidRPr="00DC792D">
        <w:rPr>
          <w:lang w:val="uk-UA" w:eastAsia="uk-UA"/>
        </w:rPr>
        <w:t xml:space="preserve"> ошибок.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Поясним на примере. Предположим, что есть два кодовых слова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 и </w:t>
      </w:r>
      <w:r w:rsidRPr="00DC792D">
        <w:rPr>
          <w:i/>
          <w:iCs/>
          <w:lang w:val="uk-UA" w:eastAsia="uk-UA"/>
        </w:rPr>
        <w:t>B</w:t>
      </w:r>
      <w:r w:rsidRPr="00DC792D">
        <w:rPr>
          <w:lang w:val="uk-UA" w:eastAsia="uk-UA"/>
        </w:rPr>
        <w:t xml:space="preserve">, расстояние Хемминга между ними равно 3. Если было передано слово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, и канал внёс ошибку в одном бите, она может быть исправлена, так как даже в этом случае принятое слово ближе к кодовому слову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, чем к любому другому, и в частности к </w:t>
      </w:r>
      <w:r w:rsidRPr="00DC792D">
        <w:rPr>
          <w:i/>
          <w:iCs/>
          <w:lang w:val="uk-UA" w:eastAsia="uk-UA"/>
        </w:rPr>
        <w:t>B</w:t>
      </w:r>
      <w:r w:rsidRPr="00DC792D">
        <w:rPr>
          <w:lang w:val="uk-UA" w:eastAsia="uk-UA"/>
        </w:rPr>
        <w:t xml:space="preserve">. Но если каналом были внесены ошибки в двух битах (в которых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 отличалось от </w:t>
      </w:r>
      <w:r w:rsidRPr="00DC792D">
        <w:rPr>
          <w:i/>
          <w:iCs/>
          <w:lang w:val="uk-UA" w:eastAsia="uk-UA"/>
        </w:rPr>
        <w:t>B</w:t>
      </w:r>
      <w:r w:rsidRPr="00DC792D">
        <w:rPr>
          <w:lang w:val="uk-UA" w:eastAsia="uk-UA"/>
        </w:rPr>
        <w:t xml:space="preserve">) то результат ошибочной передачи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 окажется ближе к </w:t>
      </w:r>
      <w:r w:rsidRPr="00DC792D">
        <w:rPr>
          <w:i/>
          <w:iCs/>
          <w:lang w:val="uk-UA" w:eastAsia="uk-UA"/>
        </w:rPr>
        <w:t>B</w:t>
      </w:r>
      <w:r w:rsidRPr="00DC792D">
        <w:rPr>
          <w:lang w:val="uk-UA" w:eastAsia="uk-UA"/>
        </w:rPr>
        <w:t xml:space="preserve">, чем </w:t>
      </w:r>
      <w:r w:rsidRPr="00DC792D">
        <w:rPr>
          <w:i/>
          <w:iCs/>
          <w:lang w:val="uk-UA" w:eastAsia="uk-UA"/>
        </w:rPr>
        <w:t>A</w:t>
      </w:r>
      <w:r w:rsidRPr="00DC792D">
        <w:rPr>
          <w:lang w:val="uk-UA" w:eastAsia="uk-UA"/>
        </w:rPr>
        <w:t xml:space="preserve">, и декодер примет решение что передавалось слово </w:t>
      </w:r>
      <w:r w:rsidRPr="00DC792D">
        <w:rPr>
          <w:i/>
          <w:iCs/>
          <w:lang w:val="uk-UA" w:eastAsia="uk-UA"/>
        </w:rPr>
        <w:t>B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2.1.1.2. Коды Хемминга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Коды Хемминга</w:t>
      </w:r>
      <w:r w:rsidRPr="00DC792D">
        <w:rPr>
          <w:lang w:val="uk-UA" w:eastAsia="uk-UA"/>
        </w:rPr>
        <w:t xml:space="preserve"> — простейшие линейные коды с минимальным расстоянием 3, то есть способные исправить одну ошибку. Код Хемминга может быть представлен в таком виде, что </w:t>
      </w:r>
      <w:r w:rsidRPr="00DC792D">
        <w:rPr>
          <w:i/>
          <w:iCs/>
          <w:lang w:val="uk-UA" w:eastAsia="uk-UA"/>
        </w:rPr>
        <w:t>синдром</w:t>
      </w:r>
    </w:p>
    <w:p w:rsidR="00DC792D" w:rsidRPr="00DC792D" w:rsidRDefault="00DC792D" w:rsidP="00EF4EB0">
      <w:pPr>
        <w:ind w:firstLine="567"/>
        <w:rPr>
          <w:lang w:val="uk-UA" w:eastAsia="uk-UA"/>
        </w:rPr>
      </w:pPr>
      <w:r w:rsidRPr="00DC792D">
        <w:rPr>
          <w:noProof/>
          <w:lang w:val="uk-UA" w:eastAsia="uk-UA"/>
        </w:rPr>
        <w:drawing>
          <wp:inline distT="0" distB="0" distL="0" distR="0" wp14:anchorId="62E043F4" wp14:editId="509BD21D">
            <wp:extent cx="882650" cy="174625"/>
            <wp:effectExtent l="0" t="0" r="0" b="0"/>
            <wp:docPr id="18" name="Рисунок 18" descr="\overrightarrow{s}=\overrightarrow{r}H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overrightarrow{s}=\overrightarrow{r}H^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, где </w:t>
      </w:r>
      <w:r w:rsidRPr="00DC792D">
        <w:rPr>
          <w:noProof/>
          <w:lang w:val="uk-UA" w:eastAsia="uk-UA"/>
        </w:rPr>
        <w:drawing>
          <wp:inline distT="0" distB="0" distL="0" distR="0" wp14:anchorId="04D880A6" wp14:editId="00CC192E">
            <wp:extent cx="238760" cy="207010"/>
            <wp:effectExtent l="0" t="0" r="8890" b="2540"/>
            <wp:docPr id="17" name="Рисунок 17" descr="\overrightarrow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overrightarrow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 — принятый вектор, будет равен номеру позиции, в которой произошла ошибка. Это свойство позволяет сделать декодирование очень простым.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2.1.1.3. Общий метод декодирования линейных кодов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Любой код (в том числе нелинейный) можно декодировать с помощью обычной таблицы, где каждому значению принятого слова </w:t>
      </w:r>
      <w:r w:rsidRPr="00DC792D">
        <w:rPr>
          <w:noProof/>
          <w:lang w:val="uk-UA" w:eastAsia="uk-UA"/>
        </w:rPr>
        <w:drawing>
          <wp:inline distT="0" distB="0" distL="0" distR="0" wp14:anchorId="30EEA805" wp14:editId="4EB08509">
            <wp:extent cx="230505" cy="182880"/>
            <wp:effectExtent l="0" t="0" r="0" b="7620"/>
            <wp:docPr id="16" name="Рисунок 16" descr="\overrightarrow{r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overrightarrow{r}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соответствует наиболее вероятное переданное слово </w:t>
      </w:r>
      <w:r w:rsidRPr="00DC792D">
        <w:rPr>
          <w:noProof/>
          <w:lang w:val="uk-UA" w:eastAsia="uk-UA"/>
        </w:rPr>
        <w:drawing>
          <wp:inline distT="0" distB="0" distL="0" distR="0" wp14:anchorId="64EC789B" wp14:editId="5EDBBBA8">
            <wp:extent cx="230505" cy="182880"/>
            <wp:effectExtent l="0" t="0" r="0" b="7620"/>
            <wp:docPr id="15" name="Рисунок 15" descr="\overrightarrow{u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overrightarrow{u}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 Однако, данный метод требует применения огромных таблиц уже для кодовых слов сравнительно небольшой длины.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lastRenderedPageBreak/>
        <w:t xml:space="preserve">Для линейных кодов этот метод можно существенно упростить. При этом для каждого принятого вектора </w:t>
      </w:r>
      <w:r w:rsidRPr="00DC792D">
        <w:rPr>
          <w:noProof/>
          <w:lang w:val="uk-UA" w:eastAsia="uk-UA"/>
        </w:rPr>
        <w:drawing>
          <wp:inline distT="0" distB="0" distL="0" distR="0" wp14:anchorId="2EBB04B5" wp14:editId="57B06413">
            <wp:extent cx="230505" cy="182880"/>
            <wp:effectExtent l="0" t="0" r="0" b="7620"/>
            <wp:docPr id="14" name="Рисунок 14" descr="\overrightarrow{r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overrightarrow{r}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вычисляется </w:t>
      </w:r>
      <w:r w:rsidRPr="00DC792D">
        <w:rPr>
          <w:i/>
          <w:iCs/>
          <w:lang w:val="uk-UA" w:eastAsia="uk-UA"/>
        </w:rPr>
        <w:t>синдром</w:t>
      </w:r>
      <w:r w:rsidRPr="00DC792D">
        <w:rPr>
          <w:lang w:val="uk-UA" w:eastAsia="uk-UA"/>
        </w:rPr>
        <w:t xml:space="preserve"> </w:t>
      </w:r>
      <w:r w:rsidRPr="00DC792D">
        <w:rPr>
          <w:noProof/>
          <w:lang w:val="uk-UA" w:eastAsia="uk-UA"/>
        </w:rPr>
        <w:drawing>
          <wp:inline distT="0" distB="0" distL="0" distR="0" wp14:anchorId="24FC2251" wp14:editId="77BD491A">
            <wp:extent cx="993775" cy="198755"/>
            <wp:effectExtent l="0" t="0" r="0" b="0"/>
            <wp:docPr id="13" name="Рисунок 13" descr="\overrightarrow{s}_i=\overrightarrow{r}_i H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overrightarrow{s}_i=\overrightarrow{r}_i H^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. Поскольку </w:t>
      </w:r>
      <w:r w:rsidRPr="00DC792D">
        <w:rPr>
          <w:noProof/>
          <w:lang w:val="uk-UA" w:eastAsia="uk-UA"/>
        </w:rPr>
        <w:drawing>
          <wp:inline distT="0" distB="0" distL="0" distR="0" wp14:anchorId="33AA55D2" wp14:editId="28AB1801">
            <wp:extent cx="1192530" cy="182880"/>
            <wp:effectExtent l="0" t="0" r="7620" b="7620"/>
            <wp:docPr id="12" name="Рисунок 12" descr="\overrightarrow{r}_i=\overrightarrow{v}_i+\overrightarrow{e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overrightarrow{r}_i=\overrightarrow{v}_i+\overrightarrow{e}_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, где </w:t>
      </w:r>
      <w:r w:rsidRPr="00DC792D">
        <w:rPr>
          <w:noProof/>
          <w:lang w:val="uk-UA" w:eastAsia="uk-UA"/>
        </w:rPr>
        <w:drawing>
          <wp:inline distT="0" distB="0" distL="0" distR="0" wp14:anchorId="46C4B97A" wp14:editId="040C525E">
            <wp:extent cx="230505" cy="182880"/>
            <wp:effectExtent l="0" t="0" r="0" b="7620"/>
            <wp:docPr id="11" name="Рисунок 11" descr="\overrightarrow{v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overrightarrow{v}_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 — кодовое слово, а </w:t>
      </w:r>
      <w:r w:rsidRPr="00DC792D">
        <w:rPr>
          <w:noProof/>
          <w:lang w:val="uk-UA" w:eastAsia="uk-UA"/>
        </w:rPr>
        <w:drawing>
          <wp:inline distT="0" distB="0" distL="0" distR="0" wp14:anchorId="67C099D7" wp14:editId="62DAC810">
            <wp:extent cx="230505" cy="182880"/>
            <wp:effectExtent l="0" t="0" r="0" b="7620"/>
            <wp:docPr id="10" name="Рисунок 10" descr="\overrightarrow{e}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overrightarrow{e}_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 — вектор ошибки, то </w:t>
      </w:r>
      <w:r w:rsidRPr="00DC792D">
        <w:rPr>
          <w:noProof/>
          <w:lang w:val="uk-UA" w:eastAsia="uk-UA"/>
        </w:rPr>
        <w:drawing>
          <wp:inline distT="0" distB="0" distL="0" distR="0" wp14:anchorId="7E39EA6C" wp14:editId="0EE31E8F">
            <wp:extent cx="993775" cy="198755"/>
            <wp:effectExtent l="0" t="0" r="0" b="0"/>
            <wp:docPr id="9" name="Рисунок 9" descr="\overrightarrow{s}_i=\overrightarrow{e}_i H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overrightarrow{s}_i=\overrightarrow{e}_i H^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 Затем с помощью таблицы по синдрому определяется вектор ошибки, с помощью которого определяется переданное кодовое слово. При этом таблица получается гораздо меньше, чем при использовании предыдущего метода.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 w:rsidRPr="00DC792D">
        <w:rPr>
          <w:bCs/>
          <w:lang w:val="uk-UA" w:eastAsia="uk-UA"/>
        </w:rPr>
        <w:t>2.1.2. Линейные циклические коды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Несмотря на то, что декодирование линейных кодов значительно проще декодирования большинства нелинейных, для большинства кодов этот процесс всё ещё достаточно сложен. Циклические коды, кроме более простого декодирования, обладают и другими важными свойствами.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Циклическим кодом является линейный код, обладающий следующим свойством: если </w:t>
      </w:r>
      <w:r w:rsidRPr="00DC792D">
        <w:rPr>
          <w:noProof/>
          <w:lang w:val="uk-UA" w:eastAsia="uk-UA"/>
        </w:rPr>
        <w:drawing>
          <wp:inline distT="0" distB="0" distL="0" distR="0" wp14:anchorId="3A180806" wp14:editId="46F8B13C">
            <wp:extent cx="174625" cy="158750"/>
            <wp:effectExtent l="0" t="0" r="0" b="0"/>
            <wp:docPr id="8" name="Рисунок 8" descr="\overrightarrow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overrightarrow{v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является кодовым словом, то его циклическая перестановка также является кодовым словом.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Слова циклического кода удобно представлять в виде многочленов. Например, кодовое слово </w:t>
      </w:r>
      <w:r w:rsidRPr="00DC792D">
        <w:rPr>
          <w:noProof/>
          <w:lang w:val="uk-UA" w:eastAsia="uk-UA"/>
        </w:rPr>
        <w:drawing>
          <wp:inline distT="0" distB="0" distL="0" distR="0" wp14:anchorId="4DB42995" wp14:editId="13AC0A5B">
            <wp:extent cx="1892300" cy="198755"/>
            <wp:effectExtent l="0" t="0" r="0" b="0"/>
            <wp:docPr id="7" name="Рисунок 7" descr="\overrightarrow{v}=(v_0,\;v_1,\;\ldots,\;v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overrightarrow{v}=(v_0,\;v_1,\;\ldots,\;v_{n-1}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представляется в виде полинома </w:t>
      </w:r>
      <w:r w:rsidRPr="00DC792D">
        <w:rPr>
          <w:noProof/>
          <w:lang w:val="uk-UA" w:eastAsia="uk-UA"/>
        </w:rPr>
        <w:drawing>
          <wp:inline distT="0" distB="0" distL="0" distR="0" wp14:anchorId="4A15F4A3" wp14:editId="4756F82B">
            <wp:extent cx="2639695" cy="222885"/>
            <wp:effectExtent l="0" t="0" r="8255" b="5715"/>
            <wp:docPr id="6" name="Рисунок 6" descr="v(x)=v_0+v_1 x+\ldots+v_{n-1}x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(x)=v_0+v_1 x+\ldots+v_{n-1}x^{n-1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. При этом циклический сдвиг кодового слова эквивалентен умножению многочлена на 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 по модулю </w:t>
      </w:r>
      <w:r w:rsidRPr="00DC792D">
        <w:rPr>
          <w:i/>
          <w:iCs/>
          <w:lang w:val="uk-UA" w:eastAsia="uk-UA"/>
        </w:rPr>
        <w:t>x</w:t>
      </w:r>
      <w:r w:rsidRPr="00DC792D">
        <w:rPr>
          <w:i/>
          <w:iCs/>
          <w:vertAlign w:val="superscript"/>
          <w:lang w:val="uk-UA" w:eastAsia="uk-UA"/>
        </w:rPr>
        <w:t>n</w:t>
      </w:r>
      <w:r w:rsidRPr="00DC792D">
        <w:rPr>
          <w:lang w:val="uk-UA" w:eastAsia="uk-UA"/>
        </w:rPr>
        <w:t xml:space="preserve"> − 1.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В дальнейшем, если не указано иное, мы будем считать, что циклический код является </w:t>
      </w:r>
      <w:r w:rsidRPr="00DC792D">
        <w:rPr>
          <w:i/>
          <w:iCs/>
          <w:lang w:val="uk-UA" w:eastAsia="uk-UA"/>
        </w:rPr>
        <w:t>двоичным</w:t>
      </w:r>
      <w:r w:rsidRPr="00DC792D">
        <w:rPr>
          <w:lang w:val="uk-UA" w:eastAsia="uk-UA"/>
        </w:rPr>
        <w:t xml:space="preserve">, то есть </w:t>
      </w:r>
      <w:r w:rsidRPr="00DC792D">
        <w:rPr>
          <w:noProof/>
          <w:lang w:val="uk-UA" w:eastAsia="uk-UA"/>
        </w:rPr>
        <w:drawing>
          <wp:inline distT="0" distB="0" distL="0" distR="0" wp14:anchorId="6E7B5320" wp14:editId="0C30D3BC">
            <wp:extent cx="803275" cy="127000"/>
            <wp:effectExtent l="0" t="0" r="0" b="6350"/>
            <wp:docPr id="5" name="Рисунок 5" descr="v_0,\;v_1,\;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_0,\;v_1,\;\ldot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 xml:space="preserve">могут принимать значения </w:t>
      </w:r>
      <w:r w:rsidRPr="00DC792D">
        <w:rPr>
          <w:i/>
          <w:iCs/>
          <w:lang w:val="uk-UA" w:eastAsia="uk-UA"/>
        </w:rPr>
        <w:t>0</w:t>
      </w:r>
      <w:r w:rsidRPr="00DC792D">
        <w:rPr>
          <w:lang w:val="uk-UA" w:eastAsia="uk-UA"/>
        </w:rPr>
        <w:t xml:space="preserve"> или </w:t>
      </w:r>
      <w:r w:rsidRPr="00DC792D">
        <w:rPr>
          <w:i/>
          <w:iCs/>
          <w:lang w:val="uk-UA" w:eastAsia="uk-UA"/>
        </w:rPr>
        <w:t>1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2.1.2.1. Порождающий (генераторный) полином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Можно показать, что все кодовые слова конкретного циклического кода кратны определённому </w:t>
      </w:r>
      <w:r w:rsidRPr="00DC792D">
        <w:rPr>
          <w:i/>
          <w:iCs/>
          <w:lang w:val="uk-UA" w:eastAsia="uk-UA"/>
        </w:rPr>
        <w:t>порождающему полиному</w:t>
      </w:r>
      <w:r w:rsidRPr="00DC792D">
        <w:rPr>
          <w:lang w:val="uk-UA" w:eastAsia="uk-UA"/>
        </w:rPr>
        <w:t xml:space="preserve">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). Порождающий полином является делителем </w:t>
      </w:r>
      <w:r w:rsidRPr="00DC792D">
        <w:rPr>
          <w:i/>
          <w:iCs/>
          <w:lang w:val="uk-UA" w:eastAsia="uk-UA"/>
        </w:rPr>
        <w:t>x</w:t>
      </w:r>
      <w:r w:rsidRPr="00DC792D">
        <w:rPr>
          <w:i/>
          <w:iCs/>
          <w:vertAlign w:val="superscript"/>
          <w:lang w:val="uk-UA" w:eastAsia="uk-UA"/>
        </w:rPr>
        <w:t>n</w:t>
      </w:r>
      <w:r w:rsidRPr="00DC792D">
        <w:rPr>
          <w:lang w:val="uk-UA" w:eastAsia="uk-UA"/>
        </w:rPr>
        <w:t xml:space="preserve"> − 1.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С помощью порождающего полинома осуществляется кодирование циклическим кодом. В частности:</w:t>
      </w:r>
    </w:p>
    <w:p w:rsidR="00DC792D" w:rsidRPr="00DC792D" w:rsidRDefault="00DC792D" w:rsidP="00EF4EB0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несистематическое кодирование</w:t>
      </w:r>
      <w:r w:rsidRPr="00DC792D">
        <w:rPr>
          <w:lang w:val="uk-UA" w:eastAsia="uk-UA"/>
        </w:rPr>
        <w:t xml:space="preserve"> осуществляется путём умножения кодируемого вектора на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): </w:t>
      </w:r>
      <w:r w:rsidRPr="00DC792D">
        <w:rPr>
          <w:i/>
          <w:iCs/>
          <w:lang w:val="uk-UA" w:eastAsia="uk-UA"/>
        </w:rPr>
        <w:t>v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 = </w:t>
      </w:r>
      <w:r w:rsidRPr="00DC792D">
        <w:rPr>
          <w:i/>
          <w:iCs/>
          <w:lang w:val="uk-UA" w:eastAsia="uk-UA"/>
        </w:rPr>
        <w:t>u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>)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>);</w:t>
      </w:r>
    </w:p>
    <w:p w:rsidR="00DC792D" w:rsidRPr="00DC792D" w:rsidRDefault="00DC792D" w:rsidP="00EF4EB0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систематическое кодирование</w:t>
      </w:r>
      <w:r w:rsidRPr="00DC792D">
        <w:rPr>
          <w:lang w:val="uk-UA" w:eastAsia="uk-UA"/>
        </w:rPr>
        <w:t xml:space="preserve"> осуществляется путём «дописывания» к кодируемому слову остатка от деления </w:t>
      </w:r>
      <w:r w:rsidRPr="00DC792D">
        <w:rPr>
          <w:i/>
          <w:iCs/>
          <w:lang w:val="uk-UA" w:eastAsia="uk-UA"/>
        </w:rPr>
        <w:t>x</w:t>
      </w:r>
      <w:r w:rsidRPr="00DC792D">
        <w:rPr>
          <w:i/>
          <w:iCs/>
          <w:vertAlign w:val="superscript"/>
          <w:lang w:val="uk-UA" w:eastAsia="uk-UA"/>
        </w:rPr>
        <w:t>n</w:t>
      </w:r>
      <w:r w:rsidRPr="00DC792D">
        <w:rPr>
          <w:vertAlign w:val="superscript"/>
          <w:lang w:val="uk-UA" w:eastAsia="uk-UA"/>
        </w:rPr>
        <w:t xml:space="preserve"> − </w:t>
      </w:r>
      <w:r w:rsidRPr="00DC792D">
        <w:rPr>
          <w:i/>
          <w:iCs/>
          <w:vertAlign w:val="superscript"/>
          <w:lang w:val="uk-UA" w:eastAsia="uk-UA"/>
        </w:rPr>
        <w:t>k</w:t>
      </w:r>
      <w:r w:rsidRPr="00DC792D">
        <w:rPr>
          <w:i/>
          <w:iCs/>
          <w:lang w:val="uk-UA" w:eastAsia="uk-UA"/>
        </w:rPr>
        <w:t>u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 на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), то есть </w:t>
      </w:r>
      <w:r w:rsidRPr="00DC792D">
        <w:rPr>
          <w:noProof/>
          <w:lang w:val="uk-UA" w:eastAsia="uk-UA"/>
        </w:rPr>
        <w:drawing>
          <wp:inline distT="0" distB="0" distL="0" distR="0" wp14:anchorId="4837965C" wp14:editId="179010B4">
            <wp:extent cx="3164840" cy="222885"/>
            <wp:effectExtent l="0" t="0" r="0" b="5715"/>
            <wp:docPr id="4" name="Рисунок 4" descr="v(x)=x^{n-k}u(x)+[x^{n-k}u(x)\,\bmod\,g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(x)=x^{n-k}u(x)+[x^{n-k}u(x)\,\bmod\,g(x)]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2.1.2.2. Коды CRC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lastRenderedPageBreak/>
        <w:t xml:space="preserve">Коды </w:t>
      </w:r>
      <w:r w:rsidRPr="00DC792D">
        <w:rPr>
          <w:i/>
          <w:iCs/>
          <w:lang w:val="uk-UA" w:eastAsia="uk-UA"/>
        </w:rPr>
        <w:t>CRC</w:t>
      </w:r>
      <w:r w:rsidRPr="00DC792D">
        <w:rPr>
          <w:lang w:val="uk-UA" w:eastAsia="uk-UA"/>
        </w:rPr>
        <w:t xml:space="preserve"> (англ. </w:t>
      </w:r>
      <w:proofErr w:type="gramStart"/>
      <w:r w:rsidRPr="00DC792D">
        <w:rPr>
          <w:i/>
          <w:iCs/>
          <w:lang w:val="en" w:eastAsia="uk-UA"/>
        </w:rPr>
        <w:t>cyclic</w:t>
      </w:r>
      <w:proofErr w:type="gramEnd"/>
      <w:r w:rsidRPr="00DC792D">
        <w:rPr>
          <w:i/>
          <w:iCs/>
          <w:lang w:eastAsia="uk-UA"/>
        </w:rPr>
        <w:t xml:space="preserve"> </w:t>
      </w:r>
      <w:r w:rsidRPr="00DC792D">
        <w:rPr>
          <w:i/>
          <w:iCs/>
          <w:lang w:val="en" w:eastAsia="uk-UA"/>
        </w:rPr>
        <w:t>redundancy</w:t>
      </w:r>
      <w:r w:rsidRPr="00DC792D">
        <w:rPr>
          <w:i/>
          <w:iCs/>
          <w:lang w:eastAsia="uk-UA"/>
        </w:rPr>
        <w:t xml:space="preserve"> </w:t>
      </w:r>
      <w:r w:rsidRPr="00DC792D">
        <w:rPr>
          <w:i/>
          <w:iCs/>
          <w:lang w:val="en" w:eastAsia="uk-UA"/>
        </w:rPr>
        <w:t>check</w:t>
      </w:r>
      <w:r w:rsidRPr="00DC792D">
        <w:rPr>
          <w:lang w:val="uk-UA" w:eastAsia="uk-UA"/>
        </w:rPr>
        <w:t xml:space="preserve"> — циклическая избыточная проверка) являются </w:t>
      </w:r>
      <w:r w:rsidRPr="00DC792D">
        <w:rPr>
          <w:i/>
          <w:iCs/>
          <w:lang w:val="uk-UA" w:eastAsia="uk-UA"/>
        </w:rPr>
        <w:t>систематическими</w:t>
      </w:r>
      <w:r w:rsidRPr="00DC792D">
        <w:rPr>
          <w:lang w:val="uk-UA" w:eastAsia="uk-UA"/>
        </w:rPr>
        <w:t xml:space="preserve"> кодами, предназначенными не для исправления ошибок, а для их обнаружения. Они используют способ систематического кодирования, изложенный выше: «контрольная сумма» вычисляется путем деления </w:t>
      </w:r>
      <w:r w:rsidRPr="00DC792D">
        <w:rPr>
          <w:i/>
          <w:iCs/>
          <w:lang w:val="uk-UA" w:eastAsia="uk-UA"/>
        </w:rPr>
        <w:t>x</w:t>
      </w:r>
      <w:r w:rsidRPr="00DC792D">
        <w:rPr>
          <w:i/>
          <w:iCs/>
          <w:vertAlign w:val="superscript"/>
          <w:lang w:val="uk-UA" w:eastAsia="uk-UA"/>
        </w:rPr>
        <w:t>n</w:t>
      </w:r>
      <w:r w:rsidRPr="00DC792D">
        <w:rPr>
          <w:vertAlign w:val="superscript"/>
          <w:lang w:val="uk-UA" w:eastAsia="uk-UA"/>
        </w:rPr>
        <w:t xml:space="preserve"> − </w:t>
      </w:r>
      <w:r w:rsidRPr="00DC792D">
        <w:rPr>
          <w:i/>
          <w:iCs/>
          <w:vertAlign w:val="superscript"/>
          <w:lang w:val="uk-UA" w:eastAsia="uk-UA"/>
        </w:rPr>
        <w:t>k</w:t>
      </w:r>
      <w:r w:rsidRPr="00DC792D">
        <w:rPr>
          <w:i/>
          <w:iCs/>
          <w:lang w:val="uk-UA" w:eastAsia="uk-UA"/>
        </w:rPr>
        <w:t>u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 xml:space="preserve">) на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>). Ввиду того, что исправление ошибок не требуется, проверка правильности передачи может производиться точно так же.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Таким образом, вид полинома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>) задаёт конкретный код CRC. Примеры наиболее популярных полиномов: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983"/>
        <w:gridCol w:w="6816"/>
      </w:tblGrid>
      <w:tr w:rsidR="00DC792D" w:rsidRPr="00DC792D" w:rsidTr="00DC7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jc w:val="center"/>
              <w:rPr>
                <w:bCs/>
                <w:lang w:val="uk-UA" w:eastAsia="uk-UA"/>
              </w:rPr>
            </w:pPr>
            <w:r w:rsidRPr="00DC792D">
              <w:rPr>
                <w:bCs/>
                <w:lang w:val="uk-UA" w:eastAsia="uk-UA"/>
              </w:rPr>
              <w:t>название кода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jc w:val="center"/>
              <w:rPr>
                <w:bCs/>
                <w:lang w:val="uk-UA" w:eastAsia="uk-UA"/>
              </w:rPr>
            </w:pPr>
            <w:r w:rsidRPr="00DC792D">
              <w:rPr>
                <w:bCs/>
                <w:lang w:val="uk-UA" w:eastAsia="uk-UA"/>
              </w:rPr>
              <w:t>степень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jc w:val="center"/>
              <w:rPr>
                <w:bCs/>
                <w:lang w:val="uk-UA" w:eastAsia="uk-UA"/>
              </w:rPr>
            </w:pPr>
            <w:r w:rsidRPr="00DC792D">
              <w:rPr>
                <w:bCs/>
                <w:lang w:val="uk-UA" w:eastAsia="uk-UA"/>
              </w:rPr>
              <w:t>полином</w:t>
            </w:r>
          </w:p>
        </w:tc>
      </w:tr>
      <w:tr w:rsidR="00DC792D" w:rsidRPr="00DC792D" w:rsidTr="00DC7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CRC-12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11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3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lang w:val="uk-UA" w:eastAsia="uk-UA"/>
              </w:rPr>
              <w:t xml:space="preserve"> + 1</w:t>
            </w:r>
          </w:p>
        </w:tc>
      </w:tr>
      <w:tr w:rsidR="00DC792D" w:rsidRPr="00DC792D" w:rsidTr="00DC7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CRC-16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16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15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</w:t>
            </w:r>
            <w:r w:rsidRPr="00DC792D">
              <w:rPr>
                <w:lang w:val="uk-UA" w:eastAsia="uk-UA"/>
              </w:rPr>
              <w:t xml:space="preserve"> + 1</w:t>
            </w:r>
          </w:p>
        </w:tc>
      </w:tr>
      <w:tr w:rsidR="00DC792D" w:rsidRPr="00DC792D" w:rsidTr="00DC7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CRC-CCITT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16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5</w:t>
            </w:r>
            <w:r w:rsidRPr="00DC792D">
              <w:rPr>
                <w:lang w:val="uk-UA" w:eastAsia="uk-UA"/>
              </w:rPr>
              <w:t xml:space="preserve"> + 1</w:t>
            </w:r>
          </w:p>
        </w:tc>
      </w:tr>
      <w:tr w:rsidR="00DC792D" w:rsidRPr="00B7585F" w:rsidTr="00DC7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CRC-32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lang w:val="uk-UA" w:eastAsia="uk-U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C792D" w:rsidRPr="00DC792D" w:rsidRDefault="00DC792D" w:rsidP="00DC792D">
            <w:pPr>
              <w:ind w:firstLine="567"/>
              <w:rPr>
                <w:lang w:val="uk-UA" w:eastAsia="uk-UA"/>
              </w:rPr>
            </w:pP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32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26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23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16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11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10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8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7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5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4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vertAlign w:val="superscript"/>
                <w:lang w:val="uk-UA" w:eastAsia="uk-UA"/>
              </w:rPr>
              <w:t>2</w:t>
            </w:r>
            <w:r w:rsidRPr="00DC792D">
              <w:rPr>
                <w:lang w:val="uk-UA" w:eastAsia="uk-UA"/>
              </w:rPr>
              <w:t xml:space="preserve"> + </w:t>
            </w:r>
            <w:r w:rsidRPr="00DC792D">
              <w:rPr>
                <w:i/>
                <w:iCs/>
                <w:lang w:val="uk-UA" w:eastAsia="uk-UA"/>
              </w:rPr>
              <w:t>x</w:t>
            </w:r>
            <w:r w:rsidRPr="00DC792D">
              <w:rPr>
                <w:lang w:val="uk-UA" w:eastAsia="uk-UA"/>
              </w:rPr>
              <w:t xml:space="preserve"> + 1</w:t>
            </w:r>
          </w:p>
        </w:tc>
      </w:tr>
    </w:tbl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2.1.2.3. Коды БЧХ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Коды </w:t>
      </w:r>
      <w:r w:rsidRPr="00DC792D">
        <w:rPr>
          <w:i/>
          <w:iCs/>
          <w:lang w:val="uk-UA" w:eastAsia="uk-UA"/>
        </w:rPr>
        <w:t>Боуза — Чоудхури — Хоквингема</w:t>
      </w:r>
      <w:r w:rsidRPr="00DC792D">
        <w:rPr>
          <w:lang w:val="uk-UA" w:eastAsia="uk-UA"/>
        </w:rPr>
        <w:t xml:space="preserve"> (БЧХ) являются подклассом циклических кодов. Их отличительное свойство — возможность построения кода БЧХ с минимальным расстоянием не меньше заданного. Это важно, потому что, вообще говоря, определение минимального расстояния кода есть очень сложная задача.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Математически полинома </w:t>
      </w:r>
      <w:r w:rsidRPr="00DC792D">
        <w:rPr>
          <w:i/>
          <w:iCs/>
          <w:lang w:val="uk-UA" w:eastAsia="uk-UA"/>
        </w:rPr>
        <w:t>g</w:t>
      </w:r>
      <w:r w:rsidRPr="00DC792D">
        <w:rPr>
          <w:lang w:val="uk-UA" w:eastAsia="uk-UA"/>
        </w:rPr>
        <w:t>(</w:t>
      </w:r>
      <w:r w:rsidRPr="00DC792D">
        <w:rPr>
          <w:i/>
          <w:iCs/>
          <w:lang w:val="uk-UA" w:eastAsia="uk-UA"/>
        </w:rPr>
        <w:t>x</w:t>
      </w:r>
      <w:r w:rsidRPr="00DC792D">
        <w:rPr>
          <w:lang w:val="uk-UA" w:eastAsia="uk-UA"/>
        </w:rPr>
        <w:t>) на множители в поле Галуа.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4"/>
        <w:rPr>
          <w:bCs/>
          <w:lang w:val="uk-UA" w:eastAsia="uk-UA"/>
        </w:rPr>
      </w:pPr>
      <w:r w:rsidRPr="00DC792D">
        <w:rPr>
          <w:bCs/>
          <w:lang w:val="uk-UA" w:eastAsia="uk-UA"/>
        </w:rPr>
        <w:t>2.1.2.4. Коды коррекции ошибок Рида — Соломона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Коды </w:t>
      </w:r>
      <w:r w:rsidRPr="00DC792D">
        <w:rPr>
          <w:i/>
          <w:iCs/>
          <w:lang w:val="uk-UA" w:eastAsia="uk-UA"/>
        </w:rPr>
        <w:t>Рида — Соломона</w:t>
      </w:r>
      <w:r w:rsidRPr="00DC792D">
        <w:rPr>
          <w:lang w:val="uk-UA" w:eastAsia="uk-UA"/>
        </w:rPr>
        <w:t> — недвоичные циклические коды, позволяющие исправлять ошибки в блоках данных. Элементами кодового вектора являются не биты, а группы битов (блоки). Очень распространены коды Рида-Соломона, работающие с байтами (октетами).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Математически коды Рида — Соломона являются кодами БЧХ.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 w:rsidRPr="00DC792D">
        <w:rPr>
          <w:bCs/>
          <w:lang w:val="uk-UA" w:eastAsia="uk-UA"/>
        </w:rPr>
        <w:t>2.1.3. Преимущества и недостатки блоковых кодов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Хотя блоковые коды, как правило, хорошо справляются с редкими, но большими </w:t>
      </w:r>
      <w:r w:rsidRPr="00DC792D">
        <w:rPr>
          <w:i/>
          <w:iCs/>
          <w:lang w:val="uk-UA" w:eastAsia="uk-UA"/>
        </w:rPr>
        <w:t>пачками ошибок</w:t>
      </w:r>
      <w:r w:rsidRPr="00DC792D">
        <w:rPr>
          <w:lang w:val="uk-UA" w:eastAsia="uk-UA"/>
        </w:rPr>
        <w:t>, их эффективность при частых, но небольших ошибках (например, в канале с АБГШ), менее высока.</w:t>
      </w: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  <w:bookmarkStart w:id="4" w:name="_Toc482178372"/>
      <w:r w:rsidRPr="00DC792D">
        <w:rPr>
          <w:bCs/>
          <w:lang w:val="uk-UA" w:eastAsia="uk-UA"/>
        </w:rPr>
        <w:lastRenderedPageBreak/>
        <w:t>2.2. Свёрточные коды</w:t>
      </w:r>
      <w:bookmarkEnd w:id="4"/>
    </w:p>
    <w:p w:rsidR="00DC792D" w:rsidRPr="00DC792D" w:rsidRDefault="00DC792D" w:rsidP="00EF4EB0">
      <w:pPr>
        <w:jc w:val="center"/>
        <w:rPr>
          <w:lang w:val="uk-UA" w:eastAsia="uk-UA"/>
        </w:rPr>
      </w:pPr>
      <w:r w:rsidRPr="00DC792D">
        <w:rPr>
          <w:noProof/>
          <w:lang w:val="uk-UA" w:eastAsia="uk-UA"/>
        </w:rPr>
        <w:drawing>
          <wp:inline distT="0" distB="0" distL="0" distR="0" wp14:anchorId="0CDD9599" wp14:editId="2BC0B7A5">
            <wp:extent cx="3331845" cy="1582420"/>
            <wp:effectExtent l="0" t="0" r="1905" b="0"/>
            <wp:docPr id="3" name="Рисунок 3" descr="http://wreferat.baza-referat.ru/3_1096970979-17333.w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referat.baza-referat.ru/3_1096970979-17333.wpi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2D" w:rsidRPr="00DC792D" w:rsidRDefault="00DC792D" w:rsidP="00DC792D">
      <w:pPr>
        <w:ind w:firstLine="567"/>
        <w:rPr>
          <w:lang w:val="uk-UA" w:eastAsia="uk-UA"/>
        </w:rPr>
      </w:pPr>
      <w:r w:rsidRPr="00DC792D">
        <w:rPr>
          <w:lang w:val="uk-UA" w:eastAsia="uk-UA"/>
        </w:rPr>
        <w:t>Свёрточный кодер (</w:t>
      </w:r>
      <w:r w:rsidRPr="00DC792D">
        <w:rPr>
          <w:noProof/>
          <w:lang w:val="uk-UA" w:eastAsia="uk-UA"/>
        </w:rPr>
        <w:drawing>
          <wp:inline distT="0" distB="0" distL="0" distR="0" wp14:anchorId="1B51FD1A" wp14:editId="33677EDA">
            <wp:extent cx="1240155" cy="198755"/>
            <wp:effectExtent l="0" t="0" r="0" b="0"/>
            <wp:docPr id="2" name="Рисунок 2" descr="k=7,\;R=1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=7,\;R=1/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92D">
        <w:rPr>
          <w:lang w:val="uk-UA" w:eastAsia="uk-UA"/>
        </w:rPr>
        <w:t>)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i/>
          <w:iCs/>
          <w:lang w:val="uk-UA" w:eastAsia="uk-UA"/>
        </w:rPr>
        <w:t>Свёрточные коды</w:t>
      </w:r>
      <w:r w:rsidRPr="00DC792D">
        <w:rPr>
          <w:lang w:val="uk-UA" w:eastAsia="uk-UA"/>
        </w:rPr>
        <w:t>, в отличие от блоковых, не делят информацию на фрагменты и работают с ней как со сплошным потоком данных.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bCs/>
          <w:lang w:val="uk-UA" w:eastAsia="uk-UA"/>
        </w:rPr>
        <w:t>Свёрточные коды</w:t>
      </w:r>
      <w:r w:rsidRPr="00DC792D">
        <w:rPr>
          <w:lang w:val="uk-UA" w:eastAsia="uk-UA"/>
        </w:rPr>
        <w:t>, как правило, порождаются дискретной линейной инвариантной во времени системой. Поэтому, в отличие от большинства блоковых кодов, свёрточное кодирование — очень простая операция, чего нельзя сказать о декодировании.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Кодирование свёрточным кодом производится с помощью регистра сдвига, отводы от которого суммируются по модулю два. Таких сумм может быть две (чаще всего) или больше.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Декодирование свёрточных кодов, как правило, производится по алгоритму Витерби, который пытается восстановить переданную последовательность согласно критерию максимального правдоподобия.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 w:rsidRPr="00DC792D">
        <w:rPr>
          <w:bCs/>
          <w:lang w:val="uk-UA" w:eastAsia="uk-UA"/>
        </w:rPr>
        <w:t>2.2.1. Преимущества и недостатки свёрточных кодов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Свёрточные коды эффективно работают в канале с белым шумом, но плохо справляются с пакетами ошибок. Более того, если декодер ошибается, на его выходе всегда возникает пакет ошибок.</w:t>
      </w: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  <w:bookmarkStart w:id="5" w:name="_Toc482178373"/>
      <w:r w:rsidRPr="00DC792D">
        <w:rPr>
          <w:bCs/>
          <w:lang w:val="uk-UA" w:eastAsia="uk-UA"/>
        </w:rPr>
        <w:t>2.3. Каскадное кодирование. Итеративное декодирование</w:t>
      </w:r>
      <w:bookmarkEnd w:id="5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Преимущества разных способов кодирования можно объединить, применив </w:t>
      </w:r>
      <w:r w:rsidRPr="00DC792D">
        <w:rPr>
          <w:i/>
          <w:iCs/>
          <w:lang w:val="uk-UA" w:eastAsia="uk-UA"/>
        </w:rPr>
        <w:t>каскадное кодирование</w:t>
      </w:r>
      <w:r w:rsidRPr="00DC792D">
        <w:rPr>
          <w:lang w:val="uk-UA" w:eastAsia="uk-UA"/>
        </w:rPr>
        <w:t xml:space="preserve">. При этом информация сначала кодируется одним кодом, а затем другим, в результате получается </w:t>
      </w:r>
      <w:r w:rsidRPr="00DC792D">
        <w:rPr>
          <w:i/>
          <w:iCs/>
          <w:lang w:val="uk-UA" w:eastAsia="uk-UA"/>
        </w:rPr>
        <w:t>код-произведение</w:t>
      </w:r>
      <w:r w:rsidRPr="00DC792D">
        <w:rPr>
          <w:lang w:val="uk-UA" w:eastAsia="uk-UA"/>
        </w:rPr>
        <w:t>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Например, популярной является следующая конструкция: данные кодируются кодом Рида-Соломона, затем </w:t>
      </w:r>
      <w:r w:rsidRPr="00DC792D">
        <w:rPr>
          <w:i/>
          <w:iCs/>
          <w:lang w:val="uk-UA" w:eastAsia="uk-UA"/>
        </w:rPr>
        <w:t>перемежаются</w:t>
      </w:r>
      <w:r w:rsidRPr="00DC792D">
        <w:rPr>
          <w:lang w:val="uk-UA" w:eastAsia="uk-UA"/>
        </w:rPr>
        <w:t xml:space="preserve"> (при этом символы, расположенные близко, помещаются далеко друг от друга) и кодируются свёрточным кодом. На приёмнике сначала декодируется свёрточный код, затем осуществляется обратное перемежение (при этом </w:t>
      </w:r>
      <w:r w:rsidRPr="00DC792D">
        <w:rPr>
          <w:i/>
          <w:iCs/>
          <w:lang w:val="uk-UA" w:eastAsia="uk-UA"/>
        </w:rPr>
        <w:t>пачки ошибок</w:t>
      </w:r>
      <w:r w:rsidRPr="00DC792D">
        <w:rPr>
          <w:lang w:val="uk-UA" w:eastAsia="uk-UA"/>
        </w:rPr>
        <w:t xml:space="preserve"> на </w:t>
      </w:r>
      <w:r w:rsidRPr="00DC792D">
        <w:rPr>
          <w:lang w:val="uk-UA" w:eastAsia="uk-UA"/>
        </w:rPr>
        <w:lastRenderedPageBreak/>
        <w:t>выходе свёрточного декодера попадают в разные кодовые слова кода Рида — Соломона), и затем осуществляется декодирование кода Рида — Соломона.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Некоторые коды-произведения специально сконструированы для </w:t>
      </w:r>
      <w:r w:rsidRPr="00DC792D">
        <w:rPr>
          <w:i/>
          <w:iCs/>
          <w:lang w:val="uk-UA" w:eastAsia="uk-UA"/>
        </w:rPr>
        <w:t>итеративного декодирования</w:t>
      </w:r>
      <w:r w:rsidRPr="00DC792D">
        <w:rPr>
          <w:lang w:val="uk-UA" w:eastAsia="uk-UA"/>
        </w:rPr>
        <w:t xml:space="preserve">, при котором декодирование осуществляется в несколько проходов, каждый из которых использует информацию от предыдущего. Это позволяет добиться большой эффективности, однако, декодирование требует больших ресурсов. К таким кодам относят </w:t>
      </w:r>
      <w:r w:rsidRPr="00DC792D">
        <w:rPr>
          <w:i/>
          <w:iCs/>
          <w:lang w:val="uk-UA" w:eastAsia="uk-UA"/>
        </w:rPr>
        <w:t>турбо-коды</w:t>
      </w:r>
      <w:r w:rsidRPr="00DC792D">
        <w:rPr>
          <w:lang w:val="uk-UA" w:eastAsia="uk-UA"/>
        </w:rPr>
        <w:t xml:space="preserve"> и LDPC-коды (коды Галлагера).</w:t>
      </w: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  <w:bookmarkStart w:id="6" w:name="_Toc482178374"/>
      <w:r>
        <w:rPr>
          <w:bCs/>
          <w:lang w:val="uk-UA" w:eastAsia="uk-UA"/>
        </w:rPr>
        <w:t>2.</w:t>
      </w:r>
      <w:r w:rsidRPr="00B7585F">
        <w:rPr>
          <w:bCs/>
          <w:lang w:eastAsia="uk-UA"/>
        </w:rPr>
        <w:t>4</w:t>
      </w:r>
      <w:r w:rsidRPr="00DC792D">
        <w:rPr>
          <w:bCs/>
          <w:lang w:val="uk-UA" w:eastAsia="uk-UA"/>
        </w:rPr>
        <w:t>. Оценка эффективности кодов</w:t>
      </w:r>
      <w:bookmarkEnd w:id="6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Эффективность кодов определяется количеством ошибок, которые тот может исправить, количеством избыточной информации, добавление которой требуется, а также сложностью реализации кодирования и декодирования (как аппаратной, так и в виде программы для ЭВМ).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>
        <w:rPr>
          <w:bCs/>
          <w:lang w:val="uk-UA" w:eastAsia="uk-UA"/>
        </w:rPr>
        <w:t>2.</w:t>
      </w:r>
      <w:r w:rsidRPr="00B7585F">
        <w:rPr>
          <w:bCs/>
          <w:lang w:eastAsia="uk-UA"/>
        </w:rPr>
        <w:t>4</w:t>
      </w:r>
      <w:r w:rsidRPr="00DC792D">
        <w:rPr>
          <w:bCs/>
          <w:lang w:val="uk-UA" w:eastAsia="uk-UA"/>
        </w:rPr>
        <w:t>.1. Граница Хемминга и совершенные коды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Пусть имеется двоичный блоковый (</w:t>
      </w:r>
      <w:r w:rsidRPr="00DC792D">
        <w:rPr>
          <w:i/>
          <w:iCs/>
          <w:lang w:val="uk-UA" w:eastAsia="uk-UA"/>
        </w:rPr>
        <w:t>n</w:t>
      </w:r>
      <w:r w:rsidRPr="00DC792D">
        <w:rPr>
          <w:lang w:val="uk-UA" w:eastAsia="uk-UA"/>
        </w:rPr>
        <w:t>,</w:t>
      </w:r>
      <w:r w:rsidRPr="00DC792D">
        <w:rPr>
          <w:i/>
          <w:iCs/>
          <w:lang w:val="uk-UA" w:eastAsia="uk-UA"/>
        </w:rPr>
        <w:t>k</w:t>
      </w:r>
      <w:r w:rsidRPr="00DC792D">
        <w:rPr>
          <w:lang w:val="uk-UA" w:eastAsia="uk-UA"/>
        </w:rPr>
        <w:t xml:space="preserve">) код с корректирующей способностью </w:t>
      </w:r>
      <w:r w:rsidRPr="00DC792D">
        <w:rPr>
          <w:i/>
          <w:iCs/>
          <w:lang w:val="uk-UA" w:eastAsia="uk-UA"/>
        </w:rPr>
        <w:t>t</w:t>
      </w:r>
      <w:r w:rsidRPr="00DC792D">
        <w:rPr>
          <w:lang w:val="uk-UA" w:eastAsia="uk-UA"/>
        </w:rPr>
        <w:t xml:space="preserve">. Тогда справедливо неравенство (называемое </w:t>
      </w:r>
      <w:r w:rsidRPr="00DC792D">
        <w:rPr>
          <w:i/>
          <w:iCs/>
          <w:lang w:val="uk-UA" w:eastAsia="uk-UA"/>
        </w:rPr>
        <w:t>границей Хемминга</w:t>
      </w:r>
      <w:r w:rsidRPr="00DC792D">
        <w:rPr>
          <w:lang w:val="uk-UA" w:eastAsia="uk-UA"/>
        </w:rPr>
        <w:t>):</w:t>
      </w:r>
    </w:p>
    <w:p w:rsidR="00DC792D" w:rsidRPr="00DC792D" w:rsidRDefault="00DC792D" w:rsidP="00EF4EB0">
      <w:pPr>
        <w:jc w:val="center"/>
        <w:rPr>
          <w:lang w:val="uk-UA" w:eastAsia="uk-UA"/>
        </w:rPr>
      </w:pPr>
      <w:r w:rsidRPr="00DC792D">
        <w:rPr>
          <w:noProof/>
          <w:lang w:val="uk-UA" w:eastAsia="uk-UA"/>
        </w:rPr>
        <w:drawing>
          <wp:inline distT="0" distB="0" distL="0" distR="0" wp14:anchorId="247A31B6" wp14:editId="7ED1D5A6">
            <wp:extent cx="1343660" cy="540385"/>
            <wp:effectExtent l="0" t="0" r="8890" b="0"/>
            <wp:docPr id="1" name="Рисунок 1" descr="\sum_{i=0}^t {n\choose i}\leqslant 2^{n-k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sum_{i=0}^t {n\choose i}\leqslant 2^{n-k}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 xml:space="preserve">Коды, удовлетворяющие этой границе с равенством, называются </w:t>
      </w:r>
      <w:r w:rsidRPr="00DC792D">
        <w:rPr>
          <w:i/>
          <w:iCs/>
          <w:lang w:val="uk-UA" w:eastAsia="uk-UA"/>
        </w:rPr>
        <w:t>совершенными</w:t>
      </w:r>
      <w:r w:rsidRPr="00DC792D">
        <w:rPr>
          <w:lang w:val="uk-UA" w:eastAsia="uk-UA"/>
        </w:rPr>
        <w:t>. К совершенным кодам относятся, например, коды Хемминга. Часто применяемые на практике коды с большой корректирующей способностью (такие, как коды Рида — Соломона) не являются совершенными.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3"/>
        <w:rPr>
          <w:bCs/>
          <w:lang w:val="uk-UA" w:eastAsia="uk-UA"/>
        </w:rPr>
      </w:pPr>
      <w:r>
        <w:rPr>
          <w:bCs/>
          <w:lang w:val="uk-UA" w:eastAsia="uk-UA"/>
        </w:rPr>
        <w:t>2.</w:t>
      </w:r>
      <w:r w:rsidRPr="00B7585F">
        <w:rPr>
          <w:bCs/>
          <w:lang w:eastAsia="uk-UA"/>
        </w:rPr>
        <w:t>4</w:t>
      </w:r>
      <w:r w:rsidRPr="00DC792D">
        <w:rPr>
          <w:bCs/>
          <w:lang w:val="uk-UA" w:eastAsia="uk-UA"/>
        </w:rPr>
        <w:t>.2. Энергетический выигрыш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При передаче информации по каналу связи вероятность ошибки зависит от отношения сигнал/шум на входе демодулятора, таким образом при постоянном уровне шума решающее значение имеет мощность передатчика. В системах спутниковой и мобильной, а также других типов связи остро стоит вопрос экономии энергии. Кроме того, в определённых системах связи (например, телефонной) неограниченно повышать мощность сигнала не дают технические ограничения.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lastRenderedPageBreak/>
        <w:t>Поскольку помехоустойчивое кодирование позволяет исправлять ошибки, при его применении мощность передатчика можно снизить, оставляя скорость передачи информации неизменной. Энергетический выигрыш определяется как разница отношений с/ш при наличии и отсутствии кодирования.</w:t>
      </w:r>
    </w:p>
    <w:p w:rsidR="00DC792D" w:rsidRPr="00DC792D" w:rsidRDefault="00DC792D" w:rsidP="00DC792D">
      <w:pPr>
        <w:spacing w:before="100" w:beforeAutospacing="1" w:after="100" w:afterAutospacing="1"/>
        <w:ind w:firstLine="284"/>
        <w:outlineLvl w:val="2"/>
        <w:rPr>
          <w:bCs/>
          <w:lang w:val="uk-UA" w:eastAsia="uk-UA"/>
        </w:rPr>
      </w:pPr>
      <w:bookmarkStart w:id="7" w:name="_Toc482178375"/>
      <w:r w:rsidRPr="00DC792D">
        <w:rPr>
          <w:bCs/>
          <w:lang w:val="uk-UA" w:eastAsia="uk-UA"/>
        </w:rPr>
        <w:t>2.</w:t>
      </w:r>
      <w:r w:rsidRPr="00B7585F">
        <w:rPr>
          <w:bCs/>
          <w:lang w:eastAsia="uk-UA"/>
        </w:rPr>
        <w:t>5</w:t>
      </w:r>
      <w:r w:rsidRPr="00DC792D">
        <w:rPr>
          <w:bCs/>
          <w:lang w:val="uk-UA" w:eastAsia="uk-UA"/>
        </w:rPr>
        <w:t>. Применение кодов, исправляющих ошибки</w:t>
      </w:r>
      <w:bookmarkEnd w:id="7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Коды, исправляющие ошибки, применяются:</w:t>
      </w:r>
    </w:p>
    <w:p w:rsidR="00DC792D" w:rsidRPr="00DC792D" w:rsidRDefault="00DC792D" w:rsidP="00EF4EB0">
      <w:pPr>
        <w:numPr>
          <w:ilvl w:val="0"/>
          <w:numId w:val="4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в системах цифровой связи, в том числе: спутниковой, радиорелейной, сотовой, передаче данных по телефонным каналам.</w:t>
      </w:r>
    </w:p>
    <w:p w:rsidR="00DC792D" w:rsidRPr="00DC792D" w:rsidRDefault="00DC792D" w:rsidP="00EF4EB0">
      <w:pPr>
        <w:numPr>
          <w:ilvl w:val="0"/>
          <w:numId w:val="4"/>
        </w:numPr>
        <w:tabs>
          <w:tab w:val="clear" w:pos="720"/>
          <w:tab w:val="num" w:pos="851"/>
        </w:tabs>
        <w:spacing w:before="100" w:beforeAutospacing="1" w:after="100" w:afterAutospacing="1"/>
        <w:ind w:left="0" w:firstLine="567"/>
        <w:rPr>
          <w:lang w:val="uk-UA" w:eastAsia="uk-UA"/>
        </w:rPr>
      </w:pPr>
      <w:r w:rsidRPr="00DC792D">
        <w:rPr>
          <w:lang w:val="uk-UA" w:eastAsia="uk-UA"/>
        </w:rPr>
        <w:t>в системах хранения информации, в том числе магнитных и оптических.</w:t>
      </w:r>
    </w:p>
    <w:p w:rsid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Коды, обнаруживающие ошибки, применяются в сетевых протоколах различных уровней.</w:t>
      </w:r>
    </w:p>
    <w:p w:rsidR="00DC792D" w:rsidRDefault="00DC792D" w:rsidP="00DC792D">
      <w:pPr>
        <w:rPr>
          <w:lang w:val="uk-UA" w:eastAsia="uk-UA"/>
        </w:rPr>
      </w:pPr>
      <w:r>
        <w:rPr>
          <w:lang w:val="uk-UA" w:eastAsia="uk-UA"/>
        </w:rPr>
        <w:br w:type="page"/>
      </w:r>
    </w:p>
    <w:p w:rsidR="00DC792D" w:rsidRPr="00DC792D" w:rsidRDefault="00DC792D" w:rsidP="00DC792D">
      <w:pPr>
        <w:pStyle w:val="1"/>
        <w:jc w:val="center"/>
        <w:rPr>
          <w:lang w:val="uk-UA" w:eastAsia="uk-UA"/>
        </w:rPr>
      </w:pPr>
      <w:bookmarkStart w:id="8" w:name="_Toc482178376"/>
      <w:r w:rsidRPr="00DC792D">
        <w:rPr>
          <w:lang w:val="uk-UA" w:eastAsia="uk-UA"/>
        </w:rPr>
        <w:lastRenderedPageBreak/>
        <w:t>3. Автоматический запрос повторной передачи</w:t>
      </w:r>
      <w:bookmarkEnd w:id="8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Системы с автоматическим запросом повторной передачи (ARQ — Automatic Repeat reQuest) основаны на технологии обнаружения ошибок. Распространены следующие методы автоматического запроса: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2"/>
        <w:rPr>
          <w:bCs/>
          <w:lang w:val="uk-UA" w:eastAsia="uk-UA"/>
        </w:rPr>
      </w:pPr>
      <w:bookmarkStart w:id="9" w:name="_Toc482178377"/>
      <w:r w:rsidRPr="00DC792D">
        <w:rPr>
          <w:bCs/>
          <w:lang w:val="uk-UA" w:eastAsia="uk-UA"/>
        </w:rPr>
        <w:t>3.1. Запрос ARQ с остановками (stop-and-wait ARQ)</w:t>
      </w:r>
      <w:bookmarkEnd w:id="9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Идея этого метода заключается в том, что передатчик ожидает от приемника подтверждения успешного приема предыдущего блока данных перед тем как начать передачу следующего. В случае, если блок данных был принят с ошибкой, приемник передает отрицательное подтверждение (negative acknowledgement, NAK), и передатчик повторяет передачу блока. Данный метод подходит для полудуплексного канала связи. Его недостатком является низкая скорость из-за высоких накладных расходов на ожидание.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2"/>
        <w:rPr>
          <w:bCs/>
          <w:lang w:val="uk-UA" w:eastAsia="uk-UA"/>
        </w:rPr>
      </w:pPr>
      <w:bookmarkStart w:id="10" w:name="_Toc482178378"/>
      <w:r w:rsidRPr="00DC792D">
        <w:rPr>
          <w:bCs/>
          <w:lang w:val="uk-UA" w:eastAsia="uk-UA"/>
        </w:rPr>
        <w:t>3.2. Непрерывный запрос ARQ с возвратом (continuous ARQ with pullback)</w:t>
      </w:r>
      <w:bookmarkEnd w:id="10"/>
    </w:p>
    <w:p w:rsidR="00DC792D" w:rsidRP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Для этого метода необходим полнодуплексный канал. Передача данных от передатчика к приемнику производится одновременно. В случае ошибки передача возобновляется, начиная с ошибочного блока (то есть, передается ошибочный блок и все последующие).</w:t>
      </w:r>
    </w:p>
    <w:p w:rsidR="00DC792D" w:rsidRPr="00DC792D" w:rsidRDefault="00DC792D" w:rsidP="00DC792D">
      <w:pPr>
        <w:spacing w:before="100" w:beforeAutospacing="1" w:after="100" w:afterAutospacing="1"/>
        <w:ind w:firstLine="567"/>
        <w:outlineLvl w:val="2"/>
        <w:rPr>
          <w:bCs/>
          <w:lang w:val="uk-UA" w:eastAsia="uk-UA"/>
        </w:rPr>
      </w:pPr>
      <w:bookmarkStart w:id="11" w:name="_Toc482178379"/>
      <w:r w:rsidRPr="00DC792D">
        <w:rPr>
          <w:bCs/>
          <w:lang w:val="uk-UA" w:eastAsia="uk-UA"/>
        </w:rPr>
        <w:t>3.3. Непрерывный запрос ARQ с выборочным повторением (continuous ARQ with selective repeat)</w:t>
      </w:r>
      <w:bookmarkEnd w:id="11"/>
    </w:p>
    <w:p w:rsidR="00DC792D" w:rsidRDefault="00DC792D" w:rsidP="00DC792D">
      <w:pPr>
        <w:spacing w:before="100" w:beforeAutospacing="1" w:after="100" w:afterAutospacing="1"/>
        <w:ind w:firstLine="567"/>
        <w:rPr>
          <w:lang w:val="uk-UA" w:eastAsia="uk-UA"/>
        </w:rPr>
      </w:pPr>
      <w:r w:rsidRPr="00DC792D">
        <w:rPr>
          <w:lang w:val="uk-UA" w:eastAsia="uk-UA"/>
        </w:rPr>
        <w:t>При этом подходе осуществляется передача только ошибочно принятых блоков данных.</w:t>
      </w:r>
    </w:p>
    <w:p w:rsidR="00DC792D" w:rsidRDefault="00DC792D" w:rsidP="00DC792D">
      <w:pPr>
        <w:rPr>
          <w:lang w:val="uk-UA" w:eastAsia="uk-UA"/>
        </w:rPr>
      </w:pPr>
      <w:r>
        <w:rPr>
          <w:lang w:val="uk-UA" w:eastAsia="uk-UA"/>
        </w:rPr>
        <w:br w:type="page"/>
      </w:r>
    </w:p>
    <w:p w:rsidR="00DC792D" w:rsidRPr="00DC792D" w:rsidRDefault="00DC792D" w:rsidP="00DC792D">
      <w:pPr>
        <w:pStyle w:val="1"/>
        <w:jc w:val="center"/>
        <w:rPr>
          <w:lang w:val="uk-UA" w:eastAsia="uk-UA"/>
        </w:rPr>
      </w:pPr>
      <w:bookmarkStart w:id="12" w:name="_Toc482178380"/>
      <w:r w:rsidRPr="00DC792D">
        <w:rPr>
          <w:lang w:val="uk-UA" w:eastAsia="uk-UA"/>
        </w:rPr>
        <w:lastRenderedPageBreak/>
        <w:t>Литература</w:t>
      </w:r>
      <w:bookmarkEnd w:id="12"/>
    </w:p>
    <w:p w:rsidR="00DC792D" w:rsidRPr="00DC792D" w:rsidRDefault="00DC792D" w:rsidP="00DC792D">
      <w:pPr>
        <w:numPr>
          <w:ilvl w:val="0"/>
          <w:numId w:val="5"/>
        </w:numPr>
        <w:tabs>
          <w:tab w:val="clear" w:pos="720"/>
          <w:tab w:val="num" w:pos="709"/>
        </w:tabs>
        <w:spacing w:before="100" w:beforeAutospacing="1" w:after="100" w:afterAutospacing="1"/>
        <w:ind w:left="0" w:firstLine="360"/>
        <w:rPr>
          <w:lang w:val="uk-UA" w:eastAsia="uk-UA"/>
        </w:rPr>
      </w:pPr>
      <w:r w:rsidRPr="00DC792D">
        <w:rPr>
          <w:i/>
          <w:iCs/>
          <w:lang w:val="uk-UA" w:eastAsia="uk-UA"/>
        </w:rPr>
        <w:t>Блейхут Р.</w:t>
      </w:r>
      <w:r w:rsidRPr="00DC792D">
        <w:rPr>
          <w:lang w:val="uk-UA" w:eastAsia="uk-UA"/>
        </w:rPr>
        <w:t xml:space="preserve"> Теория и практика кодов, контролирующих ошибки = Theory and Practice of Error Control Codes. — М.: Мир, 1986. — 576 с.</w:t>
      </w:r>
    </w:p>
    <w:p w:rsidR="00DC792D" w:rsidRPr="00DC792D" w:rsidRDefault="00DC792D" w:rsidP="00DC792D">
      <w:pPr>
        <w:numPr>
          <w:ilvl w:val="0"/>
          <w:numId w:val="5"/>
        </w:numPr>
        <w:tabs>
          <w:tab w:val="clear" w:pos="720"/>
          <w:tab w:val="num" w:pos="709"/>
        </w:tabs>
        <w:spacing w:before="100" w:beforeAutospacing="1" w:after="100" w:afterAutospacing="1"/>
        <w:ind w:left="0" w:firstLine="360"/>
        <w:rPr>
          <w:lang w:val="uk-UA" w:eastAsia="uk-UA"/>
        </w:rPr>
      </w:pPr>
      <w:r w:rsidRPr="00DC792D">
        <w:rPr>
          <w:lang w:val="uk-UA" w:eastAsia="uk-UA"/>
        </w:rPr>
        <w:t>Мак-Вильямс Ф. Дж., Слоэн Н. Дж. А. Теория кодов, исправляющих ошибки. М.: Радио и связь, 1979.</w:t>
      </w:r>
    </w:p>
    <w:p w:rsidR="00DC792D" w:rsidRPr="00DC792D" w:rsidRDefault="00DC792D" w:rsidP="00DC792D">
      <w:pPr>
        <w:numPr>
          <w:ilvl w:val="0"/>
          <w:numId w:val="5"/>
        </w:numPr>
        <w:tabs>
          <w:tab w:val="clear" w:pos="720"/>
          <w:tab w:val="num" w:pos="709"/>
        </w:tabs>
        <w:spacing w:before="100" w:beforeAutospacing="1" w:after="100" w:afterAutospacing="1"/>
        <w:ind w:left="0" w:firstLine="360"/>
        <w:rPr>
          <w:lang w:val="uk-UA" w:eastAsia="uk-UA"/>
        </w:rPr>
      </w:pPr>
      <w:r w:rsidRPr="00DC792D">
        <w:rPr>
          <w:i/>
          <w:iCs/>
          <w:lang w:val="uk-UA" w:eastAsia="uk-UA"/>
        </w:rPr>
        <w:t>Морелос-Сарагоса Р.</w:t>
      </w:r>
      <w:r w:rsidRPr="00DC792D">
        <w:rPr>
          <w:lang w:val="uk-UA" w:eastAsia="uk-UA"/>
        </w:rPr>
        <w:t xml:space="preserve"> Искусство помехоустойчивого кодирования. Методы, алгоритмы, применение / пер. с англ. В. Б. Афанасьева. — М.: Техносфера, 2006. — 320 с. — (Мир связи). — 2000 экз. — ISBN 5-94836-035-0</w:t>
      </w:r>
    </w:p>
    <w:p w:rsidR="00375B17" w:rsidRPr="00DC792D" w:rsidRDefault="00375B17" w:rsidP="00DC792D">
      <w:pPr>
        <w:ind w:firstLine="567"/>
        <w:rPr>
          <w:lang w:val="uk-UA"/>
        </w:rPr>
      </w:pPr>
      <w:bookmarkStart w:id="13" w:name="_GoBack"/>
      <w:bookmarkEnd w:id="13"/>
    </w:p>
    <w:sectPr w:rsidR="00375B17" w:rsidRPr="00DC792D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425" w:rsidRDefault="00D06425" w:rsidP="003F3F00">
      <w:r>
        <w:separator/>
      </w:r>
    </w:p>
    <w:p w:rsidR="00D06425" w:rsidRDefault="00D06425"/>
  </w:endnote>
  <w:endnote w:type="continuationSeparator" w:id="0">
    <w:p w:rsidR="00D06425" w:rsidRDefault="00D06425" w:rsidP="003F3F00">
      <w:r>
        <w:continuationSeparator/>
      </w:r>
    </w:p>
    <w:p w:rsidR="00D06425" w:rsidRDefault="00D06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425" w:rsidRDefault="00D06425" w:rsidP="003F3F00">
      <w:r>
        <w:separator/>
      </w:r>
    </w:p>
    <w:p w:rsidR="00D06425" w:rsidRDefault="00D06425"/>
  </w:footnote>
  <w:footnote w:type="continuationSeparator" w:id="0">
    <w:p w:rsidR="00D06425" w:rsidRDefault="00D06425" w:rsidP="003F3F00">
      <w:r>
        <w:continuationSeparator/>
      </w:r>
    </w:p>
    <w:p w:rsidR="00D06425" w:rsidRDefault="00D064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892968"/>
      <w:docPartObj>
        <w:docPartGallery w:val="Page Numbers (Top of Page)"/>
        <w:docPartUnique/>
      </w:docPartObj>
    </w:sdtPr>
    <w:sdtContent>
      <w:p w:rsidR="003F3F00" w:rsidRDefault="003F3F00" w:rsidP="003F3F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EB0">
          <w:rPr>
            <w:noProof/>
          </w:rPr>
          <w:t>14</w:t>
        </w:r>
        <w:r>
          <w:fldChar w:fldCharType="end"/>
        </w:r>
      </w:p>
    </w:sdtContent>
  </w:sdt>
  <w:p w:rsidR="00000000" w:rsidRDefault="00D0642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638"/>
    <w:multiLevelType w:val="multilevel"/>
    <w:tmpl w:val="BC5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8686E"/>
    <w:multiLevelType w:val="multilevel"/>
    <w:tmpl w:val="04D2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72A19"/>
    <w:multiLevelType w:val="multilevel"/>
    <w:tmpl w:val="BDF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B2173"/>
    <w:multiLevelType w:val="multilevel"/>
    <w:tmpl w:val="BF8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576D92"/>
    <w:multiLevelType w:val="multilevel"/>
    <w:tmpl w:val="715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8F"/>
    <w:rsid w:val="00121B32"/>
    <w:rsid w:val="001A3F71"/>
    <w:rsid w:val="00375B17"/>
    <w:rsid w:val="003F3F00"/>
    <w:rsid w:val="007E158F"/>
    <w:rsid w:val="00B7585F"/>
    <w:rsid w:val="00D06425"/>
    <w:rsid w:val="00DC792D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C7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link w:val="20"/>
    <w:uiPriority w:val="9"/>
    <w:qFormat/>
    <w:rsid w:val="00DC792D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DC792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DC792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5">
    <w:name w:val="heading 5"/>
    <w:basedOn w:val="a"/>
    <w:link w:val="50"/>
    <w:uiPriority w:val="9"/>
    <w:qFormat/>
    <w:rsid w:val="00DC792D"/>
    <w:pPr>
      <w:spacing w:before="100" w:beforeAutospacing="1" w:after="100" w:afterAutospacing="1"/>
      <w:outlineLvl w:val="4"/>
    </w:pPr>
    <w:rPr>
      <w:b/>
      <w:bCs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792D"/>
    <w:rPr>
      <w:rFonts w:ascii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C792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C792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DC792D"/>
    <w:rPr>
      <w:rFonts w:ascii="Times New Roman" w:hAnsi="Times New Roman" w:cs="Times New Roman"/>
      <w:b/>
      <w:bCs/>
      <w:sz w:val="20"/>
      <w:szCs w:val="20"/>
      <w:lang w:eastAsia="uk-UA"/>
    </w:rPr>
  </w:style>
  <w:style w:type="paragraph" w:styleId="a3">
    <w:name w:val="Normal (Web)"/>
    <w:basedOn w:val="a"/>
    <w:link w:val="a4"/>
    <w:uiPriority w:val="99"/>
    <w:unhideWhenUsed/>
    <w:rsid w:val="00DC792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DC79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92D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C792D"/>
    <w:rPr>
      <w:rFonts w:asciiTheme="majorHAnsi" w:eastAsiaTheme="majorEastAsia" w:hAnsiTheme="majorHAnsi" w:cstheme="majorBidi"/>
      <w:b/>
      <w:bCs/>
      <w:sz w:val="28"/>
      <w:szCs w:val="28"/>
      <w:lang w:val="ru-RU" w:eastAsia="ru-RU"/>
    </w:rPr>
  </w:style>
  <w:style w:type="character" w:customStyle="1" w:styleId="a4">
    <w:name w:val="Обычный (веб) Знак"/>
    <w:link w:val="a3"/>
    <w:uiPriority w:val="99"/>
    <w:locked/>
    <w:rsid w:val="00B7585F"/>
    <w:rPr>
      <w:rFonts w:ascii="Times New Roman" w:hAnsi="Times New Roman" w:cs="Times New Roman"/>
      <w:sz w:val="24"/>
      <w:szCs w:val="24"/>
      <w:lang w:eastAsia="uk-UA"/>
    </w:rPr>
  </w:style>
  <w:style w:type="character" w:customStyle="1" w:styleId="11">
    <w:name w:val="Стиль1 Знак"/>
    <w:link w:val="12"/>
    <w:locked/>
    <w:rsid w:val="00B7585F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2">
    <w:name w:val="Стиль1"/>
    <w:basedOn w:val="a3"/>
    <w:link w:val="11"/>
    <w:rsid w:val="00B7585F"/>
    <w:pPr>
      <w:tabs>
        <w:tab w:val="left" w:pos="3969"/>
        <w:tab w:val="left" w:pos="6521"/>
      </w:tabs>
    </w:pPr>
    <w:rPr>
      <w:rFonts w:cstheme="minorBidi"/>
      <w:color w:val="000000"/>
      <w:sz w:val="27"/>
      <w:szCs w:val="27"/>
      <w:lang w:eastAsia="ru-RU"/>
    </w:rPr>
  </w:style>
  <w:style w:type="paragraph" w:styleId="a7">
    <w:name w:val="header"/>
    <w:basedOn w:val="a"/>
    <w:link w:val="a8"/>
    <w:uiPriority w:val="99"/>
    <w:unhideWhenUsed/>
    <w:rsid w:val="003F3F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F3F00"/>
    <w:rPr>
      <w:rFonts w:ascii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F3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F3F00"/>
    <w:rPr>
      <w:rFonts w:ascii="Times New Roman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F3F00"/>
    <w:pPr>
      <w:spacing w:line="276" w:lineRule="auto"/>
      <w:outlineLvl w:val="9"/>
    </w:pPr>
    <w:rPr>
      <w:color w:val="365F91" w:themeColor="accent1" w:themeShade="BF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3F3F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F3F00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3F3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C7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link w:val="20"/>
    <w:uiPriority w:val="9"/>
    <w:qFormat/>
    <w:rsid w:val="00DC792D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DC792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DC792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5">
    <w:name w:val="heading 5"/>
    <w:basedOn w:val="a"/>
    <w:link w:val="50"/>
    <w:uiPriority w:val="9"/>
    <w:qFormat/>
    <w:rsid w:val="00DC792D"/>
    <w:pPr>
      <w:spacing w:before="100" w:beforeAutospacing="1" w:after="100" w:afterAutospacing="1"/>
      <w:outlineLvl w:val="4"/>
    </w:pPr>
    <w:rPr>
      <w:b/>
      <w:bCs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792D"/>
    <w:rPr>
      <w:rFonts w:ascii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C792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C792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DC792D"/>
    <w:rPr>
      <w:rFonts w:ascii="Times New Roman" w:hAnsi="Times New Roman" w:cs="Times New Roman"/>
      <w:b/>
      <w:bCs/>
      <w:sz w:val="20"/>
      <w:szCs w:val="20"/>
      <w:lang w:eastAsia="uk-UA"/>
    </w:rPr>
  </w:style>
  <w:style w:type="paragraph" w:styleId="a3">
    <w:name w:val="Normal (Web)"/>
    <w:basedOn w:val="a"/>
    <w:link w:val="a4"/>
    <w:uiPriority w:val="99"/>
    <w:unhideWhenUsed/>
    <w:rsid w:val="00DC792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DC79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92D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C792D"/>
    <w:rPr>
      <w:rFonts w:asciiTheme="majorHAnsi" w:eastAsiaTheme="majorEastAsia" w:hAnsiTheme="majorHAnsi" w:cstheme="majorBidi"/>
      <w:b/>
      <w:bCs/>
      <w:sz w:val="28"/>
      <w:szCs w:val="28"/>
      <w:lang w:val="ru-RU" w:eastAsia="ru-RU"/>
    </w:rPr>
  </w:style>
  <w:style w:type="character" w:customStyle="1" w:styleId="a4">
    <w:name w:val="Обычный (веб) Знак"/>
    <w:link w:val="a3"/>
    <w:uiPriority w:val="99"/>
    <w:locked/>
    <w:rsid w:val="00B7585F"/>
    <w:rPr>
      <w:rFonts w:ascii="Times New Roman" w:hAnsi="Times New Roman" w:cs="Times New Roman"/>
      <w:sz w:val="24"/>
      <w:szCs w:val="24"/>
      <w:lang w:eastAsia="uk-UA"/>
    </w:rPr>
  </w:style>
  <w:style w:type="character" w:customStyle="1" w:styleId="11">
    <w:name w:val="Стиль1 Знак"/>
    <w:link w:val="12"/>
    <w:locked/>
    <w:rsid w:val="00B7585F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2">
    <w:name w:val="Стиль1"/>
    <w:basedOn w:val="a3"/>
    <w:link w:val="11"/>
    <w:rsid w:val="00B7585F"/>
    <w:pPr>
      <w:tabs>
        <w:tab w:val="left" w:pos="3969"/>
        <w:tab w:val="left" w:pos="6521"/>
      </w:tabs>
    </w:pPr>
    <w:rPr>
      <w:rFonts w:cstheme="minorBidi"/>
      <w:color w:val="000000"/>
      <w:sz w:val="27"/>
      <w:szCs w:val="27"/>
      <w:lang w:eastAsia="ru-RU"/>
    </w:rPr>
  </w:style>
  <w:style w:type="paragraph" w:styleId="a7">
    <w:name w:val="header"/>
    <w:basedOn w:val="a"/>
    <w:link w:val="a8"/>
    <w:uiPriority w:val="99"/>
    <w:unhideWhenUsed/>
    <w:rsid w:val="003F3F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F3F00"/>
    <w:rPr>
      <w:rFonts w:ascii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F3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F3F00"/>
    <w:rPr>
      <w:rFonts w:ascii="Times New Roman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F3F00"/>
    <w:pPr>
      <w:spacing w:line="276" w:lineRule="auto"/>
      <w:outlineLvl w:val="9"/>
    </w:pPr>
    <w:rPr>
      <w:color w:val="365F91" w:themeColor="accent1" w:themeShade="BF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3F3F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F3F00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3F3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214BD-8C41-4EF3-B758-CC460908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11210</Words>
  <Characters>6390</Characters>
  <Application>Microsoft Office Word</Application>
  <DocSecurity>0</DocSecurity>
  <Lines>53</Lines>
  <Paragraphs>35</Paragraphs>
  <ScaleCrop>false</ScaleCrop>
  <Company/>
  <LinksUpToDate>false</LinksUpToDate>
  <CharactersWithSpaces>17565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2017-05-10T04:41:00Z</dcterms:created>
  <dcterms:modified xsi:type="dcterms:W3CDTF">2017-05-10T08:21:00Z</dcterms:modified>
</cp:coreProperties>
</file>